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3748F3">
        <w:rPr>
          <w:b/>
        </w:rPr>
        <w:t>30 listopada</w:t>
      </w:r>
      <w:r>
        <w:rPr>
          <w:b/>
        </w:rPr>
        <w:t xml:space="preserve"> 2020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2020 roku oraz zmieniającej uchwałę budżetową Miasta Stalowa Wola na 2020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0F43AC" w:rsidP="003748F3">
      <w:pPr>
        <w:spacing w:line="360" w:lineRule="auto"/>
        <w:jc w:val="both"/>
      </w:pPr>
      <w:r>
        <w:t>W</w:t>
      </w:r>
      <w:r w:rsidR="00E45FD8" w:rsidRPr="00E45FD8">
        <w:t xml:space="preserve"> związku z</w:t>
      </w:r>
      <w:r w:rsidR="003748F3">
        <w:t xml:space="preserve">e zwiększeniem części oświatowej subwencji ogólnej przeznaczonej </w:t>
      </w:r>
      <w:r w:rsidR="003748F3">
        <w:br/>
        <w:t>na j</w:t>
      </w:r>
      <w:r w:rsidR="003748F3" w:rsidRPr="003748F3">
        <w:t>edn</w:t>
      </w:r>
      <w:r w:rsidR="003748F3">
        <w:t>orazowe</w:t>
      </w:r>
      <w:r w:rsidR="003748F3" w:rsidRPr="003748F3">
        <w:t xml:space="preserve"> dofinansowani</w:t>
      </w:r>
      <w:r w:rsidR="003748F3">
        <w:t>e</w:t>
      </w:r>
      <w:r w:rsidR="003748F3" w:rsidRPr="003748F3">
        <w:t xml:space="preserve"> zakupu usługi dostępu do internetu,</w:t>
      </w:r>
      <w:r w:rsidR="003748F3">
        <w:t xml:space="preserve"> </w:t>
      </w:r>
      <w:r w:rsidR="003748F3" w:rsidRPr="003748F3">
        <w:t xml:space="preserve">sprzętu przydatnego </w:t>
      </w:r>
      <w:r w:rsidR="003748F3">
        <w:br/>
      </w:r>
      <w:r w:rsidR="003748F3" w:rsidRPr="003748F3">
        <w:t>w prowadzeniu zajęć realizowanych z wykorzystaniem metod i technik</w:t>
      </w:r>
      <w:r w:rsidR="003748F3">
        <w:t xml:space="preserve"> </w:t>
      </w:r>
      <w:r w:rsidR="003748F3" w:rsidRPr="003748F3">
        <w:t xml:space="preserve">kształcenia </w:t>
      </w:r>
      <w:r w:rsidR="003748F3">
        <w:br/>
      </w:r>
      <w:r w:rsidR="003748F3" w:rsidRPr="003748F3">
        <w:t>na odległość lub innego sposobu realizacji tych zajęć</w:t>
      </w:r>
      <w:r w:rsidR="003748F3">
        <w:t xml:space="preserve"> </w:t>
      </w:r>
      <w:r w:rsidR="004D1FE0">
        <w:t xml:space="preserve">oraz koniecznością wprowadzenie zmian dochodów i wydatków </w:t>
      </w:r>
      <w:r w:rsidR="00E45FD8" w:rsidRPr="00E45FD8">
        <w:t>wprowadza się następujące zmiany:</w:t>
      </w:r>
    </w:p>
    <w:p w:rsidR="005A5C25" w:rsidRDefault="005A5C25" w:rsidP="00E45FD8">
      <w:pPr>
        <w:spacing w:line="360" w:lineRule="auto"/>
        <w:jc w:val="both"/>
        <w:rPr>
          <w:u w:val="single"/>
        </w:rPr>
      </w:pPr>
    </w:p>
    <w:p w:rsidR="00B711E9" w:rsidRDefault="00E45FD8" w:rsidP="00E45FD8">
      <w:pPr>
        <w:spacing w:line="360" w:lineRule="auto"/>
        <w:jc w:val="both"/>
      </w:pPr>
      <w:r w:rsidRPr="00EC51BB">
        <w:rPr>
          <w:u w:val="single"/>
        </w:rPr>
        <w:t>I. w treści uchwały</w:t>
      </w:r>
      <w:r>
        <w:t xml:space="preserve"> </w:t>
      </w:r>
    </w:p>
    <w:p w:rsidR="00E45FD8" w:rsidRPr="007B13A5" w:rsidRDefault="00E45FD8" w:rsidP="00E45FD8">
      <w:pPr>
        <w:spacing w:line="360" w:lineRule="auto"/>
        <w:jc w:val="both"/>
        <w:rPr>
          <w:u w:val="single"/>
        </w:rPr>
      </w:pPr>
      <w:r w:rsidRPr="007B13A5">
        <w:rPr>
          <w:u w:val="single"/>
        </w:rPr>
        <w:t xml:space="preserve">w § 1 </w:t>
      </w:r>
    </w:p>
    <w:p w:rsidR="004D1FE0" w:rsidRDefault="00E45FD8" w:rsidP="004D1FE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306FE8">
        <w:t xml:space="preserve">kwotę </w:t>
      </w:r>
      <w:r w:rsidR="003748F3">
        <w:t>1.418.296,37</w:t>
      </w:r>
      <w:r w:rsidRPr="00306FE8">
        <w:t xml:space="preserve"> zł dotyczącą całkowitego zwiększenia </w:t>
      </w:r>
      <w:r w:rsidR="00306FE8" w:rsidRPr="00306FE8">
        <w:t xml:space="preserve">planu </w:t>
      </w:r>
      <w:r w:rsidRPr="00306FE8">
        <w:t xml:space="preserve">dochodów budżetowych zastępuje się kwotą </w:t>
      </w:r>
      <w:r w:rsidR="004D1FE0">
        <w:t>2.12</w:t>
      </w:r>
      <w:r w:rsidR="000B30A9">
        <w:t>3</w:t>
      </w:r>
      <w:r w:rsidR="004D1FE0">
        <w:t>.296,37</w:t>
      </w:r>
      <w:r w:rsidRPr="00306FE8">
        <w:t xml:space="preserve"> zł</w:t>
      </w:r>
      <w:r w:rsidR="00337AD3">
        <w:t xml:space="preserve"> oraz</w:t>
      </w:r>
      <w:r w:rsidR="004D1FE0">
        <w:t>:</w:t>
      </w:r>
    </w:p>
    <w:p w:rsidR="004D1FE0" w:rsidRDefault="004D1FE0" w:rsidP="004D1FE0">
      <w:pPr>
        <w:pStyle w:val="Akapitzlist"/>
        <w:spacing w:line="360" w:lineRule="auto"/>
        <w:ind w:left="426"/>
        <w:jc w:val="both"/>
      </w:pPr>
      <w:r>
        <w:t xml:space="preserve">a) w dziale 750 kwotę 8.966,32 zł zastępuje się kwotą 408.966,32 zł oraz w rozdz. 75023 </w:t>
      </w:r>
      <w:r>
        <w:br/>
        <w:t xml:space="preserve">     kwotę 8.577,44 ł zastępuje się kwotą 408.577,44 zł i dopisuje się § 0960 w brzmieniu:</w:t>
      </w:r>
    </w:p>
    <w:p w:rsidR="004D1FE0" w:rsidRDefault="004D1FE0" w:rsidP="004D1FE0">
      <w:pPr>
        <w:spacing w:line="360" w:lineRule="auto"/>
        <w:jc w:val="both"/>
      </w:pPr>
      <w:r>
        <w:t xml:space="preserve">          „§ 0960 – </w:t>
      </w:r>
      <w:r w:rsidRPr="004D1FE0">
        <w:t xml:space="preserve">Wpływy z otrzymanych spadków, zapisów i darowizn </w:t>
      </w:r>
    </w:p>
    <w:p w:rsidR="004D1FE0" w:rsidRDefault="004D1FE0" w:rsidP="004D1FE0">
      <w:pPr>
        <w:pStyle w:val="Akapitzlist"/>
        <w:spacing w:line="360" w:lineRule="auto"/>
        <w:ind w:left="644"/>
      </w:pPr>
      <w:r>
        <w:t xml:space="preserve">                 </w:t>
      </w:r>
      <w:r w:rsidRPr="004D1FE0">
        <w:t>w postaci pieniężnej</w:t>
      </w:r>
      <w:r>
        <w:t xml:space="preserve"> – </w:t>
      </w:r>
      <w:r>
        <w:tab/>
      </w:r>
      <w:r>
        <w:tab/>
      </w:r>
      <w:r>
        <w:tab/>
      </w:r>
      <w:r>
        <w:tab/>
        <w:t>o kwotę          400.000,00 zł</w:t>
      </w:r>
    </w:p>
    <w:p w:rsidR="004D1FE0" w:rsidRPr="008C7484" w:rsidRDefault="009C764E" w:rsidP="004D1FE0">
      <w:pPr>
        <w:pStyle w:val="Akapitzlist"/>
        <w:spacing w:line="360" w:lineRule="auto"/>
        <w:ind w:left="644"/>
        <w:rPr>
          <w:i/>
        </w:rPr>
      </w:pPr>
      <w:r>
        <w:t xml:space="preserve"> </w:t>
      </w:r>
      <w:r w:rsidR="004D1FE0" w:rsidRPr="008C7484">
        <w:rPr>
          <w:i/>
        </w:rPr>
        <w:t>w związku z otrzymaniem darowizny</w:t>
      </w:r>
      <w:r w:rsidR="008C7484" w:rsidRPr="008C7484">
        <w:rPr>
          <w:i/>
        </w:rPr>
        <w:t>.</w:t>
      </w:r>
      <w:bookmarkStart w:id="0" w:name="_GoBack"/>
      <w:bookmarkEnd w:id="0"/>
    </w:p>
    <w:p w:rsidR="00EC51BB" w:rsidRDefault="004D1FE0" w:rsidP="004D1FE0">
      <w:pPr>
        <w:pStyle w:val="Akapitzlist"/>
        <w:spacing w:line="360" w:lineRule="auto"/>
        <w:ind w:left="426"/>
        <w:jc w:val="both"/>
      </w:pPr>
      <w:r>
        <w:t>b)</w:t>
      </w:r>
      <w:r w:rsidR="00337AD3">
        <w:t xml:space="preserve"> </w:t>
      </w:r>
      <w:r w:rsidR="003B59D9">
        <w:t>dopisuje się dział 758 w brzmieniu:</w:t>
      </w:r>
    </w:p>
    <w:p w:rsidR="003B59D9" w:rsidRDefault="003B59D9" w:rsidP="003B59D9">
      <w:pPr>
        <w:spacing w:line="360" w:lineRule="auto"/>
        <w:rPr>
          <w:b/>
        </w:rPr>
      </w:pPr>
      <w:r>
        <w:t xml:space="preserve">    „</w:t>
      </w:r>
      <w:r>
        <w:rPr>
          <w:b/>
        </w:rPr>
        <w:t xml:space="preserve">- 758 – Różne rozliczenia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kwotę         305.000,00 zł</w:t>
      </w:r>
    </w:p>
    <w:p w:rsidR="003B59D9" w:rsidRDefault="003B59D9" w:rsidP="003B59D9">
      <w:pPr>
        <w:spacing w:line="360" w:lineRule="auto"/>
      </w:pPr>
      <w:r>
        <w:rPr>
          <w:b/>
        </w:rPr>
        <w:t xml:space="preserve">      </w:t>
      </w:r>
      <w:r>
        <w:rPr>
          <w:u w:val="single"/>
        </w:rPr>
        <w:t>rozdz. 75801</w:t>
      </w:r>
      <w:r>
        <w:t xml:space="preserve"> – </w:t>
      </w:r>
      <w:r w:rsidRPr="003B59D9">
        <w:t xml:space="preserve">Część oświatowa subwencji ogólnej </w:t>
      </w:r>
    </w:p>
    <w:p w:rsidR="003B59D9" w:rsidRDefault="003B59D9" w:rsidP="003B59D9">
      <w:pPr>
        <w:spacing w:line="360" w:lineRule="auto"/>
      </w:pPr>
      <w:r>
        <w:t xml:space="preserve">                               </w:t>
      </w:r>
      <w:r w:rsidRPr="003B59D9">
        <w:t>dla jednostek samorządu terytorialnego</w:t>
      </w:r>
      <w:r>
        <w:t xml:space="preserve"> – </w:t>
      </w:r>
      <w:r>
        <w:tab/>
        <w:t>o kwotę          305.000,00 zł</w:t>
      </w:r>
    </w:p>
    <w:p w:rsidR="003B59D9" w:rsidRDefault="003B59D9" w:rsidP="003B59D9">
      <w:pPr>
        <w:spacing w:line="360" w:lineRule="auto"/>
      </w:pPr>
      <w:r>
        <w:t xml:space="preserve">      § 2920 – </w:t>
      </w:r>
      <w:r w:rsidRPr="003B59D9">
        <w:t>Subwencje ogólne z budżetu państwa</w:t>
      </w:r>
      <w:r>
        <w:t xml:space="preserve"> – </w:t>
      </w:r>
      <w:r>
        <w:tab/>
      </w:r>
      <w:r>
        <w:tab/>
        <w:t>o kwotę          305.000,00 zł</w:t>
      </w:r>
    </w:p>
    <w:p w:rsidR="004D1FE0" w:rsidRPr="004D1FE0" w:rsidRDefault="003B59D9" w:rsidP="004D1FE0">
      <w:pPr>
        <w:spacing w:line="360" w:lineRule="auto"/>
        <w:jc w:val="both"/>
        <w:rPr>
          <w:i/>
          <w:color w:val="FF0000"/>
        </w:rPr>
      </w:pPr>
      <w:r>
        <w:t xml:space="preserve">      </w:t>
      </w:r>
      <w:r>
        <w:rPr>
          <w:i/>
        </w:rPr>
        <w:t xml:space="preserve">w związku z pismem Ministra Finansów z dnia 27 listopada 2020 r. Znak </w:t>
      </w:r>
      <w:r>
        <w:rPr>
          <w:i/>
        </w:rPr>
        <w:br/>
        <w:t xml:space="preserve">      </w:t>
      </w:r>
      <w:r w:rsidRPr="003B59D9">
        <w:rPr>
          <w:i/>
        </w:rPr>
        <w:t>ST5.4750.6.2020.g</w:t>
      </w:r>
      <w:r>
        <w:rPr>
          <w:i/>
        </w:rPr>
        <w:t xml:space="preserve"> zwiększającym część oświatową subwencji ogólnej przeznaczoną </w:t>
      </w:r>
      <w:r>
        <w:rPr>
          <w:i/>
        </w:rPr>
        <w:br/>
        <w:t xml:space="preserve">     na </w:t>
      </w:r>
      <w:r w:rsidRPr="003B59D9">
        <w:rPr>
          <w:i/>
        </w:rPr>
        <w:t xml:space="preserve">jednorazowe dofinansowanie zakupu usługi dostępu do internetu, sprzętu przydatnego </w:t>
      </w:r>
      <w:r>
        <w:rPr>
          <w:i/>
        </w:rPr>
        <w:br/>
        <w:t xml:space="preserve">     </w:t>
      </w:r>
      <w:r w:rsidRPr="003B59D9">
        <w:rPr>
          <w:i/>
        </w:rPr>
        <w:t xml:space="preserve">w prowadzeniu zajęć realizowanych z wykorzystaniem metod i technik kształcenia </w:t>
      </w:r>
      <w:r>
        <w:rPr>
          <w:i/>
        </w:rPr>
        <w:br/>
        <w:t xml:space="preserve">     </w:t>
      </w:r>
      <w:r w:rsidRPr="003B59D9">
        <w:rPr>
          <w:i/>
        </w:rPr>
        <w:t>na odległość lub innego sposobu realizacji tych zajęć</w:t>
      </w:r>
      <w:r w:rsidR="004D1FE0">
        <w:rPr>
          <w:i/>
        </w:rPr>
        <w:t>.”</w:t>
      </w:r>
      <w:r w:rsidR="004D1FE0">
        <w:t xml:space="preserve">     </w:t>
      </w:r>
    </w:p>
    <w:p w:rsidR="003B59D9" w:rsidRDefault="003B59D9" w:rsidP="003B59D9">
      <w:pPr>
        <w:spacing w:line="360" w:lineRule="auto"/>
        <w:jc w:val="both"/>
        <w:rPr>
          <w:i/>
        </w:rPr>
      </w:pPr>
    </w:p>
    <w:p w:rsidR="00F2388A" w:rsidRDefault="00F448CB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</w:pPr>
      <w:r w:rsidRPr="007B13A5">
        <w:t xml:space="preserve">kwotę </w:t>
      </w:r>
      <w:r w:rsidR="00C84F44">
        <w:t>3.742.995,33</w:t>
      </w:r>
      <w:r w:rsidRPr="007B13A5">
        <w:t xml:space="preserve"> zł dotyczącą całkowitego zwiększenia </w:t>
      </w:r>
      <w:r w:rsidR="007B13A5">
        <w:t xml:space="preserve">planu </w:t>
      </w:r>
      <w:r w:rsidRPr="007B13A5">
        <w:t xml:space="preserve">wydatków </w:t>
      </w:r>
      <w:r w:rsidR="00C84F44">
        <w:br/>
        <w:t xml:space="preserve">      b</w:t>
      </w:r>
      <w:r w:rsidRPr="007B13A5">
        <w:t xml:space="preserve">udżetowych zastępuje się kwotą </w:t>
      </w:r>
      <w:r w:rsidR="004D1FE0">
        <w:t>4.4</w:t>
      </w:r>
      <w:r w:rsidR="00C84F44">
        <w:t>47.995,33</w:t>
      </w:r>
      <w:r w:rsidRPr="007B13A5">
        <w:t xml:space="preserve"> zł</w:t>
      </w:r>
      <w:r w:rsidR="004D1FE0">
        <w:t xml:space="preserve"> oraz:</w:t>
      </w:r>
    </w:p>
    <w:p w:rsidR="00EC51BB" w:rsidRDefault="009C764E" w:rsidP="009C764E">
      <w:pPr>
        <w:pStyle w:val="Akapitzlist"/>
        <w:spacing w:line="360" w:lineRule="auto"/>
        <w:ind w:left="142"/>
        <w:jc w:val="both"/>
        <w:rPr>
          <w:lang w:eastAsia="ar-SA"/>
        </w:rPr>
      </w:pPr>
      <w:r>
        <w:rPr>
          <w:lang w:eastAsia="ar-SA"/>
        </w:rPr>
        <w:lastRenderedPageBreak/>
        <w:t xml:space="preserve">     a) </w:t>
      </w:r>
      <w:r w:rsidR="00C84F44">
        <w:rPr>
          <w:lang w:eastAsia="ar-SA"/>
        </w:rPr>
        <w:t>w dziale</w:t>
      </w:r>
      <w:r w:rsidR="00EC51BB">
        <w:rPr>
          <w:lang w:eastAsia="ar-SA"/>
        </w:rPr>
        <w:t xml:space="preserve"> </w:t>
      </w:r>
      <w:r w:rsidR="00C84F44">
        <w:rPr>
          <w:lang w:eastAsia="ar-SA"/>
        </w:rPr>
        <w:t>801</w:t>
      </w:r>
      <w:r w:rsidR="00EC51BB">
        <w:rPr>
          <w:lang w:eastAsia="ar-SA"/>
        </w:rPr>
        <w:t xml:space="preserve"> </w:t>
      </w:r>
      <w:r w:rsidR="00C84F44">
        <w:rPr>
          <w:lang w:eastAsia="ar-SA"/>
        </w:rPr>
        <w:t>kwotę 306.903,46 zł zastępuje się kwotą 611.903,46 zł</w:t>
      </w:r>
      <w:r w:rsidR="00337AD3">
        <w:rPr>
          <w:lang w:eastAsia="ar-SA"/>
        </w:rPr>
        <w:t xml:space="preserve"> oraz w </w:t>
      </w:r>
      <w:r w:rsidR="00C84F44">
        <w:rPr>
          <w:lang w:eastAsia="ar-SA"/>
        </w:rPr>
        <w:t>rozdz. 80101</w:t>
      </w:r>
      <w:r w:rsidR="00EC51BB">
        <w:rPr>
          <w:lang w:eastAsia="ar-SA"/>
        </w:rPr>
        <w:t xml:space="preserve"> </w:t>
      </w:r>
      <w:r w:rsidR="00337AD3">
        <w:rPr>
          <w:lang w:eastAsia="ar-SA"/>
        </w:rPr>
        <w:br/>
        <w:t xml:space="preserve">       </w:t>
      </w:r>
      <w:r>
        <w:rPr>
          <w:lang w:eastAsia="ar-SA"/>
        </w:rPr>
        <w:t xml:space="preserve">  </w:t>
      </w:r>
      <w:r w:rsidR="00337AD3">
        <w:rPr>
          <w:lang w:eastAsia="ar-SA"/>
        </w:rPr>
        <w:t xml:space="preserve">kwotę 200.156,81 zł zastępuje się kwotą 505.156,81 zł, a także dopisuje się § 3020 </w:t>
      </w:r>
      <w:r w:rsidR="00337AD3">
        <w:rPr>
          <w:lang w:eastAsia="ar-SA"/>
        </w:rPr>
        <w:br/>
        <w:t xml:space="preserve">      </w:t>
      </w:r>
      <w:r>
        <w:rPr>
          <w:lang w:eastAsia="ar-SA"/>
        </w:rPr>
        <w:t xml:space="preserve">  </w:t>
      </w:r>
      <w:r w:rsidR="00337AD3">
        <w:rPr>
          <w:lang w:eastAsia="ar-SA"/>
        </w:rPr>
        <w:t xml:space="preserve"> w brzmieniu</w:t>
      </w:r>
      <w:r w:rsidR="00EC51BB">
        <w:rPr>
          <w:lang w:eastAsia="ar-SA"/>
        </w:rPr>
        <w:t>: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lang w:eastAsia="ar-SA"/>
        </w:rPr>
      </w:pPr>
      <w:r>
        <w:rPr>
          <w:lang w:eastAsia="ar-SA"/>
        </w:rPr>
        <w:t xml:space="preserve">      „§ 3020 – </w:t>
      </w:r>
      <w:r w:rsidRPr="00337AD3">
        <w:rPr>
          <w:lang w:eastAsia="ar-SA"/>
        </w:rPr>
        <w:t>Wydatki osobowe niezaliczone do wynagrodzeń</w:t>
      </w:r>
      <w:r>
        <w:rPr>
          <w:lang w:eastAsia="ar-SA"/>
        </w:rPr>
        <w:t xml:space="preserve"> – o kwotę           305.000,00 zł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lang w:eastAsia="ar-SA"/>
        </w:rPr>
        <w:t xml:space="preserve">        </w:t>
      </w:r>
      <w:r>
        <w:rPr>
          <w:i/>
          <w:lang w:eastAsia="ar-SA"/>
        </w:rPr>
        <w:t xml:space="preserve">z przeznaczeniem na </w:t>
      </w:r>
      <w:r w:rsidRPr="003B59D9">
        <w:rPr>
          <w:i/>
        </w:rPr>
        <w:t xml:space="preserve">jednorazowe dofinansowanie zakupu usługi dostępu do internetu, </w:t>
      </w:r>
      <w:r>
        <w:rPr>
          <w:i/>
        </w:rPr>
        <w:br/>
        <w:t xml:space="preserve">       </w:t>
      </w:r>
      <w:r w:rsidRPr="003B59D9">
        <w:rPr>
          <w:i/>
        </w:rPr>
        <w:t xml:space="preserve">sprzętu przydatnego w prowadzeniu zajęć realizowanych z wykorzystaniem metod </w:t>
      </w:r>
      <w:r>
        <w:rPr>
          <w:i/>
        </w:rPr>
        <w:br/>
        <w:t xml:space="preserve">       </w:t>
      </w:r>
      <w:r w:rsidRPr="003B59D9">
        <w:rPr>
          <w:i/>
        </w:rPr>
        <w:t>i technik kształcenia na odległość lub innego sposobu realizacji tych zajęć</w:t>
      </w:r>
      <w:r>
        <w:rPr>
          <w:i/>
        </w:rPr>
        <w:t xml:space="preserve"> w ramach </w:t>
      </w:r>
      <w:r>
        <w:rPr>
          <w:i/>
        </w:rPr>
        <w:br/>
        <w:t xml:space="preserve">       otrzymanej subwencji oświatowej dla jednostek: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 1) PSP Nr 1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 2) PSP Nr 2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</w:t>
      </w:r>
      <w:r w:rsidR="00B711E9">
        <w:rPr>
          <w:i/>
        </w:rPr>
        <w:t xml:space="preserve"> </w:t>
      </w:r>
      <w:r>
        <w:rPr>
          <w:i/>
        </w:rPr>
        <w:t>3) PSP Nr 3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</w:t>
      </w:r>
      <w:r w:rsidR="00B711E9">
        <w:rPr>
          <w:i/>
        </w:rPr>
        <w:t xml:space="preserve"> </w:t>
      </w:r>
      <w:r>
        <w:rPr>
          <w:i/>
        </w:rPr>
        <w:t>4) PSP Nr 4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</w:t>
      </w:r>
      <w:r w:rsidR="00B711E9">
        <w:rPr>
          <w:i/>
        </w:rPr>
        <w:t xml:space="preserve"> </w:t>
      </w:r>
      <w:r>
        <w:rPr>
          <w:i/>
        </w:rPr>
        <w:t>5) PSP Nr 5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</w:t>
      </w:r>
      <w:r w:rsidR="00B711E9">
        <w:rPr>
          <w:i/>
        </w:rPr>
        <w:t xml:space="preserve"> </w:t>
      </w:r>
      <w:r>
        <w:rPr>
          <w:i/>
        </w:rPr>
        <w:t>6) PSP Nr 7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 </w:t>
      </w:r>
      <w:r w:rsidR="00B711E9">
        <w:rPr>
          <w:i/>
        </w:rPr>
        <w:t xml:space="preserve"> </w:t>
      </w:r>
      <w:r>
        <w:rPr>
          <w:i/>
        </w:rPr>
        <w:t>7) PSP Nr 9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</w:t>
      </w:r>
      <w:r w:rsidR="00B711E9">
        <w:rPr>
          <w:i/>
        </w:rPr>
        <w:t xml:space="preserve"> </w:t>
      </w:r>
      <w:r>
        <w:rPr>
          <w:i/>
        </w:rPr>
        <w:t xml:space="preserve"> 8) PSP Nr 11 – 30.500,00 zł,</w:t>
      </w:r>
    </w:p>
    <w:p w:rsidR="00337AD3" w:rsidRDefault="00337AD3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</w:t>
      </w:r>
      <w:r w:rsidR="00B711E9">
        <w:rPr>
          <w:i/>
        </w:rPr>
        <w:t xml:space="preserve"> </w:t>
      </w:r>
      <w:r>
        <w:rPr>
          <w:i/>
        </w:rPr>
        <w:t xml:space="preserve"> 9) PSP Nr 12 – 30.500,00 zł,</w:t>
      </w:r>
    </w:p>
    <w:p w:rsidR="00337AD3" w:rsidRDefault="009C764E" w:rsidP="00337AD3">
      <w:pPr>
        <w:pStyle w:val="Akapitzlist"/>
        <w:spacing w:line="360" w:lineRule="auto"/>
        <w:ind w:left="142"/>
        <w:jc w:val="both"/>
        <w:rPr>
          <w:i/>
        </w:rPr>
      </w:pPr>
      <w:r>
        <w:rPr>
          <w:i/>
        </w:rPr>
        <w:t xml:space="preserve">     </w:t>
      </w:r>
      <w:r w:rsidR="00B711E9">
        <w:rPr>
          <w:i/>
        </w:rPr>
        <w:t xml:space="preserve"> </w:t>
      </w:r>
      <w:r>
        <w:rPr>
          <w:i/>
        </w:rPr>
        <w:t>10) SLO – 30.500,00 zł,</w:t>
      </w:r>
    </w:p>
    <w:p w:rsidR="009C764E" w:rsidRDefault="009C764E" w:rsidP="00337AD3">
      <w:pPr>
        <w:pStyle w:val="Akapitzlist"/>
        <w:spacing w:line="360" w:lineRule="auto"/>
        <w:ind w:left="142"/>
        <w:jc w:val="both"/>
      </w:pPr>
      <w:r>
        <w:t xml:space="preserve">   b) dopisuje się dział 851 w brzmieniu:</w:t>
      </w:r>
    </w:p>
    <w:p w:rsidR="009C764E" w:rsidRDefault="009C764E" w:rsidP="009C764E">
      <w:pPr>
        <w:pStyle w:val="Akapitzlist"/>
        <w:spacing w:line="360" w:lineRule="auto"/>
        <w:ind w:left="142"/>
        <w:rPr>
          <w:b/>
          <w:lang w:eastAsia="ar-SA"/>
        </w:rPr>
      </w:pPr>
      <w:r>
        <w:rPr>
          <w:lang w:eastAsia="ar-SA"/>
        </w:rPr>
        <w:t xml:space="preserve">     „</w:t>
      </w:r>
      <w:r>
        <w:rPr>
          <w:b/>
          <w:lang w:eastAsia="ar-SA"/>
        </w:rPr>
        <w:t xml:space="preserve">- 851 – Ochrona zdrowia –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o kwotę         400.000,00 zł </w:t>
      </w:r>
    </w:p>
    <w:p w:rsidR="009C764E" w:rsidRDefault="009C764E" w:rsidP="009C764E">
      <w:pPr>
        <w:pStyle w:val="Akapitzlist"/>
        <w:spacing w:line="360" w:lineRule="auto"/>
        <w:ind w:left="142"/>
        <w:rPr>
          <w:lang w:eastAsia="ar-SA"/>
        </w:rPr>
      </w:pPr>
      <w:r>
        <w:rPr>
          <w:b/>
          <w:lang w:eastAsia="ar-SA"/>
        </w:rPr>
        <w:t xml:space="preserve">       </w:t>
      </w:r>
      <w:r>
        <w:rPr>
          <w:u w:val="single"/>
          <w:lang w:eastAsia="ar-SA"/>
        </w:rPr>
        <w:t>rozdz. 85195</w:t>
      </w:r>
      <w:r>
        <w:rPr>
          <w:lang w:eastAsia="ar-SA"/>
        </w:rPr>
        <w:t xml:space="preserve"> – Pozostała działalność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   400.000,00 zł</w:t>
      </w:r>
    </w:p>
    <w:p w:rsidR="009C764E" w:rsidRDefault="009C764E" w:rsidP="009C764E">
      <w:pPr>
        <w:pStyle w:val="Akapitzlist"/>
        <w:spacing w:line="360" w:lineRule="auto"/>
        <w:ind w:left="142"/>
        <w:rPr>
          <w:lang w:eastAsia="ar-SA"/>
        </w:rPr>
      </w:pPr>
      <w:r w:rsidRPr="009C764E">
        <w:rPr>
          <w:lang w:eastAsia="ar-SA"/>
        </w:rPr>
        <w:t xml:space="preserve">       §</w:t>
      </w:r>
      <w:r>
        <w:rPr>
          <w:lang w:eastAsia="ar-SA"/>
        </w:rPr>
        <w:t xml:space="preserve"> 6060 – Wydatki na zakupy inwestycyjne jednostek </w:t>
      </w:r>
    </w:p>
    <w:p w:rsidR="009C764E" w:rsidRDefault="009C764E" w:rsidP="009C764E">
      <w:pPr>
        <w:pStyle w:val="Akapitzlist"/>
        <w:spacing w:line="360" w:lineRule="auto"/>
        <w:ind w:left="142"/>
        <w:rPr>
          <w:lang w:eastAsia="ar-SA"/>
        </w:rPr>
      </w:pPr>
      <w:r>
        <w:rPr>
          <w:lang w:eastAsia="ar-SA"/>
        </w:rPr>
        <w:t xml:space="preserve">                      budżetowych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   400.000,00 zł</w:t>
      </w:r>
    </w:p>
    <w:p w:rsidR="009C764E" w:rsidRDefault="009C764E" w:rsidP="009C764E">
      <w:pPr>
        <w:pStyle w:val="Akapitzlist"/>
        <w:spacing w:line="360" w:lineRule="auto"/>
        <w:ind w:left="142"/>
        <w:jc w:val="both"/>
        <w:rPr>
          <w:i/>
          <w:lang w:eastAsia="ar-SA"/>
        </w:rPr>
      </w:pPr>
      <w:r>
        <w:rPr>
          <w:lang w:eastAsia="ar-SA"/>
        </w:rPr>
        <w:t xml:space="preserve">       </w:t>
      </w:r>
      <w:r>
        <w:rPr>
          <w:i/>
          <w:lang w:eastAsia="ar-SA"/>
        </w:rPr>
        <w:t xml:space="preserve">z przeznaczeniem na zadanie pn.: „Zakup sprzętu medycznego zapobiegającego skutkom </w:t>
      </w:r>
      <w:r>
        <w:rPr>
          <w:i/>
          <w:lang w:eastAsia="ar-SA"/>
        </w:rPr>
        <w:br/>
        <w:t xml:space="preserve">       pandemii COVID-19”.</w:t>
      </w:r>
    </w:p>
    <w:p w:rsidR="009C764E" w:rsidRDefault="009C764E" w:rsidP="009C764E">
      <w:pPr>
        <w:pStyle w:val="Akapitzlist"/>
        <w:spacing w:line="360" w:lineRule="auto"/>
        <w:ind w:left="142"/>
        <w:jc w:val="both"/>
        <w:rPr>
          <w:i/>
          <w:lang w:eastAsia="ar-SA"/>
        </w:rPr>
      </w:pPr>
    </w:p>
    <w:p w:rsidR="00337AD3" w:rsidRDefault="009C764E" w:rsidP="00B711E9">
      <w:pPr>
        <w:pStyle w:val="Akapitzlist"/>
        <w:spacing w:line="360" w:lineRule="auto"/>
        <w:ind w:left="142"/>
        <w:jc w:val="both"/>
        <w:rPr>
          <w:lang w:eastAsia="ar-SA"/>
        </w:rPr>
      </w:pPr>
      <w:r w:rsidRPr="00B711E9">
        <w:rPr>
          <w:u w:val="single"/>
          <w:lang w:eastAsia="ar-SA"/>
        </w:rPr>
        <w:t>w § 2</w:t>
      </w:r>
      <w:r>
        <w:rPr>
          <w:lang w:eastAsia="ar-SA"/>
        </w:rPr>
        <w:t xml:space="preserve"> kwotę 48.401.681,54 zł dotycz</w:t>
      </w:r>
      <w:r w:rsidR="000B30A9">
        <w:rPr>
          <w:lang w:eastAsia="ar-SA"/>
        </w:rPr>
        <w:t xml:space="preserve">ącą planu wydatków majątkowych </w:t>
      </w:r>
      <w:r>
        <w:rPr>
          <w:lang w:eastAsia="ar-SA"/>
        </w:rPr>
        <w:t xml:space="preserve">zastępuje się kwotą </w:t>
      </w:r>
      <w:r>
        <w:rPr>
          <w:lang w:eastAsia="ar-SA"/>
        </w:rPr>
        <w:br/>
        <w:t>48.801.681,54 zł oraz dokonuje się stosownych zmian w tabeli wydatków majątkowych.</w:t>
      </w:r>
    </w:p>
    <w:p w:rsidR="00337AD3" w:rsidRDefault="00337AD3" w:rsidP="00337AD3">
      <w:pPr>
        <w:spacing w:line="360" w:lineRule="auto"/>
        <w:jc w:val="both"/>
        <w:rPr>
          <w:lang w:eastAsia="ar-SA"/>
        </w:rPr>
      </w:pPr>
    </w:p>
    <w:p w:rsidR="00337AD3" w:rsidRDefault="00337AD3" w:rsidP="00337AD3">
      <w:pPr>
        <w:spacing w:line="360" w:lineRule="auto"/>
        <w:jc w:val="both"/>
        <w:rPr>
          <w:lang w:eastAsia="ar-SA"/>
        </w:rPr>
      </w:pPr>
    </w:p>
    <w:p w:rsidR="00EC51BB" w:rsidRDefault="00EC51BB" w:rsidP="003008AC">
      <w:pPr>
        <w:spacing w:line="360" w:lineRule="auto"/>
        <w:jc w:val="both"/>
        <w:rPr>
          <w:lang w:eastAsia="ar-SA"/>
        </w:rPr>
      </w:pPr>
    </w:p>
    <w:p w:rsidR="00EC51BB" w:rsidRDefault="00EC51BB" w:rsidP="003008AC">
      <w:pPr>
        <w:spacing w:line="360" w:lineRule="auto"/>
        <w:jc w:val="both"/>
      </w:pPr>
    </w:p>
    <w:p w:rsidR="00503F82" w:rsidRDefault="00503F82" w:rsidP="00503F82">
      <w:pPr>
        <w:spacing w:line="360" w:lineRule="auto"/>
        <w:jc w:val="both"/>
      </w:pPr>
    </w:p>
    <w:p w:rsidR="00503F82" w:rsidRDefault="00503F82"/>
    <w:sectPr w:rsidR="005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412CA0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6C"/>
    <w:rsid w:val="000B30A9"/>
    <w:rsid w:val="000F43AC"/>
    <w:rsid w:val="00102C31"/>
    <w:rsid w:val="002E32B4"/>
    <w:rsid w:val="003008AC"/>
    <w:rsid w:val="00306FE8"/>
    <w:rsid w:val="00337AD3"/>
    <w:rsid w:val="003513E0"/>
    <w:rsid w:val="003748F3"/>
    <w:rsid w:val="003B59D9"/>
    <w:rsid w:val="00444BC2"/>
    <w:rsid w:val="004D1FE0"/>
    <w:rsid w:val="00503F82"/>
    <w:rsid w:val="005419BC"/>
    <w:rsid w:val="005A5C25"/>
    <w:rsid w:val="005C5EC1"/>
    <w:rsid w:val="006B3645"/>
    <w:rsid w:val="006F3921"/>
    <w:rsid w:val="007B13A5"/>
    <w:rsid w:val="008C7484"/>
    <w:rsid w:val="00996785"/>
    <w:rsid w:val="009C764E"/>
    <w:rsid w:val="00A93D48"/>
    <w:rsid w:val="00B711E9"/>
    <w:rsid w:val="00B72010"/>
    <w:rsid w:val="00C74DE2"/>
    <w:rsid w:val="00C84F44"/>
    <w:rsid w:val="00DB60BE"/>
    <w:rsid w:val="00E45FD8"/>
    <w:rsid w:val="00E55A78"/>
    <w:rsid w:val="00E635BC"/>
    <w:rsid w:val="00EC51BB"/>
    <w:rsid w:val="00ED406C"/>
    <w:rsid w:val="00F0616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2C50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20</cp:revision>
  <cp:lastPrinted>2020-10-12T05:50:00Z</cp:lastPrinted>
  <dcterms:created xsi:type="dcterms:W3CDTF">2020-03-10T16:15:00Z</dcterms:created>
  <dcterms:modified xsi:type="dcterms:W3CDTF">2020-11-30T13:49:00Z</dcterms:modified>
</cp:coreProperties>
</file>