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8391" w14:textId="77777777" w:rsidR="00CC5965" w:rsidRDefault="00CC5965" w:rsidP="00CC5965">
      <w:pPr>
        <w:pStyle w:val="Nagwek1"/>
        <w:spacing w:after="100" w:line="259" w:lineRule="auto"/>
        <w:ind w:left="496" w:firstLine="0"/>
      </w:pPr>
      <w:r>
        <w:t>Uzasadnienie</w:t>
      </w:r>
    </w:p>
    <w:p w14:paraId="5DB7FBDC" w14:textId="77777777" w:rsidR="00CC5965" w:rsidRDefault="00CC5965" w:rsidP="00CC5965">
      <w:pPr>
        <w:ind w:left="503" w:right="2"/>
        <w:jc w:val="both"/>
      </w:pPr>
      <w:r>
        <w:t>Na podstawie art. 11</w:t>
      </w:r>
      <w:r>
        <w:rPr>
          <w:vertAlign w:val="superscript"/>
        </w:rPr>
        <w:t xml:space="preserve">1 </w:t>
      </w:r>
      <w:r>
        <w:t>ustawy z dnia 26 października 1982 r. o wychowaniu w trzeźwości i przeciwdziałaniu alkoholizmowi w celu pozyskania dodatkowych środków na finansowanie zadań określonych w art. 4</w:t>
      </w:r>
      <w:r>
        <w:rPr>
          <w:vertAlign w:val="superscript"/>
        </w:rPr>
        <w:t xml:space="preserve">1 </w:t>
      </w:r>
      <w:r>
        <w:t>ust. 1 gminy pobierają opłatę za korzystanie z zezwoleń na sprzedaż napojów alkoholowych. Opłatę tę zgodnie z art. 11</w:t>
      </w:r>
      <w:r>
        <w:rPr>
          <w:vertAlign w:val="superscript"/>
        </w:rPr>
        <w:t xml:space="preserve">1 </w:t>
      </w:r>
      <w:r>
        <w:t>ust. 7 ustawy, przedsiębiorcy prowadzący sprzedaż w roku poprzednim, wnoszą na rachunek gminy w każdym roku kalendarzowym objętym zezwoleniem w trzech równych ratach w terminach do 31 stycznia, 31 maja i 30 września danego roku kalendarzowego lub jednorazowo w terminie do 31 stycznia.</w:t>
      </w:r>
    </w:p>
    <w:p w14:paraId="76460AE0" w14:textId="77777777" w:rsidR="00CC5965" w:rsidRDefault="00CC5965" w:rsidP="00CC5965">
      <w:pPr>
        <w:ind w:left="503" w:right="2"/>
        <w:jc w:val="both"/>
      </w:pPr>
      <w:r>
        <w:t>W dniu 24 czerwca 2020 r. weszła w życie ustawa z dnia 19 czerwca 2020 r. o dopłatach do oprocentowania kredytów bankowych udzielanych przedsiębiorcom dotkniętym skutkami COVID-19 oraz o uproszczonym postępowaniu o zatwierdzenie układu w związku z wystąpieniem COVID-19. Wprowadza ona istotne zmiany w zakresie zezwoleń na sprzedaż napojów alkoholowych oraz wydatkowania środków pochodzących z opłat za zezwolenia. Uchwalone zmiany polegają na dodaniu odpowiednich przepisów do ustawy z dnia 2 marca 2020 r. o szczególnych rozwiązaniach związanych z zapobieganiem, przeciwdziałaniem i zwalczaniem COVID-19, innych chorób zakaźnych oraz wywołanych nimi sytuacji kryzysowych.</w:t>
      </w:r>
    </w:p>
    <w:p w14:paraId="781C190D" w14:textId="77777777" w:rsidR="00CC5965" w:rsidRDefault="00CC5965" w:rsidP="00CC5965">
      <w:pPr>
        <w:ind w:left="503" w:right="2"/>
        <w:jc w:val="both"/>
      </w:pPr>
      <w:r>
        <w:t>Na mocy wprowadzonego art. 31zzca ustawy z dnia 2 marca 2020 r. o szczególnych rozwiązaniach związanych z zapobieganiem, przeciwdziałaniem i zwalczaniem COVID-19, innych chorób zakaźnych oraz wywołanych nimi sytuacji kryzysowych, rada gminy została upoważniona do podjęcia decyzji w sprawie zwolnienia z opłaty za korzystanie z zezwoleń na sprzedaż napojów alkoholowych przeznaczonych do spożycia w miejscu sprzedaży bądź przedłużenia terminu na jej wniesienie. W przypadku zwolnienia z opłaty rada gminy, może przyznać zwrot określonej części opłaty pobranej od przedsiębiorców, którzy wnieśli jednorazowo opłatę za rok 2020 w terminie do dnia 31 stycznia 2020 r. Termin wniesienia opłaty należnej w 2020 r. może zostać przedłużony do dnia 31 grudnia 2020 r. Zwolnienie z opłaty bądź przedłużenie terminu dotyczy tylko i wyłącznie przedsiębiorców prowadzących działalność gastronomiczną.</w:t>
      </w:r>
    </w:p>
    <w:p w14:paraId="68F9F44B" w14:textId="77777777" w:rsidR="00CC5965" w:rsidRPr="008F3266" w:rsidRDefault="00CC5965" w:rsidP="00CC5965">
      <w:pPr>
        <w:spacing w:before="100" w:beforeAutospacing="1" w:after="100" w:afterAutospacing="1" w:line="240" w:lineRule="auto"/>
        <w:rPr>
          <w:szCs w:val="24"/>
        </w:rPr>
      </w:pPr>
      <w:r>
        <w:t>W ustawie z dnia 21 stycznia 2021r. ustawodawca</w:t>
      </w:r>
      <w:r w:rsidRPr="00C26C1B">
        <w:rPr>
          <w:szCs w:val="24"/>
        </w:rPr>
        <w:t xml:space="preserve"> </w:t>
      </w:r>
      <w:r>
        <w:rPr>
          <w:szCs w:val="24"/>
        </w:rPr>
        <w:t xml:space="preserve">zdecydował </w:t>
      </w:r>
      <w:r w:rsidRPr="008F3266">
        <w:rPr>
          <w:szCs w:val="24"/>
        </w:rPr>
        <w:t>się  przedłużyć wskazane mechanizmy wsparcia dla przedsiębiorców również na 2021 r. postanowiono, w sposób następujący:</w:t>
      </w:r>
      <w:r>
        <w:rPr>
          <w:szCs w:val="24"/>
        </w:rPr>
        <w:br/>
      </w:r>
      <w:r w:rsidRPr="008F3266">
        <w:rPr>
          <w:i/>
          <w:iCs/>
          <w:szCs w:val="24"/>
        </w:rPr>
        <w:t>w art. 31zzca:</w:t>
      </w:r>
    </w:p>
    <w:p w14:paraId="581DC2BA" w14:textId="77777777" w:rsidR="00CC5965" w:rsidRPr="008F3266" w:rsidRDefault="00CC5965" w:rsidP="00CC5965">
      <w:pPr>
        <w:spacing w:after="0" w:line="240" w:lineRule="auto"/>
        <w:rPr>
          <w:szCs w:val="24"/>
        </w:rPr>
      </w:pPr>
      <w:r w:rsidRPr="008F3266">
        <w:rPr>
          <w:i/>
          <w:iCs/>
          <w:szCs w:val="24"/>
        </w:rPr>
        <w:t>a) w ust. 1 po wyrazach „w 2020 r.” dodaje się wyrazy „lub w 2021 r.”;</w:t>
      </w:r>
    </w:p>
    <w:p w14:paraId="08C43F7A" w14:textId="77777777" w:rsidR="00CC5965" w:rsidRPr="008F3266" w:rsidRDefault="00CC5965" w:rsidP="00CC5965">
      <w:pPr>
        <w:spacing w:after="0" w:line="240" w:lineRule="auto"/>
        <w:rPr>
          <w:szCs w:val="24"/>
        </w:rPr>
      </w:pPr>
      <w:r w:rsidRPr="008F3266">
        <w:rPr>
          <w:i/>
          <w:iCs/>
          <w:szCs w:val="24"/>
        </w:rPr>
        <w:t>b) ust. 2 i 3 otrzymują brzmienie:</w:t>
      </w:r>
    </w:p>
    <w:p w14:paraId="6BC3DFFE" w14:textId="77777777" w:rsidR="00CC5965" w:rsidRPr="008F3266" w:rsidRDefault="00CC5965" w:rsidP="00CC5965">
      <w:pPr>
        <w:spacing w:before="100" w:beforeAutospacing="1" w:after="100" w:afterAutospacing="1" w:line="240" w:lineRule="auto"/>
        <w:rPr>
          <w:szCs w:val="24"/>
        </w:rPr>
      </w:pPr>
      <w:r w:rsidRPr="008F3266">
        <w:rPr>
          <w:i/>
          <w:iCs/>
          <w:szCs w:val="24"/>
        </w:rPr>
        <w:t>„2. W przypadku zwolnienia z opłaty, rada gminy, w uchwale, o której mowa w ust. 1, może przyznać zwrot określonej części opłaty pobranej od przedsiębiorców, którzy wnieśli jednorazowo opłatę:</w:t>
      </w:r>
    </w:p>
    <w:p w14:paraId="547507B6" w14:textId="77777777" w:rsidR="00CC5965" w:rsidRPr="008F3266" w:rsidRDefault="00CC5965" w:rsidP="00CC5965">
      <w:pPr>
        <w:spacing w:after="0" w:line="240" w:lineRule="auto"/>
        <w:rPr>
          <w:szCs w:val="24"/>
        </w:rPr>
      </w:pPr>
      <w:r w:rsidRPr="008F3266">
        <w:rPr>
          <w:i/>
          <w:iCs/>
          <w:szCs w:val="24"/>
        </w:rPr>
        <w:t>1) za rok 2020 w terminie do dnia 31 stycznia 2020 r.;</w:t>
      </w:r>
    </w:p>
    <w:p w14:paraId="28B5B573" w14:textId="77777777" w:rsidR="00CC5965" w:rsidRPr="008F3266" w:rsidRDefault="00CC5965" w:rsidP="00CC5965">
      <w:pPr>
        <w:spacing w:after="0" w:line="240" w:lineRule="auto"/>
        <w:rPr>
          <w:szCs w:val="24"/>
        </w:rPr>
      </w:pPr>
      <w:r w:rsidRPr="008F3266">
        <w:rPr>
          <w:i/>
          <w:iCs/>
          <w:szCs w:val="24"/>
        </w:rPr>
        <w:t>2) za rok 2021 w terminie do dnia 31 stycznia 2021 r.</w:t>
      </w:r>
    </w:p>
    <w:p w14:paraId="5DFEB892" w14:textId="77777777" w:rsidR="00CC5965" w:rsidRDefault="00CC5965" w:rsidP="00CC5965">
      <w:pPr>
        <w:spacing w:after="0" w:line="240" w:lineRule="auto"/>
        <w:rPr>
          <w:i/>
          <w:iCs/>
          <w:szCs w:val="24"/>
        </w:rPr>
      </w:pPr>
      <w:r w:rsidRPr="008F3266">
        <w:rPr>
          <w:i/>
          <w:iCs/>
          <w:szCs w:val="24"/>
        </w:rPr>
        <w:t>3. Termin wniesienia opłaty należnej w:</w:t>
      </w:r>
    </w:p>
    <w:p w14:paraId="0FFB90EF" w14:textId="77777777" w:rsidR="00CC5965" w:rsidRPr="008F3266" w:rsidRDefault="00CC5965" w:rsidP="00CC5965">
      <w:pPr>
        <w:spacing w:before="100" w:beforeAutospacing="1" w:after="0" w:line="240" w:lineRule="auto"/>
        <w:rPr>
          <w:szCs w:val="24"/>
        </w:rPr>
      </w:pPr>
      <w:r w:rsidRPr="008F3266">
        <w:rPr>
          <w:i/>
          <w:iCs/>
          <w:szCs w:val="24"/>
        </w:rPr>
        <w:t>1) 2020 r. może zostać przedłużony do dnia 31 grudnia 2020 r.;</w:t>
      </w:r>
    </w:p>
    <w:p w14:paraId="40F3D6C6" w14:textId="77777777" w:rsidR="00CC5965" w:rsidRDefault="00CC5965" w:rsidP="00CC5965">
      <w:pPr>
        <w:spacing w:after="0" w:line="240" w:lineRule="auto"/>
        <w:ind w:left="503" w:right="2"/>
      </w:pPr>
      <w:r w:rsidRPr="008F3266">
        <w:rPr>
          <w:i/>
          <w:iCs/>
          <w:szCs w:val="24"/>
        </w:rPr>
        <w:t>2) 2021 r. może zostać przedłużony do dnia 31 grudnia 2021 r.”;</w:t>
      </w:r>
    </w:p>
    <w:p w14:paraId="65833B60" w14:textId="77777777" w:rsidR="00CC5965" w:rsidRPr="002F07CB" w:rsidRDefault="00CC5965" w:rsidP="00CC596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C441B" w14:textId="77777777" w:rsidR="000E1DB6" w:rsidRDefault="000E1DB6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D"/>
    <w:rsid w:val="000E1DB6"/>
    <w:rsid w:val="00BD79FD"/>
    <w:rsid w:val="00CC5965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2649-2274-436B-A7B5-0B648165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965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CC5965"/>
    <w:pPr>
      <w:keepNext/>
      <w:keepLines/>
      <w:spacing w:after="10" w:line="249" w:lineRule="auto"/>
      <w:ind w:left="4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965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2021-01-28T10:30:00Z</dcterms:created>
  <dcterms:modified xsi:type="dcterms:W3CDTF">2021-01-28T10:30:00Z</dcterms:modified>
</cp:coreProperties>
</file>