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D0A0" w14:textId="77777777" w:rsidR="00486696" w:rsidRDefault="00486696" w:rsidP="00486696">
      <w:pPr>
        <w:jc w:val="center"/>
        <w:rPr>
          <w:rFonts w:ascii="Times New Roman" w:hAnsi="Times New Roman"/>
          <w:b/>
          <w:sz w:val="24"/>
          <w:szCs w:val="24"/>
        </w:rPr>
      </w:pPr>
      <w:r w:rsidRPr="00D121FA">
        <w:rPr>
          <w:rFonts w:ascii="Times New Roman" w:hAnsi="Times New Roman"/>
          <w:b/>
          <w:sz w:val="24"/>
          <w:szCs w:val="24"/>
        </w:rPr>
        <w:t>UZASADNIENIE</w:t>
      </w:r>
    </w:p>
    <w:p w14:paraId="0B8D7401" w14:textId="77777777" w:rsidR="00486696" w:rsidRPr="00D121FA" w:rsidRDefault="00486696" w:rsidP="0048669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A7F0BA" w14:textId="77777777" w:rsidR="00486696" w:rsidRPr="00953627" w:rsidRDefault="00486696" w:rsidP="0048669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3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Przedmiotowa uchwała jest elementem pakietu wsparcia dla firm z terenu miasta Stalowej Woli w celu przeciwdziałania skutkom kryzysu gospodarczego wywołanego </w:t>
      </w:r>
      <w:r w:rsidR="004147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COVID-19</w:t>
      </w:r>
      <w:r w:rsidRPr="009536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61CAE968" w14:textId="77777777" w:rsidR="00486696" w:rsidRPr="00953627" w:rsidRDefault="00486696" w:rsidP="004147D3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3627">
        <w:rPr>
          <w:rFonts w:ascii="Times New Roman" w:hAnsi="Times New Roman" w:cs="Times New Roman"/>
          <w:sz w:val="24"/>
          <w:szCs w:val="24"/>
        </w:rPr>
        <w:tab/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Kompetencja do podjęcia przedmiotowej uchwały wynika z art. 15q ustawy z dnia </w:t>
      </w:r>
      <w:r w:rsidR="004147D3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>2 marca 2020 r. o szczególnych rozwiązaniach związanych z zapobieganiem, przeciwdziałaniem i zwalczaniem COVID-19, innych chorób zakaźnych oraz wywołanych nimi sytuacji kryzysowych oraz niektórych innych ustaw (Dz. U. z 2020 r., poz. 374 ze zm.).</w:t>
      </w:r>
    </w:p>
    <w:p w14:paraId="406932D1" w14:textId="77777777" w:rsidR="00486696" w:rsidRPr="00953627" w:rsidRDefault="00486696" w:rsidP="004866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362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BD7D15">
        <w:rPr>
          <w:rFonts w:ascii="Times New Roman" w:hAnsi="Times New Roman" w:cs="Times New Roman"/>
          <w:sz w:val="24"/>
          <w:szCs w:val="24"/>
          <w:lang w:eastAsia="pl-PL"/>
        </w:rPr>
        <w:t xml:space="preserve">Zgodnie z ustawą </w:t>
      </w:r>
      <w:r w:rsidR="000F56E8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>ada gminy</w:t>
      </w:r>
      <w:r w:rsidR="00BD7D15" w:rsidRPr="00BD7D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D7D15" w:rsidRPr="00953627">
        <w:rPr>
          <w:rFonts w:ascii="Times New Roman" w:hAnsi="Times New Roman" w:cs="Times New Roman"/>
          <w:sz w:val="24"/>
          <w:szCs w:val="24"/>
          <w:lang w:eastAsia="pl-PL"/>
        </w:rPr>
        <w:t>w drodze uchwały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 może przedłużyć</w:t>
      </w:r>
      <w:r w:rsidR="00CB1E1A">
        <w:rPr>
          <w:rFonts w:ascii="Times New Roman" w:hAnsi="Times New Roman" w:cs="Times New Roman"/>
          <w:sz w:val="24"/>
          <w:szCs w:val="24"/>
          <w:lang w:eastAsia="pl-PL"/>
        </w:rPr>
        <w:t xml:space="preserve"> za wybrane miesiące pierwszego półrocza 2021 roku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B1E1A">
        <w:rPr>
          <w:rFonts w:ascii="Times New Roman" w:hAnsi="Times New Roman" w:cs="Times New Roman"/>
          <w:sz w:val="24"/>
          <w:szCs w:val="24"/>
          <w:lang w:eastAsia="pl-PL"/>
        </w:rPr>
        <w:t xml:space="preserve"> jednak nie dłużej niż do końca roku</w:t>
      </w:r>
      <w:r w:rsidR="003B44C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B44CB" w:rsidRPr="003B44C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44CB" w:rsidRPr="00953627">
        <w:rPr>
          <w:rFonts w:ascii="Times New Roman" w:hAnsi="Times New Roman" w:cs="Times New Roman"/>
          <w:sz w:val="24"/>
          <w:szCs w:val="24"/>
          <w:lang w:eastAsia="pl-PL"/>
        </w:rPr>
        <w:t>terminy płatności rat podatku od nieruchomości</w:t>
      </w:r>
      <w:r w:rsidR="003B44C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 wskazanym grupom przedsiębiorców, których płynność finansowa uległa pogorszeniu w związku z ponoszeniem negatywnych konsekwencji ekonomicznych </w:t>
      </w:r>
      <w:r w:rsidR="00FF0D4C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z powodu COVID-19, </w:t>
      </w:r>
    </w:p>
    <w:p w14:paraId="1ECF5551" w14:textId="77777777" w:rsidR="00486696" w:rsidRPr="00953627" w:rsidRDefault="00486696" w:rsidP="003B44C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53627">
        <w:rPr>
          <w:rFonts w:ascii="Times New Roman" w:hAnsi="Times New Roman" w:cs="Times New Roman"/>
          <w:sz w:val="24"/>
          <w:szCs w:val="24"/>
        </w:rPr>
        <w:tab/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W związku z powyższym, proponuje się przedłużenie terminów rat płatnych </w:t>
      </w:r>
      <w:r w:rsidR="003B44C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>w kwietniu, maju i czerwcu 202</w:t>
      </w:r>
      <w:r w:rsidR="00EC19D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 r. do dnia </w:t>
      </w:r>
      <w:r w:rsidR="00EC19D6">
        <w:rPr>
          <w:rFonts w:ascii="Times New Roman" w:hAnsi="Times New Roman" w:cs="Times New Roman"/>
          <w:sz w:val="24"/>
          <w:szCs w:val="24"/>
          <w:lang w:eastAsia="pl-PL"/>
        </w:rPr>
        <w:t>29 grudnia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EC19D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 r. przedsiębiorcom, których nie dotyczy zakaz prowadzenia działalności związany ze skutkami epidemii COVID-19</w:t>
      </w:r>
      <w:r w:rsidR="00EC19D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 wynikający z przepisów szczególnych</w:t>
      </w:r>
      <w:r w:rsidR="003B44C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536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308D2A7" w14:textId="77777777" w:rsidR="00E955D8" w:rsidRDefault="00E955D8"/>
    <w:sectPr w:rsidR="00E9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96"/>
    <w:rsid w:val="000F56E8"/>
    <w:rsid w:val="003B44CB"/>
    <w:rsid w:val="004147D3"/>
    <w:rsid w:val="00486696"/>
    <w:rsid w:val="00814109"/>
    <w:rsid w:val="00BD7D15"/>
    <w:rsid w:val="00CB1E1A"/>
    <w:rsid w:val="00E955D8"/>
    <w:rsid w:val="00EC19D6"/>
    <w:rsid w:val="00FD5C5E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2736"/>
  <w15:chartTrackingRefBased/>
  <w15:docId w15:val="{747447C0-CC8A-4F41-96A2-8ABD9F6C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Szkolak</dc:creator>
  <cp:keywords/>
  <dc:description/>
  <cp:lastModifiedBy>Anna Mielniczuk</cp:lastModifiedBy>
  <cp:revision>2</cp:revision>
  <cp:lastPrinted>2021-02-04T12:53:00Z</cp:lastPrinted>
  <dcterms:created xsi:type="dcterms:W3CDTF">2021-02-08T11:35:00Z</dcterms:created>
  <dcterms:modified xsi:type="dcterms:W3CDTF">2021-02-08T11:35:00Z</dcterms:modified>
</cp:coreProperties>
</file>