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7670C" w14:textId="227FA7D9" w:rsidR="00FB5D24" w:rsidRDefault="00FB5D24" w:rsidP="00D96FE0"/>
    <w:p w14:paraId="301CF4F0" w14:textId="6A700E0C" w:rsidR="00FB5D24" w:rsidRDefault="00FB5D24" w:rsidP="00D96FE0"/>
    <w:p w14:paraId="6AAFE1BE" w14:textId="327F4E98" w:rsidR="00FB5D24" w:rsidRDefault="00FB5D24" w:rsidP="00D96FE0"/>
    <w:p w14:paraId="1B6B569A" w14:textId="77777777" w:rsidR="00FB5D24" w:rsidRDefault="00FB5D24" w:rsidP="00D96FE0"/>
    <w:p w14:paraId="373F8856" w14:textId="77777777" w:rsidR="00FB5D24" w:rsidRDefault="00FB5D24" w:rsidP="00D96FE0"/>
    <w:p w14:paraId="05FAE5B8" w14:textId="0791A6F8" w:rsidR="00FB5D24" w:rsidRDefault="00FB5D24" w:rsidP="00D96FE0"/>
    <w:p w14:paraId="3A41A111" w14:textId="77B502BE" w:rsidR="00FB5D24" w:rsidRDefault="00FB5D24" w:rsidP="00D96FE0"/>
    <w:p w14:paraId="0802EF94" w14:textId="4601CB00" w:rsidR="00FB5D24" w:rsidRDefault="00FB5D24" w:rsidP="00D96FE0"/>
    <w:p w14:paraId="6AD44C95" w14:textId="16A8F7F7" w:rsidR="00FB5D24" w:rsidRDefault="00FB5D24" w:rsidP="00D96FE0"/>
    <w:p w14:paraId="0397DCA2" w14:textId="2B7E7B19" w:rsidR="00FB5D24" w:rsidRDefault="00FB5D24" w:rsidP="00D96FE0"/>
    <w:p w14:paraId="08D5EFFC" w14:textId="77777777" w:rsidR="00FB5D24" w:rsidRDefault="00FB5D24" w:rsidP="00D96FE0"/>
    <w:p w14:paraId="2B8724B7" w14:textId="61E5763E" w:rsidR="00FB5D24" w:rsidRDefault="00FB5D24" w:rsidP="00D96FE0"/>
    <w:p w14:paraId="41DF0CAF" w14:textId="2898EDE8" w:rsidR="00FB5D24" w:rsidRDefault="00FB5D24" w:rsidP="00D96FE0"/>
    <w:p w14:paraId="1F16F06C" w14:textId="24112160" w:rsidR="00FB5D24" w:rsidRDefault="00FB5D24" w:rsidP="00D96FE0"/>
    <w:p w14:paraId="26DD5C5C" w14:textId="2C470A90" w:rsidR="00FB5D24" w:rsidRDefault="00FB5D24" w:rsidP="00D96FE0"/>
    <w:p w14:paraId="79ACF1AB" w14:textId="3AEA302E" w:rsidR="00FB5D24" w:rsidRDefault="00FB5D24" w:rsidP="00D96FE0"/>
    <w:p w14:paraId="384FE9A5" w14:textId="3B0CF9ED" w:rsidR="00FB5D24" w:rsidRDefault="00FB5D24" w:rsidP="00D96FE0"/>
    <w:p w14:paraId="150D88DF" w14:textId="3452E2F0" w:rsidR="00FB5D24" w:rsidRDefault="002724D2" w:rsidP="00D96FE0">
      <w:r w:rsidRPr="002724D2">
        <w:rPr>
          <w:noProof/>
          <w:sz w:val="24"/>
          <w:szCs w:val="24"/>
          <w:lang w:eastAsia="pl-PL"/>
        </w:rPr>
        <mc:AlternateContent>
          <mc:Choice Requires="wps">
            <w:drawing>
              <wp:anchor distT="0" distB="0" distL="114300" distR="114300" simplePos="0" relativeHeight="251656704" behindDoc="0" locked="0" layoutInCell="1" allowOverlap="1" wp14:anchorId="6D08DF0A" wp14:editId="18F9F702">
                <wp:simplePos x="0" y="0"/>
                <wp:positionH relativeFrom="column">
                  <wp:posOffset>692785</wp:posOffset>
                </wp:positionH>
                <wp:positionV relativeFrom="paragraph">
                  <wp:posOffset>8255</wp:posOffset>
                </wp:positionV>
                <wp:extent cx="4632960" cy="2438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4632960" cy="2438400"/>
                        </a:xfrm>
                        <a:prstGeom prst="rect">
                          <a:avLst/>
                        </a:prstGeom>
                        <a:noFill/>
                        <a:ln w="6350">
                          <a:noFill/>
                        </a:ln>
                        <a:effectLst/>
                      </wps:spPr>
                      <wps:txbx>
                        <w:txbxContent>
                          <w:p w14:paraId="5458737B" w14:textId="2CA46A5D" w:rsidR="00370C03" w:rsidRPr="00C51037" w:rsidRDefault="00370C03" w:rsidP="002724D2">
                            <w:pPr>
                              <w:jc w:val="center"/>
                              <w:rPr>
                                <w:rFonts w:asciiTheme="minorHAnsi" w:hAnsiTheme="minorHAnsi"/>
                                <w:b/>
                                <w:color w:val="FFFFFF" w:themeColor="background1"/>
                                <w:sz w:val="72"/>
                                <w:szCs w:val="72"/>
                              </w:rPr>
                            </w:pPr>
                            <w:r w:rsidRPr="00C51037">
                              <w:rPr>
                                <w:rFonts w:asciiTheme="minorHAnsi" w:hAnsiTheme="minorHAnsi"/>
                                <w:b/>
                                <w:color w:val="FFFFFF" w:themeColor="background1"/>
                                <w:sz w:val="72"/>
                                <w:szCs w:val="72"/>
                              </w:rPr>
                              <w:t xml:space="preserve">Plan </w:t>
                            </w:r>
                            <w:r>
                              <w:rPr>
                                <w:rFonts w:asciiTheme="minorHAnsi" w:hAnsiTheme="minorHAnsi"/>
                                <w:b/>
                                <w:color w:val="FFFFFF" w:themeColor="background1"/>
                                <w:sz w:val="72"/>
                                <w:szCs w:val="72"/>
                              </w:rPr>
                              <w:t>a</w:t>
                            </w:r>
                            <w:r w:rsidRPr="00C51037">
                              <w:rPr>
                                <w:rFonts w:asciiTheme="minorHAnsi" w:hAnsiTheme="minorHAnsi"/>
                                <w:b/>
                                <w:color w:val="FFFFFF" w:themeColor="background1"/>
                                <w:sz w:val="72"/>
                                <w:szCs w:val="72"/>
                              </w:rPr>
                              <w:t xml:space="preserve">daptacji do zmian klimatu dla </w:t>
                            </w:r>
                            <w:r>
                              <w:rPr>
                                <w:rFonts w:asciiTheme="minorHAnsi" w:hAnsiTheme="minorHAnsi"/>
                                <w:b/>
                                <w:color w:val="FFFFFF" w:themeColor="background1"/>
                                <w:sz w:val="72"/>
                                <w:szCs w:val="72"/>
                              </w:rPr>
                              <w:t>M</w:t>
                            </w:r>
                            <w:r w:rsidRPr="00C51037">
                              <w:rPr>
                                <w:rFonts w:asciiTheme="minorHAnsi" w:hAnsiTheme="minorHAnsi"/>
                                <w:b/>
                                <w:color w:val="FFFFFF" w:themeColor="background1"/>
                                <w:sz w:val="72"/>
                                <w:szCs w:val="72"/>
                              </w:rPr>
                              <w:t>iasta Stalowa Wola do roku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8DF0A" id="_x0000_t202" coordsize="21600,21600" o:spt="202" path="m,l,21600r21600,l21600,xe">
                <v:stroke joinstyle="miter"/>
                <v:path gradientshapeok="t" o:connecttype="rect"/>
              </v:shapetype>
              <v:shape id="Pole tekstowe 6" o:spid="_x0000_s1026" type="#_x0000_t202" style="position:absolute;margin-left:54.55pt;margin-top:.65pt;width:364.8pt;height: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" filled="f" stroked="f" strokeweight=".5pt">
                <v:textbox>
                  <w:txbxContent>
                    <w:p w14:paraId="5458737B" w14:textId="2CA46A5D" w:rsidR="00370C03" w:rsidRPr="00C51037" w:rsidRDefault="00370C03" w:rsidP="002724D2">
                      <w:pPr>
                        <w:jc w:val="center"/>
                        <w:rPr>
                          <w:rFonts w:asciiTheme="minorHAnsi" w:hAnsiTheme="minorHAnsi"/>
                          <w:b/>
                          <w:color w:val="FFFFFF" w:themeColor="background1"/>
                          <w:sz w:val="72"/>
                          <w:szCs w:val="72"/>
                        </w:rPr>
                      </w:pPr>
                      <w:r w:rsidRPr="00C51037">
                        <w:rPr>
                          <w:rFonts w:asciiTheme="minorHAnsi" w:hAnsiTheme="minorHAnsi"/>
                          <w:b/>
                          <w:color w:val="FFFFFF" w:themeColor="background1"/>
                          <w:sz w:val="72"/>
                          <w:szCs w:val="72"/>
                        </w:rPr>
                        <w:t xml:space="preserve">Plan </w:t>
                      </w:r>
                      <w:r>
                        <w:rPr>
                          <w:rFonts w:asciiTheme="minorHAnsi" w:hAnsiTheme="minorHAnsi"/>
                          <w:b/>
                          <w:color w:val="FFFFFF" w:themeColor="background1"/>
                          <w:sz w:val="72"/>
                          <w:szCs w:val="72"/>
                        </w:rPr>
                        <w:t>a</w:t>
                      </w:r>
                      <w:r w:rsidRPr="00C51037">
                        <w:rPr>
                          <w:rFonts w:asciiTheme="minorHAnsi" w:hAnsiTheme="minorHAnsi"/>
                          <w:b/>
                          <w:color w:val="FFFFFF" w:themeColor="background1"/>
                          <w:sz w:val="72"/>
                          <w:szCs w:val="72"/>
                        </w:rPr>
                        <w:t xml:space="preserve">daptacji do zmian klimatu dla </w:t>
                      </w:r>
                      <w:r>
                        <w:rPr>
                          <w:rFonts w:asciiTheme="minorHAnsi" w:hAnsiTheme="minorHAnsi"/>
                          <w:b/>
                          <w:color w:val="FFFFFF" w:themeColor="background1"/>
                          <w:sz w:val="72"/>
                          <w:szCs w:val="72"/>
                        </w:rPr>
                        <w:t>M</w:t>
                      </w:r>
                      <w:r w:rsidRPr="00C51037">
                        <w:rPr>
                          <w:rFonts w:asciiTheme="minorHAnsi" w:hAnsiTheme="minorHAnsi"/>
                          <w:b/>
                          <w:color w:val="FFFFFF" w:themeColor="background1"/>
                          <w:sz w:val="72"/>
                          <w:szCs w:val="72"/>
                        </w:rPr>
                        <w:t>iasta Stalowa Wola do roku 2030</w:t>
                      </w:r>
                    </w:p>
                  </w:txbxContent>
                </v:textbox>
              </v:shape>
            </w:pict>
          </mc:Fallback>
        </mc:AlternateContent>
      </w:r>
    </w:p>
    <w:p w14:paraId="505C3B15" w14:textId="77777777" w:rsidR="00FB5D24" w:rsidRDefault="00FB5D24" w:rsidP="00D96FE0"/>
    <w:p w14:paraId="04B0840C" w14:textId="77777777" w:rsidR="00FB5D24" w:rsidRDefault="00FB5D24" w:rsidP="00D96FE0"/>
    <w:p w14:paraId="103A42BB" w14:textId="77777777" w:rsidR="00FB5D24" w:rsidRDefault="00FB5D24" w:rsidP="00D96FE0"/>
    <w:p w14:paraId="03E3DFAB" w14:textId="77777777" w:rsidR="00FB5D24" w:rsidRDefault="00FB5D24" w:rsidP="00D96FE0"/>
    <w:p w14:paraId="50F23425" w14:textId="77777777" w:rsidR="00FB5D24" w:rsidRDefault="00FB5D24" w:rsidP="00D96FE0"/>
    <w:p w14:paraId="565600B3" w14:textId="77777777" w:rsidR="00FB5D24" w:rsidRDefault="00FB5D24" w:rsidP="00D96FE0"/>
    <w:p w14:paraId="22F91A15" w14:textId="77777777" w:rsidR="00FB5D24" w:rsidRDefault="00FB5D24" w:rsidP="00D96FE0"/>
    <w:p w14:paraId="104E3FC6" w14:textId="77777777" w:rsidR="00FB5D24" w:rsidRDefault="00FB5D24" w:rsidP="00D96FE0"/>
    <w:p w14:paraId="575C5824" w14:textId="77777777" w:rsidR="00FB5D24" w:rsidRDefault="00FB5D24" w:rsidP="00D96FE0"/>
    <w:p w14:paraId="13F3563C" w14:textId="77777777" w:rsidR="00FB5D24" w:rsidRDefault="00FB5D24" w:rsidP="00D96FE0"/>
    <w:p w14:paraId="24EDA08D" w14:textId="77777777" w:rsidR="00FB5D24" w:rsidRDefault="00FB5D24" w:rsidP="00D96FE0"/>
    <w:p w14:paraId="4DA71A24" w14:textId="77777777" w:rsidR="00FB5D24" w:rsidRDefault="00FB5D24" w:rsidP="00D96FE0"/>
    <w:p w14:paraId="643BA417" w14:textId="77777777" w:rsidR="00FB5D24" w:rsidRDefault="00FB5D24" w:rsidP="00D96FE0"/>
    <w:p w14:paraId="758E0909" w14:textId="77777777" w:rsidR="00FB5D24" w:rsidRDefault="00FB5D24" w:rsidP="00D96FE0"/>
    <w:p w14:paraId="6F56A97B" w14:textId="77777777" w:rsidR="00FB5D24" w:rsidRDefault="00FB5D24" w:rsidP="00D96FE0"/>
    <w:p w14:paraId="18930D1F" w14:textId="77777777" w:rsidR="00FB5D24" w:rsidRDefault="00FB5D24" w:rsidP="00D96FE0"/>
    <w:p w14:paraId="11AB7BCF" w14:textId="77777777" w:rsidR="00FB5D24" w:rsidRDefault="00FB5D24" w:rsidP="00D96FE0"/>
    <w:p w14:paraId="39C1DBDE" w14:textId="77777777" w:rsidR="00FB5D24" w:rsidRDefault="00FB5D24" w:rsidP="00D96FE0"/>
    <w:p w14:paraId="309FE16D" w14:textId="77777777" w:rsidR="00FB5D24" w:rsidRDefault="00FB5D24" w:rsidP="00D96FE0"/>
    <w:p w14:paraId="60088E57" w14:textId="77777777" w:rsidR="00FB5D24" w:rsidRDefault="00FB5D24" w:rsidP="00D96FE0"/>
    <w:p w14:paraId="76A7D1D2" w14:textId="77777777" w:rsidR="00FB5D24" w:rsidRDefault="00FB5D24" w:rsidP="00D96FE0"/>
    <w:p w14:paraId="109D9651" w14:textId="77777777" w:rsidR="00FB5D24" w:rsidRDefault="00FB5D24" w:rsidP="00D96FE0"/>
    <w:p w14:paraId="70D68F10" w14:textId="77777777" w:rsidR="00FB5D24" w:rsidRDefault="00FB5D24" w:rsidP="00D96FE0"/>
    <w:p w14:paraId="65635335" w14:textId="77777777" w:rsidR="00FB5D24" w:rsidRDefault="00FB5D24" w:rsidP="00D96FE0"/>
    <w:p w14:paraId="66703874" w14:textId="3A9142A2" w:rsidR="00FB5D24" w:rsidRDefault="00415F18" w:rsidP="00415F18">
      <w:pPr>
        <w:tabs>
          <w:tab w:val="left" w:pos="5700"/>
        </w:tabs>
      </w:pPr>
      <w:r>
        <w:tab/>
      </w:r>
    </w:p>
    <w:p w14:paraId="05E761DF" w14:textId="77777777" w:rsidR="00FB5D24" w:rsidRDefault="00FB5D24" w:rsidP="00D96FE0"/>
    <w:p w14:paraId="739F570F" w14:textId="282BD338" w:rsidR="00D96FE0" w:rsidRDefault="00CD5123" w:rsidP="00D96FE0">
      <w:r w:rsidRPr="0096261F">
        <w:rPr>
          <w:noProof/>
          <w:lang w:eastAsia="pl-PL"/>
        </w:rPr>
        <w:drawing>
          <wp:anchor distT="0" distB="0" distL="114300" distR="114300" simplePos="0" relativeHeight="251653632" behindDoc="1" locked="0" layoutInCell="1" allowOverlap="1" wp14:anchorId="7C922122" wp14:editId="0D0E16E8">
            <wp:simplePos x="712381" y="616688"/>
            <wp:positionH relativeFrom="margin">
              <wp:align>center</wp:align>
            </wp:positionH>
            <wp:positionV relativeFrom="margin">
              <wp:align>center</wp:align>
            </wp:positionV>
            <wp:extent cx="7585200" cy="10710000"/>
            <wp:effectExtent l="0" t="0" r="0" b="0"/>
            <wp:wrapNone/>
            <wp:docPr id="2" name="Obraz 2" descr="C:\Users\flis\AppData\Local\Microsoft\Windows\INetCache\Content.Outlook\OBUGO8DL\okl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is\AppData\Local\Microsoft\Windows\INetCache\Content.Outlook\OBUGO8DL\okladki.jpg"/>
                    <pic:cNvPicPr>
                      <a:picLocks noChangeAspect="1" noChangeArrowheads="1"/>
                    </pic:cNvPicPr>
                  </pic:nvPicPr>
                  <pic:blipFill>
                    <a:blip r:embed="rId8" cstate="print"/>
                    <a:stretch>
                      <a:fillRect/>
                    </a:stretch>
                  </pic:blipFill>
                  <pic:spPr bwMode="auto">
                    <a:xfrm>
                      <a:off x="0" y="0"/>
                      <a:ext cx="7585200" cy="1071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DBE092" w14:textId="77777777" w:rsidR="00D96FE0" w:rsidRPr="00D96FE0" w:rsidRDefault="00D96FE0" w:rsidP="00D96FE0"/>
    <w:p w14:paraId="08432047" w14:textId="77777777" w:rsidR="00D96FE0" w:rsidRPr="00D96FE0" w:rsidRDefault="00D96FE0" w:rsidP="00D96FE0"/>
    <w:p w14:paraId="1239F21A" w14:textId="77777777" w:rsidR="00D96FE0" w:rsidRPr="00D96FE0" w:rsidRDefault="00D96FE0" w:rsidP="00D96FE0"/>
    <w:p w14:paraId="54098CA9" w14:textId="77777777" w:rsidR="00D96FE0" w:rsidRPr="00D96FE0" w:rsidRDefault="00D96FE0" w:rsidP="00D96FE0"/>
    <w:p w14:paraId="0D661899" w14:textId="77777777" w:rsidR="00D96FE0" w:rsidRPr="00D96FE0" w:rsidRDefault="00D96FE0" w:rsidP="00D96FE0"/>
    <w:p w14:paraId="20CA59F6" w14:textId="77777777" w:rsidR="00D96FE0" w:rsidRPr="00D96FE0" w:rsidRDefault="00D96FE0" w:rsidP="00D96FE0"/>
    <w:p w14:paraId="0DE9E493" w14:textId="77777777" w:rsidR="00D96FE0" w:rsidRPr="00D96FE0" w:rsidRDefault="00D96FE0" w:rsidP="00D96FE0"/>
    <w:p w14:paraId="60F28356" w14:textId="77777777" w:rsidR="00D96FE0" w:rsidRPr="00D96FE0" w:rsidRDefault="00D96FE0" w:rsidP="00D96FE0"/>
    <w:p w14:paraId="52A57353" w14:textId="77777777" w:rsidR="00D96FE0" w:rsidRPr="00D96FE0" w:rsidRDefault="00D96FE0" w:rsidP="00D96FE0"/>
    <w:p w14:paraId="30462560" w14:textId="77777777" w:rsidR="00D96FE0" w:rsidRPr="00D96FE0" w:rsidRDefault="00D96FE0" w:rsidP="00D96FE0"/>
    <w:p w14:paraId="0E148EC6" w14:textId="77777777" w:rsidR="00D96FE0" w:rsidRPr="00D96FE0" w:rsidRDefault="00D96FE0" w:rsidP="00D96FE0"/>
    <w:p w14:paraId="45B5EC90" w14:textId="77777777" w:rsidR="00D96FE0" w:rsidRPr="00D96FE0" w:rsidRDefault="00D96FE0" w:rsidP="00D96FE0"/>
    <w:p w14:paraId="6F4137B6" w14:textId="77777777" w:rsidR="00D96FE0" w:rsidRPr="00D96FE0" w:rsidRDefault="00D96FE0" w:rsidP="00D96FE0"/>
    <w:p w14:paraId="4ADC195E" w14:textId="77777777" w:rsidR="00D96FE0" w:rsidRPr="00D96FE0" w:rsidRDefault="00D96FE0" w:rsidP="00D96FE0"/>
    <w:p w14:paraId="042DF720" w14:textId="77777777" w:rsidR="00D96FE0" w:rsidRPr="00D96FE0" w:rsidRDefault="00D96FE0" w:rsidP="00D96FE0"/>
    <w:p w14:paraId="726E4064" w14:textId="77777777" w:rsidR="00D96FE0" w:rsidRPr="00D96FE0" w:rsidRDefault="00D96FE0" w:rsidP="00D96FE0"/>
    <w:p w14:paraId="0AA93E42" w14:textId="77777777" w:rsidR="00D96FE0" w:rsidRPr="00D96FE0" w:rsidRDefault="00D96FE0" w:rsidP="00D96FE0"/>
    <w:p w14:paraId="19C61C42" w14:textId="77777777" w:rsidR="00D96FE0" w:rsidRPr="00D96FE0" w:rsidRDefault="00D96FE0" w:rsidP="00D96FE0"/>
    <w:p w14:paraId="6036BEE1" w14:textId="77777777" w:rsidR="00D96FE0" w:rsidRPr="00D96FE0" w:rsidRDefault="00D96FE0" w:rsidP="00D96FE0"/>
    <w:p w14:paraId="2F45B2B4" w14:textId="77777777" w:rsidR="00D96FE0" w:rsidRPr="00D96FE0" w:rsidRDefault="00D96FE0" w:rsidP="00D96FE0"/>
    <w:p w14:paraId="1FE56BA0" w14:textId="77777777" w:rsidR="00D96FE0" w:rsidRPr="00D96FE0" w:rsidRDefault="00D96FE0" w:rsidP="00D96FE0"/>
    <w:p w14:paraId="3F5E907F" w14:textId="77777777" w:rsidR="00D96FE0" w:rsidRPr="00D96FE0" w:rsidRDefault="00D96FE0" w:rsidP="00D96FE0"/>
    <w:p w14:paraId="29DA3AE5" w14:textId="02A5D6B6" w:rsidR="00D96FE0" w:rsidRPr="00D96FE0" w:rsidRDefault="00D96FE0" w:rsidP="00D96FE0"/>
    <w:p w14:paraId="3412261A" w14:textId="77777777" w:rsidR="00D96FE0" w:rsidRPr="00D96FE0" w:rsidRDefault="00D96FE0" w:rsidP="00D96FE0"/>
    <w:p w14:paraId="374C9527" w14:textId="77777777" w:rsidR="00D96FE0" w:rsidRPr="00D96FE0" w:rsidRDefault="00D96FE0" w:rsidP="00D96FE0"/>
    <w:p w14:paraId="1002CD9E" w14:textId="77777777" w:rsidR="00D96FE0" w:rsidRPr="00D96FE0" w:rsidRDefault="00D96FE0" w:rsidP="00D96FE0"/>
    <w:p w14:paraId="5696CEB5" w14:textId="77777777" w:rsidR="00D96FE0" w:rsidRPr="00D96FE0" w:rsidRDefault="00D96FE0" w:rsidP="00D96FE0"/>
    <w:p w14:paraId="7284EB50" w14:textId="77777777" w:rsidR="00D96FE0" w:rsidRPr="00D96FE0" w:rsidRDefault="00D96FE0" w:rsidP="00D96FE0"/>
    <w:p w14:paraId="70445C0A" w14:textId="77777777" w:rsidR="00D96FE0" w:rsidRPr="00D96FE0" w:rsidRDefault="00D96FE0" w:rsidP="00D96FE0"/>
    <w:p w14:paraId="098BCEC4" w14:textId="77777777" w:rsidR="00D96FE0" w:rsidRPr="00D96FE0" w:rsidRDefault="00D96FE0" w:rsidP="00D96FE0"/>
    <w:p w14:paraId="5387F4AB" w14:textId="77777777" w:rsidR="00D96FE0" w:rsidRPr="00D96FE0" w:rsidRDefault="00D96FE0" w:rsidP="00D96FE0"/>
    <w:p w14:paraId="21C21831" w14:textId="77777777" w:rsidR="00D96FE0" w:rsidRPr="00D96FE0" w:rsidRDefault="00D96FE0" w:rsidP="00D96FE0"/>
    <w:p w14:paraId="2E26E200" w14:textId="77777777" w:rsidR="00D96FE0" w:rsidRPr="00D96FE0" w:rsidRDefault="00D96FE0" w:rsidP="00D96FE0"/>
    <w:p w14:paraId="24B8D771" w14:textId="77777777" w:rsidR="00D96FE0" w:rsidRPr="00D96FE0" w:rsidRDefault="00D96FE0" w:rsidP="00D96FE0"/>
    <w:p w14:paraId="622DE1CA" w14:textId="77777777" w:rsidR="00D96FE0" w:rsidRPr="00D96FE0" w:rsidRDefault="00D96FE0" w:rsidP="00D96FE0"/>
    <w:p w14:paraId="153BF720" w14:textId="77777777" w:rsidR="00D96FE0" w:rsidRPr="00D96FE0" w:rsidRDefault="00D96FE0" w:rsidP="00D96FE0"/>
    <w:p w14:paraId="388439F4" w14:textId="77777777" w:rsidR="00D96FE0" w:rsidRPr="00D96FE0" w:rsidRDefault="00D96FE0" w:rsidP="00D96FE0"/>
    <w:p w14:paraId="43B00960" w14:textId="77777777" w:rsidR="00D96FE0" w:rsidRPr="00D96FE0" w:rsidRDefault="00D96FE0" w:rsidP="00D96FE0"/>
    <w:p w14:paraId="53648981" w14:textId="77777777" w:rsidR="00D96FE0" w:rsidRPr="00D96FE0" w:rsidRDefault="00D96FE0" w:rsidP="00D96FE0"/>
    <w:p w14:paraId="52FC0DB4" w14:textId="77777777" w:rsidR="00D96FE0" w:rsidRPr="00D96FE0" w:rsidRDefault="00D96FE0" w:rsidP="00D96FE0"/>
    <w:p w14:paraId="2AA68530" w14:textId="77777777" w:rsidR="00D96FE0" w:rsidRPr="00D96FE0" w:rsidRDefault="00D96FE0" w:rsidP="00D96FE0"/>
    <w:p w14:paraId="51505143" w14:textId="77777777" w:rsidR="00D96FE0" w:rsidRPr="00D96FE0" w:rsidRDefault="00D96FE0" w:rsidP="00D96FE0"/>
    <w:p w14:paraId="114A547B" w14:textId="77777777" w:rsidR="00D96FE0" w:rsidRPr="00D96FE0" w:rsidRDefault="00D96FE0" w:rsidP="00D96FE0"/>
    <w:p w14:paraId="6B979DB1" w14:textId="77777777" w:rsidR="00D96FE0" w:rsidRDefault="00D96FE0" w:rsidP="00D96FE0"/>
    <w:p w14:paraId="3289732E" w14:textId="77777777" w:rsidR="00D96FE0" w:rsidRPr="00D96FE0" w:rsidRDefault="00D96FE0" w:rsidP="00D96FE0"/>
    <w:p w14:paraId="5E148A7E" w14:textId="77777777" w:rsidR="00D96FE0" w:rsidRPr="00D96FE0" w:rsidRDefault="00D96FE0" w:rsidP="00D96FE0"/>
    <w:p w14:paraId="5511FB5C" w14:textId="77777777" w:rsidR="00D96FE0" w:rsidRPr="00D96FE0" w:rsidRDefault="00D96FE0" w:rsidP="00D96FE0"/>
    <w:p w14:paraId="2DE4CE5E" w14:textId="77777777" w:rsidR="00D96FE0" w:rsidRPr="00D96FE0" w:rsidRDefault="00D96FE0" w:rsidP="00D96FE0"/>
    <w:p w14:paraId="3DCDACBD" w14:textId="77777777" w:rsidR="00D96FE0" w:rsidRPr="00D96FE0" w:rsidRDefault="00D96FE0" w:rsidP="00D96FE0"/>
    <w:p w14:paraId="1C6039E6" w14:textId="77777777" w:rsidR="00D96FE0" w:rsidRDefault="00D96FE0" w:rsidP="00D96FE0">
      <w:pPr>
        <w:sectPr w:rsidR="00D96FE0" w:rsidSect="00E82DE6">
          <w:headerReference w:type="default" r:id="rId9"/>
          <w:footerReference w:type="default" r:id="rId10"/>
          <w:pgSz w:w="11906" w:h="16838"/>
          <w:pgMar w:top="1417" w:right="1417" w:bottom="1417" w:left="1417" w:header="708" w:footer="708" w:gutter="0"/>
          <w:cols w:space="708"/>
          <w:docGrid w:linePitch="360"/>
        </w:sectPr>
      </w:pPr>
    </w:p>
    <w:p w14:paraId="7B359922" w14:textId="77777777" w:rsidR="00822D94" w:rsidRDefault="0007138D" w:rsidP="00822D94">
      <w:pPr>
        <w:pStyle w:val="MPAtekstzwyky"/>
        <w:jc w:val="center"/>
        <w:rPr>
          <w:sz w:val="28"/>
        </w:rPr>
      </w:pPr>
      <w:r>
        <w:rPr>
          <w:noProof/>
          <w:lang w:eastAsia="pl-PL"/>
        </w:rPr>
        <w:lastRenderedPageBreak/>
        <w:drawing>
          <wp:inline distT="0" distB="0" distL="0" distR="0" wp14:anchorId="1C78A3DC" wp14:editId="2B227FBD">
            <wp:extent cx="2525636" cy="3672840"/>
            <wp:effectExtent l="0" t="0" r="8255"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8946" cy="3677654"/>
                    </a:xfrm>
                    <a:prstGeom prst="rect">
                      <a:avLst/>
                    </a:prstGeom>
                  </pic:spPr>
                </pic:pic>
              </a:graphicData>
            </a:graphic>
          </wp:inline>
        </w:drawing>
      </w:r>
    </w:p>
    <w:p w14:paraId="233A535F" w14:textId="27BD4340" w:rsidR="00E03F01" w:rsidRPr="00822D94" w:rsidRDefault="00F27F6A" w:rsidP="00822D94">
      <w:pPr>
        <w:pStyle w:val="Tytu"/>
        <w:jc w:val="center"/>
        <w:rPr>
          <w:sz w:val="28"/>
          <w:szCs w:val="28"/>
        </w:rPr>
      </w:pPr>
      <w:r w:rsidRPr="00822D94">
        <w:rPr>
          <w:sz w:val="28"/>
          <w:szCs w:val="28"/>
        </w:rPr>
        <w:t xml:space="preserve">Plan </w:t>
      </w:r>
      <w:r w:rsidR="00415F18">
        <w:rPr>
          <w:sz w:val="28"/>
          <w:szCs w:val="28"/>
        </w:rPr>
        <w:t>a</w:t>
      </w:r>
      <w:r w:rsidRPr="00822D94">
        <w:rPr>
          <w:sz w:val="28"/>
          <w:szCs w:val="28"/>
        </w:rPr>
        <w:t xml:space="preserve">daptacji do zmian klimatu dla </w:t>
      </w:r>
      <w:r w:rsidR="0007138D" w:rsidRPr="00822D94">
        <w:rPr>
          <w:sz w:val="28"/>
          <w:szCs w:val="28"/>
        </w:rPr>
        <w:t>M</w:t>
      </w:r>
      <w:r w:rsidR="00F351AD" w:rsidRPr="00822D94">
        <w:rPr>
          <w:sz w:val="28"/>
          <w:szCs w:val="28"/>
        </w:rPr>
        <w:t>iasta Stalowa Wola do roku 2030</w:t>
      </w:r>
    </w:p>
    <w:p w14:paraId="0F9D3B1B" w14:textId="4776CDF7" w:rsidR="00A3173D" w:rsidRPr="00822D94" w:rsidRDefault="00822D94" w:rsidP="00822D94">
      <w:pPr>
        <w:pStyle w:val="MPAtekstzwyky"/>
        <w:jc w:val="center"/>
        <w:rPr>
          <w:sz w:val="28"/>
          <w:szCs w:val="28"/>
        </w:rPr>
      </w:pPr>
      <w:r w:rsidRPr="00822D94">
        <w:rPr>
          <w:sz w:val="28"/>
          <w:szCs w:val="28"/>
        </w:rPr>
        <w:t>O</w:t>
      </w:r>
      <w:r w:rsidR="0007138D" w:rsidRPr="00822D94">
        <w:rPr>
          <w:sz w:val="28"/>
          <w:szCs w:val="28"/>
        </w:rPr>
        <w:t>pracowano zgodnie z wytycznymi zawartymi w „Podręczniku adaptacji dla miast - wytyczne do przygotowania Miejskiego Planu Adaptacji do zmian klimatu"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E03F01" w14:paraId="07886743" w14:textId="77777777" w:rsidTr="000906F2">
        <w:tc>
          <w:tcPr>
            <w:tcW w:w="5778" w:type="dxa"/>
          </w:tcPr>
          <w:p w14:paraId="6D8F8732" w14:textId="5DFE4A32" w:rsidR="00AB45CF" w:rsidRDefault="00AB45CF" w:rsidP="00AB45CF">
            <w:pPr>
              <w:pStyle w:val="MPAtekstzwyky"/>
              <w:spacing w:before="840" w:after="480"/>
              <w:rPr>
                <w:b/>
                <w:i/>
                <w:color w:val="073763" w:themeColor="accent1" w:themeShade="80"/>
              </w:rPr>
            </w:pPr>
          </w:p>
          <w:p w14:paraId="427A0428" w14:textId="77777777" w:rsidR="00F27F6A" w:rsidRDefault="00F27F6A" w:rsidP="00AB45CF">
            <w:pPr>
              <w:pStyle w:val="MPAtekstzwyky"/>
              <w:spacing w:before="1440" w:after="480"/>
              <w:jc w:val="center"/>
              <w:rPr>
                <w:b/>
                <w:i/>
                <w:color w:val="073763" w:themeColor="accent1" w:themeShade="80"/>
                <w:sz w:val="28"/>
              </w:rPr>
            </w:pPr>
            <w:r>
              <w:rPr>
                <w:b/>
                <w:i/>
                <w:color w:val="073763" w:themeColor="accent1" w:themeShade="80"/>
                <w:sz w:val="28"/>
              </w:rPr>
              <w:t>Opracowanie:</w:t>
            </w:r>
          </w:p>
          <w:p w14:paraId="1DF13B40" w14:textId="6A4DB733" w:rsidR="007F1B25" w:rsidRPr="00AB45CF" w:rsidRDefault="00E03F01" w:rsidP="00F27F6A">
            <w:pPr>
              <w:pStyle w:val="MPAtekstzwyky"/>
              <w:spacing w:before="480" w:after="480"/>
              <w:jc w:val="center"/>
              <w:rPr>
                <w:b/>
                <w:i/>
                <w:color w:val="073763" w:themeColor="accent1" w:themeShade="80"/>
                <w:sz w:val="28"/>
              </w:rPr>
            </w:pPr>
            <w:r w:rsidRPr="00AB45CF">
              <w:rPr>
                <w:b/>
                <w:i/>
                <w:color w:val="073763" w:themeColor="accent1" w:themeShade="80"/>
                <w:sz w:val="28"/>
              </w:rPr>
              <w:t>Zespół autorski</w:t>
            </w:r>
            <w:r w:rsidR="00AB45CF" w:rsidRPr="00AB45CF">
              <w:rPr>
                <w:b/>
                <w:i/>
                <w:color w:val="073763" w:themeColor="accent1" w:themeShade="80"/>
                <w:sz w:val="28"/>
              </w:rPr>
              <w:t xml:space="preserve"> firmy Atmoterm S.A.</w:t>
            </w:r>
          </w:p>
          <w:p w14:paraId="30AAE2FE" w14:textId="26E57163" w:rsidR="009C34C0" w:rsidRPr="00E03F01" w:rsidRDefault="009C34C0" w:rsidP="00E03F01">
            <w:pPr>
              <w:pStyle w:val="MPAtekstzwyky"/>
            </w:pPr>
          </w:p>
        </w:tc>
        <w:tc>
          <w:tcPr>
            <w:tcW w:w="3434" w:type="dxa"/>
          </w:tcPr>
          <w:p w14:paraId="26D2FEDF" w14:textId="77777777" w:rsidR="007F1B25" w:rsidRDefault="009C34C0" w:rsidP="009C34C0">
            <w:pPr>
              <w:pStyle w:val="MPAtekstzwyky"/>
              <w:spacing w:before="0" w:after="0"/>
            </w:pPr>
            <w:r>
              <w:rPr>
                <w:noProof/>
                <w:lang w:eastAsia="pl-PL"/>
              </w:rPr>
              <w:drawing>
                <wp:anchor distT="0" distB="0" distL="114300" distR="114300" simplePos="0" relativeHeight="251654656" behindDoc="0" locked="0" layoutInCell="1" allowOverlap="1" wp14:anchorId="1D8FBD27" wp14:editId="2E5848CD">
                  <wp:simplePos x="0" y="0"/>
                  <wp:positionH relativeFrom="margin">
                    <wp:posOffset>48895</wp:posOffset>
                  </wp:positionH>
                  <wp:positionV relativeFrom="margin">
                    <wp:posOffset>937260</wp:posOffset>
                  </wp:positionV>
                  <wp:extent cx="1601470" cy="1601470"/>
                  <wp:effectExtent l="0" t="0" r="0" b="0"/>
                  <wp:wrapSquare wrapText="bothSides"/>
                  <wp:docPr id="7" name="Obraz 4" descr="C:\Users\fraczek\AppData\Local\Microsoft\Windows\Temporary Internet Files\Content.Word\NOW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czek\AppData\Local\Microsoft\Windows\Temporary Internet Files\Content.Word\NOWE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577DB105" w14:textId="14625C7C" w:rsidR="00AF491D" w:rsidRPr="002724D2" w:rsidRDefault="00AF491D" w:rsidP="005977D1">
      <w:pPr>
        <w:pStyle w:val="MPAtekstzwyky"/>
      </w:pPr>
      <w:r>
        <w:br w:type="page"/>
      </w:r>
    </w:p>
    <w:sdt>
      <w:sdtPr>
        <w:rPr>
          <w:rFonts w:asciiTheme="minorHAnsi" w:eastAsia="Times New Roman" w:hAnsiTheme="minorHAnsi" w:cstheme="minorHAnsi"/>
          <w:b w:val="0"/>
          <w:bCs w:val="0"/>
          <w:noProof/>
          <w:color w:val="auto"/>
          <w:sz w:val="24"/>
          <w:szCs w:val="24"/>
          <w:lang w:eastAsia="en-US"/>
        </w:rPr>
        <w:id w:val="157663377"/>
        <w:docPartObj>
          <w:docPartGallery w:val="Table of Contents"/>
          <w:docPartUnique/>
        </w:docPartObj>
      </w:sdtPr>
      <w:sdtEndPr>
        <w:rPr>
          <w:noProof w:val="0"/>
        </w:rPr>
      </w:sdtEndPr>
      <w:sdtContent>
        <w:p w14:paraId="02B04F9C" w14:textId="77777777" w:rsidR="00B65D3F" w:rsidRPr="00D84CCC" w:rsidRDefault="00B65D3F">
          <w:pPr>
            <w:pStyle w:val="Nagwekspisutreci"/>
            <w:rPr>
              <w:rFonts w:asciiTheme="minorHAnsi" w:hAnsiTheme="minorHAnsi" w:cstheme="minorHAnsi"/>
              <w:sz w:val="24"/>
              <w:szCs w:val="24"/>
            </w:rPr>
          </w:pPr>
          <w:r w:rsidRPr="00D84CCC">
            <w:rPr>
              <w:rFonts w:asciiTheme="minorHAnsi" w:hAnsiTheme="minorHAnsi" w:cstheme="minorHAnsi"/>
              <w:sz w:val="24"/>
              <w:szCs w:val="24"/>
            </w:rPr>
            <w:t>Spis treści</w:t>
          </w:r>
        </w:p>
        <w:p w14:paraId="1C698854" w14:textId="102AB02B" w:rsidR="00D84CCC" w:rsidRPr="00D84CCC" w:rsidRDefault="00B65D3F">
          <w:pPr>
            <w:pStyle w:val="Spistreci1"/>
            <w:tabs>
              <w:tab w:val="left" w:pos="900"/>
              <w:tab w:val="right" w:leader="dot" w:pos="9062"/>
            </w:tabs>
            <w:rPr>
              <w:rFonts w:asciiTheme="minorHAnsi" w:eastAsiaTheme="minorEastAsia" w:hAnsiTheme="minorHAnsi" w:cstheme="minorBidi"/>
              <w:noProof/>
              <w:sz w:val="24"/>
              <w:szCs w:val="24"/>
              <w:lang w:eastAsia="pl-PL"/>
            </w:rPr>
          </w:pPr>
          <w:r w:rsidRPr="00D84CCC">
            <w:rPr>
              <w:rFonts w:asciiTheme="minorHAnsi" w:hAnsiTheme="minorHAnsi" w:cstheme="minorHAnsi"/>
              <w:sz w:val="24"/>
              <w:szCs w:val="24"/>
            </w:rPr>
            <w:fldChar w:fldCharType="begin"/>
          </w:r>
          <w:r w:rsidRPr="00D84CCC">
            <w:rPr>
              <w:rFonts w:asciiTheme="minorHAnsi" w:hAnsiTheme="minorHAnsi" w:cstheme="minorHAnsi"/>
              <w:sz w:val="24"/>
              <w:szCs w:val="24"/>
            </w:rPr>
            <w:instrText xml:space="preserve"> TOC \o "1-3" \h \z \u </w:instrText>
          </w:r>
          <w:r w:rsidRPr="00D84CCC">
            <w:rPr>
              <w:rFonts w:asciiTheme="minorHAnsi" w:hAnsiTheme="minorHAnsi" w:cstheme="minorHAnsi"/>
              <w:sz w:val="24"/>
              <w:szCs w:val="24"/>
            </w:rPr>
            <w:fldChar w:fldCharType="separate"/>
          </w:r>
          <w:hyperlink w:anchor="_Toc59106076" w:history="1">
            <w:r w:rsidR="00D84CCC" w:rsidRPr="00D84CCC">
              <w:rPr>
                <w:rStyle w:val="Hipercze"/>
                <w:rFonts w:asciiTheme="minorHAnsi" w:hAnsiTheme="minorHAnsi"/>
                <w:noProof/>
                <w:sz w:val="24"/>
                <w:szCs w:val="24"/>
              </w:rPr>
              <w:t>1.</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Wstęp – podstawy opracowania Planu adaptacji do zmian klimatu do roku 2030 r.</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_Toc59106076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6</w:t>
            </w:r>
            <w:r w:rsidR="00D84CCC" w:rsidRPr="00D84CCC">
              <w:rPr>
                <w:rFonts w:asciiTheme="minorHAnsi" w:hAnsiTheme="minorHAnsi"/>
                <w:noProof/>
                <w:webHidden/>
                <w:sz w:val="24"/>
                <w:szCs w:val="24"/>
              </w:rPr>
              <w:fldChar w:fldCharType="end"/>
            </w:r>
          </w:hyperlink>
        </w:p>
        <w:p w14:paraId="179FB956" w14:textId="38E8A7CC"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77" w:history="1">
            <w:r w:rsidR="00D84CCC" w:rsidRPr="00D84CCC">
              <w:rPr>
                <w:rStyle w:val="Hipercze"/>
                <w:rFonts w:asciiTheme="minorHAnsi" w:hAnsiTheme="minorHAnsi"/>
                <w:noProof/>
                <w:sz w:val="24"/>
                <w:szCs w:val="24"/>
              </w:rPr>
              <w:t>2.</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zgodności z dokumentami strategicznymi</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_Toc59106077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7</w:t>
            </w:r>
            <w:r w:rsidR="00D84CCC" w:rsidRPr="00D84CCC">
              <w:rPr>
                <w:rFonts w:asciiTheme="minorHAnsi" w:hAnsiTheme="minorHAnsi"/>
                <w:noProof/>
                <w:webHidden/>
                <w:sz w:val="24"/>
                <w:szCs w:val="24"/>
              </w:rPr>
              <w:fldChar w:fldCharType="end"/>
            </w:r>
          </w:hyperlink>
        </w:p>
        <w:p w14:paraId="6595E245" w14:textId="786A4774" w:rsidR="00D84CCC" w:rsidRPr="00D84CCC" w:rsidRDefault="00CB5B3B" w:rsidP="00D84CCC">
          <w:pPr>
            <w:pStyle w:val="Spistreci1"/>
            <w:tabs>
              <w:tab w:val="left" w:pos="900"/>
              <w:tab w:val="right" w:leader="dot" w:pos="9062"/>
            </w:tabs>
            <w:ind w:left="708" w:hanging="708"/>
            <w:rPr>
              <w:rFonts w:asciiTheme="minorHAnsi" w:eastAsiaTheme="minorEastAsia" w:hAnsiTheme="minorHAnsi" w:cstheme="minorBidi"/>
              <w:noProof/>
              <w:sz w:val="24"/>
              <w:szCs w:val="24"/>
              <w:lang w:eastAsia="pl-PL"/>
            </w:rPr>
          </w:pPr>
          <w:hyperlink w:anchor="_Toc59106078" w:history="1">
            <w:r w:rsidR="00D84CCC" w:rsidRPr="00D84CCC">
              <w:rPr>
                <w:rStyle w:val="Hipercze"/>
                <w:rFonts w:asciiTheme="minorHAnsi" w:hAnsiTheme="minorHAnsi"/>
                <w:noProof/>
                <w:sz w:val="24"/>
                <w:szCs w:val="24"/>
              </w:rPr>
              <w:t>2.1.</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zgodności z dokumentami międzynarodowymi w zakresie realizacji Planu adaptacji do zmian klimatu dla Miasta Stalowa Wola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_Toc59106078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8</w:t>
            </w:r>
            <w:r w:rsidR="00D84CCC" w:rsidRPr="00D84CCC">
              <w:rPr>
                <w:rFonts w:asciiTheme="minorHAnsi" w:hAnsiTheme="minorHAnsi"/>
                <w:noProof/>
                <w:webHidden/>
                <w:sz w:val="24"/>
                <w:szCs w:val="24"/>
              </w:rPr>
              <w:fldChar w:fldCharType="end"/>
            </w:r>
          </w:hyperlink>
        </w:p>
        <w:p w14:paraId="42165C97" w14:textId="70675357" w:rsidR="00D84CCC" w:rsidRPr="00D84CCC" w:rsidRDefault="00CB5B3B" w:rsidP="00D84CCC">
          <w:pPr>
            <w:pStyle w:val="Spistreci1"/>
            <w:tabs>
              <w:tab w:val="left" w:pos="900"/>
              <w:tab w:val="right" w:leader="dot" w:pos="9062"/>
            </w:tabs>
            <w:ind w:left="708" w:hanging="708"/>
            <w:rPr>
              <w:rFonts w:asciiTheme="minorHAnsi" w:eastAsiaTheme="minorEastAsia" w:hAnsiTheme="minorHAnsi" w:cstheme="minorBidi"/>
              <w:noProof/>
              <w:sz w:val="24"/>
              <w:szCs w:val="24"/>
              <w:lang w:eastAsia="pl-PL"/>
            </w:rPr>
          </w:pPr>
          <w:hyperlink w:anchor="_Toc59106079" w:history="1">
            <w:r w:rsidR="00D84CCC" w:rsidRPr="00D84CCC">
              <w:rPr>
                <w:rStyle w:val="Hipercze"/>
                <w:rFonts w:asciiTheme="minorHAnsi" w:hAnsiTheme="minorHAnsi"/>
                <w:noProof/>
                <w:sz w:val="24"/>
                <w:szCs w:val="24"/>
              </w:rPr>
              <w:t>2.2.</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zgodności z dokumentami europejskimi w zakresie realizacji Planów adaptacji do zmian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_Toc59106079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8</w:t>
            </w:r>
            <w:r w:rsidR="00D84CCC" w:rsidRPr="00D84CCC">
              <w:rPr>
                <w:rFonts w:asciiTheme="minorHAnsi" w:hAnsiTheme="minorHAnsi"/>
                <w:noProof/>
                <w:webHidden/>
                <w:sz w:val="24"/>
                <w:szCs w:val="24"/>
              </w:rPr>
              <w:fldChar w:fldCharType="end"/>
            </w:r>
          </w:hyperlink>
        </w:p>
        <w:p w14:paraId="6EEAD96E" w14:textId="448707BE" w:rsidR="00D84CCC" w:rsidRPr="00D84CCC" w:rsidRDefault="00CB5B3B" w:rsidP="00D84CCC">
          <w:pPr>
            <w:pStyle w:val="Spistreci1"/>
            <w:tabs>
              <w:tab w:val="left" w:pos="900"/>
              <w:tab w:val="right" w:leader="dot" w:pos="9062"/>
            </w:tabs>
            <w:ind w:left="708" w:hanging="708"/>
            <w:rPr>
              <w:rFonts w:asciiTheme="minorHAnsi" w:eastAsiaTheme="minorEastAsia" w:hAnsiTheme="minorHAnsi" w:cstheme="minorBidi"/>
              <w:noProof/>
              <w:sz w:val="24"/>
              <w:szCs w:val="24"/>
              <w:lang w:eastAsia="pl-PL"/>
            </w:rPr>
          </w:pPr>
          <w:hyperlink w:anchor="_Toc59106080" w:history="1">
            <w:r w:rsidR="00D84CCC" w:rsidRPr="00D84CCC">
              <w:rPr>
                <w:rStyle w:val="Hipercze"/>
                <w:rFonts w:asciiTheme="minorHAnsi" w:hAnsiTheme="minorHAnsi"/>
                <w:noProof/>
                <w:sz w:val="24"/>
                <w:szCs w:val="24"/>
              </w:rPr>
              <w:t>2.3.</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zgodności z dokumentami krajowymi w zakresie realizacji Planów adaptacji do zmian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_Toc59106080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10</w:t>
            </w:r>
            <w:r w:rsidR="00D84CCC" w:rsidRPr="00D84CCC">
              <w:rPr>
                <w:rFonts w:asciiTheme="minorHAnsi" w:hAnsiTheme="minorHAnsi"/>
                <w:noProof/>
                <w:webHidden/>
                <w:sz w:val="24"/>
                <w:szCs w:val="24"/>
              </w:rPr>
              <w:fldChar w:fldCharType="end"/>
            </w:r>
          </w:hyperlink>
        </w:p>
        <w:p w14:paraId="42A4433A" w14:textId="4FD77820" w:rsidR="00D84CCC" w:rsidRPr="00D84CCC" w:rsidRDefault="00CB5B3B" w:rsidP="00D84CCC">
          <w:pPr>
            <w:pStyle w:val="Spistreci1"/>
            <w:tabs>
              <w:tab w:val="left" w:pos="900"/>
              <w:tab w:val="right" w:leader="dot" w:pos="9062"/>
            </w:tabs>
            <w:ind w:left="708" w:hanging="708"/>
            <w:rPr>
              <w:rFonts w:asciiTheme="minorHAnsi" w:eastAsiaTheme="minorEastAsia" w:hAnsiTheme="minorHAnsi" w:cstheme="minorBidi"/>
              <w:noProof/>
              <w:sz w:val="24"/>
              <w:szCs w:val="24"/>
              <w:lang w:eastAsia="pl-PL"/>
            </w:rPr>
          </w:pPr>
          <w:hyperlink w:anchor="_Toc59106081" w:history="1">
            <w:r w:rsidR="00D84CCC" w:rsidRPr="00D84CCC">
              <w:rPr>
                <w:rStyle w:val="Hipercze"/>
                <w:rFonts w:asciiTheme="minorHAnsi" w:hAnsiTheme="minorHAnsi"/>
                <w:noProof/>
                <w:sz w:val="24"/>
                <w:szCs w:val="24"/>
              </w:rPr>
              <w:t>2.4.</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zgodności z dokumentami wojewódzkimi w zakresie realizacji Planów adaptacji do zmian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_Toc59106081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11</w:t>
            </w:r>
            <w:r w:rsidR="00D84CCC" w:rsidRPr="00D84CCC">
              <w:rPr>
                <w:rFonts w:asciiTheme="minorHAnsi" w:hAnsiTheme="minorHAnsi"/>
                <w:noProof/>
                <w:webHidden/>
                <w:sz w:val="24"/>
                <w:szCs w:val="24"/>
              </w:rPr>
              <w:fldChar w:fldCharType="end"/>
            </w:r>
          </w:hyperlink>
        </w:p>
        <w:p w14:paraId="32B3E20F" w14:textId="5A15B80C" w:rsidR="00D84CCC" w:rsidRPr="00D84CCC" w:rsidRDefault="00CB5B3B" w:rsidP="00D84CCC">
          <w:pPr>
            <w:pStyle w:val="Spistreci1"/>
            <w:tabs>
              <w:tab w:val="left" w:pos="900"/>
              <w:tab w:val="right" w:leader="dot" w:pos="9062"/>
            </w:tabs>
            <w:ind w:left="708" w:hanging="708"/>
            <w:rPr>
              <w:rFonts w:asciiTheme="minorHAnsi" w:eastAsiaTheme="minorEastAsia" w:hAnsiTheme="minorHAnsi" w:cstheme="minorBidi"/>
              <w:noProof/>
              <w:sz w:val="24"/>
              <w:szCs w:val="24"/>
              <w:lang w:eastAsia="pl-PL"/>
            </w:rPr>
          </w:pPr>
          <w:hyperlink w:anchor="_Toc59106082" w:history="1">
            <w:r w:rsidR="00D84CCC" w:rsidRPr="00D84CCC">
              <w:rPr>
                <w:rStyle w:val="Hipercze"/>
                <w:rFonts w:asciiTheme="minorHAnsi" w:hAnsiTheme="minorHAnsi"/>
                <w:noProof/>
                <w:sz w:val="24"/>
                <w:szCs w:val="24"/>
              </w:rPr>
              <w:t>2.5.</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zgodności z dokumentami lokalnymi w zakresie realizacji Planów adaptacji do zmian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_Toc59106082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12</w:t>
            </w:r>
            <w:r w:rsidR="00D84CCC" w:rsidRPr="00D84CCC">
              <w:rPr>
                <w:rFonts w:asciiTheme="minorHAnsi" w:hAnsiTheme="minorHAnsi"/>
                <w:noProof/>
                <w:webHidden/>
                <w:sz w:val="24"/>
                <w:szCs w:val="24"/>
              </w:rPr>
              <w:fldChar w:fldCharType="end"/>
            </w:r>
          </w:hyperlink>
        </w:p>
        <w:p w14:paraId="39F4390F" w14:textId="2C48AA27"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83" w:history="1">
            <w:r w:rsidR="00D84CCC" w:rsidRPr="00D84CCC">
              <w:rPr>
                <w:rStyle w:val="Hipercze"/>
                <w:rFonts w:asciiTheme="minorHAnsi" w:hAnsiTheme="minorHAnsi"/>
                <w:noProof/>
                <w:sz w:val="24"/>
                <w:szCs w:val="24"/>
              </w:rPr>
              <w:t>3.</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Charakterystyka Miasta Stalowa Wola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_Toc59106083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16</w:t>
            </w:r>
            <w:r w:rsidR="00D84CCC" w:rsidRPr="00D84CCC">
              <w:rPr>
                <w:rFonts w:asciiTheme="minorHAnsi" w:hAnsiTheme="minorHAnsi"/>
                <w:noProof/>
                <w:webHidden/>
                <w:sz w:val="24"/>
                <w:szCs w:val="24"/>
              </w:rPr>
              <w:fldChar w:fldCharType="end"/>
            </w:r>
          </w:hyperlink>
        </w:p>
        <w:p w14:paraId="693DC598" w14:textId="7477C910"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84" w:history="1">
            <w:r w:rsidR="00D84CCC" w:rsidRPr="00D84CCC">
              <w:rPr>
                <w:rStyle w:val="Hipercze"/>
                <w:rFonts w:asciiTheme="minorHAnsi" w:hAnsiTheme="minorHAnsi"/>
                <w:noProof/>
                <w:sz w:val="24"/>
                <w:szCs w:val="24"/>
              </w:rPr>
              <w:t>3.1.</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Uwarunkowania geograficzne</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_Toc59106084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16</w:t>
            </w:r>
            <w:r w:rsidR="00D84CCC" w:rsidRPr="00D84CCC">
              <w:rPr>
                <w:rFonts w:asciiTheme="minorHAnsi" w:hAnsiTheme="minorHAnsi"/>
                <w:noProof/>
                <w:webHidden/>
                <w:sz w:val="24"/>
                <w:szCs w:val="24"/>
              </w:rPr>
              <w:fldChar w:fldCharType="end"/>
            </w:r>
          </w:hyperlink>
        </w:p>
        <w:p w14:paraId="01D24D90" w14:textId="11DC42F6"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85" w:history="1">
            <w:r w:rsidR="00D84CCC" w:rsidRPr="00D84CCC">
              <w:rPr>
                <w:rStyle w:val="Hipercze"/>
                <w:rFonts w:asciiTheme="minorHAnsi" w:hAnsiTheme="minorHAnsi"/>
                <w:noProof/>
                <w:sz w:val="24"/>
                <w:szCs w:val="24"/>
              </w:rPr>
              <w:t>3.2.</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Ludność</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_Toc59106085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28</w:t>
            </w:r>
            <w:r w:rsidR="00D84CCC" w:rsidRPr="00D84CCC">
              <w:rPr>
                <w:rFonts w:asciiTheme="minorHAnsi" w:hAnsiTheme="minorHAnsi"/>
                <w:noProof/>
                <w:webHidden/>
                <w:sz w:val="24"/>
                <w:szCs w:val="24"/>
              </w:rPr>
              <w:fldChar w:fldCharType="end"/>
            </w:r>
          </w:hyperlink>
        </w:p>
        <w:p w14:paraId="7BF62BA8" w14:textId="391B67ED"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86" w:history="1">
            <w:r w:rsidR="00D84CCC" w:rsidRPr="00D84CCC">
              <w:rPr>
                <w:rStyle w:val="Hipercze"/>
                <w:rFonts w:asciiTheme="minorHAnsi" w:hAnsiTheme="minorHAnsi"/>
                <w:noProof/>
                <w:sz w:val="24"/>
                <w:szCs w:val="24"/>
              </w:rPr>
              <w:t>3.3.</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Potencjał ekonomiczny i organizacje społeczne</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_Toc59106086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34</w:t>
            </w:r>
            <w:r w:rsidR="00D84CCC" w:rsidRPr="00D84CCC">
              <w:rPr>
                <w:rFonts w:asciiTheme="minorHAnsi" w:hAnsiTheme="minorHAnsi"/>
                <w:noProof/>
                <w:webHidden/>
                <w:sz w:val="24"/>
                <w:szCs w:val="24"/>
              </w:rPr>
              <w:fldChar w:fldCharType="end"/>
            </w:r>
          </w:hyperlink>
        </w:p>
        <w:p w14:paraId="2DF5BB87" w14:textId="114271D7"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87" w:history="1">
            <w:r w:rsidR="00D84CCC" w:rsidRPr="00D84CCC">
              <w:rPr>
                <w:rStyle w:val="Hipercze"/>
                <w:rFonts w:asciiTheme="minorHAnsi" w:hAnsiTheme="minorHAnsi"/>
                <w:noProof/>
                <w:sz w:val="24"/>
                <w:szCs w:val="24"/>
              </w:rPr>
              <w:t>4.</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zagrożeń wynikających ze zmian klimatu dla Miasta Stalowa Wola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_Toc59106087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36</w:t>
            </w:r>
            <w:r w:rsidR="00D84CCC" w:rsidRPr="00D84CCC">
              <w:rPr>
                <w:rFonts w:asciiTheme="minorHAnsi" w:hAnsiTheme="minorHAnsi"/>
                <w:noProof/>
                <w:webHidden/>
                <w:sz w:val="24"/>
                <w:szCs w:val="24"/>
              </w:rPr>
              <w:fldChar w:fldCharType="end"/>
            </w:r>
          </w:hyperlink>
        </w:p>
        <w:p w14:paraId="4727FF63" w14:textId="1121A475"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88" w:history="1">
            <w:r w:rsidR="00D84CCC" w:rsidRPr="00D84CCC">
              <w:rPr>
                <w:rStyle w:val="Hipercze"/>
                <w:rFonts w:asciiTheme="minorHAnsi" w:hAnsiTheme="minorHAnsi"/>
                <w:noProof/>
                <w:sz w:val="24"/>
                <w:szCs w:val="24"/>
              </w:rPr>
              <w:t>4.1.</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Temperatura powietrza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_Toc59106088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36</w:t>
            </w:r>
            <w:r w:rsidR="00D84CCC" w:rsidRPr="00D84CCC">
              <w:rPr>
                <w:rFonts w:asciiTheme="minorHAnsi" w:hAnsiTheme="minorHAnsi"/>
                <w:noProof/>
                <w:webHidden/>
                <w:sz w:val="24"/>
                <w:szCs w:val="24"/>
              </w:rPr>
              <w:fldChar w:fldCharType="end"/>
            </w:r>
          </w:hyperlink>
        </w:p>
        <w:p w14:paraId="647D4E88" w14:textId="170BE641"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89" w:history="1">
            <w:r w:rsidR="00D84CCC" w:rsidRPr="00D84CCC">
              <w:rPr>
                <w:rStyle w:val="Hipercze"/>
                <w:rFonts w:asciiTheme="minorHAnsi" w:hAnsiTheme="minorHAnsi"/>
                <w:noProof/>
                <w:sz w:val="24"/>
                <w:szCs w:val="24"/>
              </w:rPr>
              <w:t>4.2.</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Opady atmosferyczne</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_Toc59106089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45</w:t>
            </w:r>
            <w:r w:rsidR="00D84CCC" w:rsidRPr="00D84CCC">
              <w:rPr>
                <w:rFonts w:asciiTheme="minorHAnsi" w:hAnsiTheme="minorHAnsi"/>
                <w:noProof/>
                <w:webHidden/>
                <w:sz w:val="24"/>
                <w:szCs w:val="24"/>
              </w:rPr>
              <w:fldChar w:fldCharType="end"/>
            </w:r>
          </w:hyperlink>
        </w:p>
        <w:p w14:paraId="363AA1E1" w14:textId="45D1BC9C"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0" w:history="1">
            <w:r w:rsidR="00D84CCC" w:rsidRPr="00D84CCC">
              <w:rPr>
                <w:rStyle w:val="Hipercze"/>
                <w:rFonts w:asciiTheme="minorHAnsi" w:hAnsiTheme="minorHAnsi"/>
                <w:noProof/>
                <w:sz w:val="24"/>
                <w:szCs w:val="24"/>
              </w:rPr>
              <w:t>4.3.</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Zagrożenie suszą i powodzią</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_Toc59106090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54</w:t>
            </w:r>
            <w:r w:rsidR="00D84CCC" w:rsidRPr="00D84CCC">
              <w:rPr>
                <w:rFonts w:asciiTheme="minorHAnsi" w:hAnsiTheme="minorHAnsi"/>
                <w:noProof/>
                <w:webHidden/>
                <w:sz w:val="24"/>
                <w:szCs w:val="24"/>
              </w:rPr>
              <w:fldChar w:fldCharType="end"/>
            </w:r>
          </w:hyperlink>
        </w:p>
        <w:p w14:paraId="026112DA" w14:textId="43F3F18F"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1" w:history="1">
            <w:r w:rsidR="00D84CCC" w:rsidRPr="00D84CCC">
              <w:rPr>
                <w:rStyle w:val="Hipercze"/>
                <w:rFonts w:asciiTheme="minorHAnsi" w:hAnsiTheme="minorHAnsi"/>
                <w:noProof/>
                <w:sz w:val="24"/>
                <w:szCs w:val="24"/>
              </w:rPr>
              <w:t>4.4.</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Silny i bardzo silny wiatr</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_Toc59106091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64</w:t>
            </w:r>
            <w:r w:rsidR="00D84CCC" w:rsidRPr="00D84CCC">
              <w:rPr>
                <w:rFonts w:asciiTheme="minorHAnsi" w:hAnsiTheme="minorHAnsi"/>
                <w:noProof/>
                <w:webHidden/>
                <w:sz w:val="24"/>
                <w:szCs w:val="24"/>
              </w:rPr>
              <w:fldChar w:fldCharType="end"/>
            </w:r>
          </w:hyperlink>
        </w:p>
        <w:p w14:paraId="611CEE10" w14:textId="4CE0BA9C"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2" w:history="1">
            <w:r w:rsidR="00D84CCC" w:rsidRPr="00D84CCC">
              <w:rPr>
                <w:rStyle w:val="Hipercze"/>
                <w:rFonts w:asciiTheme="minorHAnsi" w:hAnsiTheme="minorHAnsi"/>
                <w:noProof/>
                <w:sz w:val="24"/>
                <w:szCs w:val="24"/>
              </w:rPr>
              <w:t>4.5.</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Miejska Wyspa Ciepła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_Toc59106092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66</w:t>
            </w:r>
            <w:r w:rsidR="00D84CCC" w:rsidRPr="00D84CCC">
              <w:rPr>
                <w:rFonts w:asciiTheme="minorHAnsi" w:hAnsiTheme="minorHAnsi"/>
                <w:noProof/>
                <w:webHidden/>
                <w:sz w:val="24"/>
                <w:szCs w:val="24"/>
              </w:rPr>
              <w:fldChar w:fldCharType="end"/>
            </w:r>
          </w:hyperlink>
        </w:p>
        <w:p w14:paraId="2DE5D6D9" w14:textId="64CECD88"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3" w:history="1">
            <w:r w:rsidR="00D84CCC" w:rsidRPr="00D84CCC">
              <w:rPr>
                <w:rStyle w:val="Hipercze"/>
                <w:rFonts w:asciiTheme="minorHAnsi" w:hAnsiTheme="minorHAnsi"/>
                <w:noProof/>
                <w:sz w:val="24"/>
                <w:szCs w:val="24"/>
              </w:rPr>
              <w:t>4.6.</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Zanieczyszczenie powietrza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_Toc59106093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68</w:t>
            </w:r>
            <w:r w:rsidR="00D84CCC" w:rsidRPr="00D84CCC">
              <w:rPr>
                <w:rFonts w:asciiTheme="minorHAnsi" w:hAnsiTheme="minorHAnsi"/>
                <w:noProof/>
                <w:webHidden/>
                <w:sz w:val="24"/>
                <w:szCs w:val="24"/>
              </w:rPr>
              <w:fldChar w:fldCharType="end"/>
            </w:r>
          </w:hyperlink>
        </w:p>
        <w:p w14:paraId="6570170D" w14:textId="305CD01D"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4" w:history="1">
            <w:r w:rsidR="00D84CCC" w:rsidRPr="00D84CCC">
              <w:rPr>
                <w:rStyle w:val="Hipercze"/>
                <w:rFonts w:asciiTheme="minorHAnsi" w:hAnsiTheme="minorHAnsi"/>
                <w:noProof/>
                <w:sz w:val="24"/>
                <w:szCs w:val="24"/>
              </w:rPr>
              <w:t>5.</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Diagnoza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_Toc59106094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69</w:t>
            </w:r>
            <w:r w:rsidR="00D84CCC" w:rsidRPr="00D84CCC">
              <w:rPr>
                <w:rFonts w:asciiTheme="minorHAnsi" w:hAnsiTheme="minorHAnsi"/>
                <w:noProof/>
                <w:webHidden/>
                <w:sz w:val="24"/>
                <w:szCs w:val="24"/>
              </w:rPr>
              <w:fldChar w:fldCharType="end"/>
            </w:r>
          </w:hyperlink>
        </w:p>
        <w:p w14:paraId="18312DDC" w14:textId="2ADCBE11"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5" w:history="1">
            <w:r w:rsidR="00D84CCC" w:rsidRPr="00D84CCC">
              <w:rPr>
                <w:rStyle w:val="Hipercze"/>
                <w:rFonts w:asciiTheme="minorHAnsi" w:hAnsiTheme="minorHAnsi"/>
                <w:noProof/>
                <w:sz w:val="24"/>
                <w:szCs w:val="24"/>
              </w:rPr>
              <w:t>5.1.</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Główne zagrożenia wynikające ze zmian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_Toc59106095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69</w:t>
            </w:r>
            <w:r w:rsidR="00D84CCC" w:rsidRPr="00D84CCC">
              <w:rPr>
                <w:rFonts w:asciiTheme="minorHAnsi" w:hAnsiTheme="minorHAnsi"/>
                <w:noProof/>
                <w:webHidden/>
                <w:sz w:val="24"/>
                <w:szCs w:val="24"/>
              </w:rPr>
              <w:fldChar w:fldCharType="end"/>
            </w:r>
          </w:hyperlink>
        </w:p>
        <w:p w14:paraId="31B9061F" w14:textId="19B42EE3"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6" w:history="1">
            <w:r w:rsidR="00D84CCC" w:rsidRPr="00D84CCC">
              <w:rPr>
                <w:rStyle w:val="Hipercze"/>
                <w:rFonts w:asciiTheme="minorHAnsi" w:hAnsiTheme="minorHAnsi"/>
                <w:noProof/>
                <w:sz w:val="24"/>
                <w:szCs w:val="24"/>
              </w:rPr>
              <w:t>5.2.</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Wrażliwość Miasta na zmiany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_Toc59106096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78</w:t>
            </w:r>
            <w:r w:rsidR="00D84CCC" w:rsidRPr="00D84CCC">
              <w:rPr>
                <w:rFonts w:asciiTheme="minorHAnsi" w:hAnsiTheme="minorHAnsi"/>
                <w:noProof/>
                <w:webHidden/>
                <w:sz w:val="24"/>
                <w:szCs w:val="24"/>
              </w:rPr>
              <w:fldChar w:fldCharType="end"/>
            </w:r>
          </w:hyperlink>
        </w:p>
        <w:p w14:paraId="222CABC1" w14:textId="73456B40"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7" w:history="1">
            <w:r w:rsidR="00D84CCC" w:rsidRPr="00D84CCC">
              <w:rPr>
                <w:rStyle w:val="Hipercze"/>
                <w:rFonts w:asciiTheme="minorHAnsi" w:hAnsiTheme="minorHAnsi"/>
                <w:noProof/>
                <w:sz w:val="24"/>
                <w:szCs w:val="24"/>
              </w:rPr>
              <w:t>5.3.</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Potencjał adaptacyjny Miasta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_Toc59106097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82</w:t>
            </w:r>
            <w:r w:rsidR="00D84CCC" w:rsidRPr="00D84CCC">
              <w:rPr>
                <w:rFonts w:asciiTheme="minorHAnsi" w:hAnsiTheme="minorHAnsi"/>
                <w:noProof/>
                <w:webHidden/>
                <w:sz w:val="24"/>
                <w:szCs w:val="24"/>
              </w:rPr>
              <w:fldChar w:fldCharType="end"/>
            </w:r>
          </w:hyperlink>
        </w:p>
        <w:p w14:paraId="26C5D272" w14:textId="62CFD6CD"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8" w:history="1">
            <w:r w:rsidR="00D84CCC" w:rsidRPr="00D84CCC">
              <w:rPr>
                <w:rStyle w:val="Hipercze"/>
                <w:rFonts w:asciiTheme="minorHAnsi" w:hAnsiTheme="minorHAnsi"/>
                <w:noProof/>
                <w:sz w:val="24"/>
                <w:szCs w:val="24"/>
              </w:rPr>
              <w:t>5.4.</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Podatność Miasta na zmiany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_Toc59106098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83</w:t>
            </w:r>
            <w:r w:rsidR="00D84CCC" w:rsidRPr="00D84CCC">
              <w:rPr>
                <w:rFonts w:asciiTheme="minorHAnsi" w:hAnsiTheme="minorHAnsi"/>
                <w:noProof/>
                <w:webHidden/>
                <w:sz w:val="24"/>
                <w:szCs w:val="24"/>
              </w:rPr>
              <w:fldChar w:fldCharType="end"/>
            </w:r>
          </w:hyperlink>
        </w:p>
        <w:p w14:paraId="0E273642" w14:textId="2338AE0E"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099" w:history="1">
            <w:r w:rsidR="00D84CCC" w:rsidRPr="00D84CCC">
              <w:rPr>
                <w:rStyle w:val="Hipercze"/>
                <w:rFonts w:asciiTheme="minorHAnsi" w:hAnsiTheme="minorHAnsi"/>
                <w:noProof/>
                <w:sz w:val="24"/>
                <w:szCs w:val="24"/>
              </w:rPr>
              <w:t>5.5.</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ryzyka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_Toc59106099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84</w:t>
            </w:r>
            <w:r w:rsidR="00D84CCC" w:rsidRPr="00D84CCC">
              <w:rPr>
                <w:rFonts w:asciiTheme="minorHAnsi" w:hAnsiTheme="minorHAnsi"/>
                <w:noProof/>
                <w:webHidden/>
                <w:sz w:val="24"/>
                <w:szCs w:val="24"/>
              </w:rPr>
              <w:fldChar w:fldCharType="end"/>
            </w:r>
          </w:hyperlink>
        </w:p>
        <w:p w14:paraId="11594976" w14:textId="7481B751"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0" w:history="1">
            <w:r w:rsidR="00D84CCC" w:rsidRPr="00D84CCC">
              <w:rPr>
                <w:rStyle w:val="Hipercze"/>
                <w:rFonts w:asciiTheme="minorHAnsi" w:hAnsiTheme="minorHAnsi"/>
                <w:noProof/>
                <w:sz w:val="24"/>
                <w:szCs w:val="24"/>
              </w:rPr>
              <w:t>5.6.</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Szanse wynikające ze zmian klimatu</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_Toc59106100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90</w:t>
            </w:r>
            <w:r w:rsidR="00D84CCC" w:rsidRPr="00D84CCC">
              <w:rPr>
                <w:rFonts w:asciiTheme="minorHAnsi" w:hAnsiTheme="minorHAnsi"/>
                <w:noProof/>
                <w:webHidden/>
                <w:sz w:val="24"/>
                <w:szCs w:val="24"/>
              </w:rPr>
              <w:fldChar w:fldCharType="end"/>
            </w:r>
          </w:hyperlink>
        </w:p>
        <w:p w14:paraId="2963F249" w14:textId="7438C5FF"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1" w:history="1">
            <w:r w:rsidR="00D84CCC" w:rsidRPr="00D84CCC">
              <w:rPr>
                <w:rStyle w:val="Hipercze"/>
                <w:rFonts w:asciiTheme="minorHAnsi" w:eastAsia="Calibri" w:hAnsiTheme="minorHAnsi" w:cstheme="minorHAnsi"/>
                <w:noProof/>
                <w:sz w:val="24"/>
                <w:szCs w:val="24"/>
              </w:rPr>
              <w:t>6.</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Wizja adaptacji Miasta i cele Planu adaptacji</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_Toc59106101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91</w:t>
            </w:r>
            <w:r w:rsidR="00D84CCC" w:rsidRPr="00D84CCC">
              <w:rPr>
                <w:rFonts w:asciiTheme="minorHAnsi" w:hAnsiTheme="minorHAnsi"/>
                <w:noProof/>
                <w:webHidden/>
                <w:sz w:val="24"/>
                <w:szCs w:val="24"/>
              </w:rPr>
              <w:fldChar w:fldCharType="end"/>
            </w:r>
          </w:hyperlink>
        </w:p>
        <w:p w14:paraId="7A5299C1" w14:textId="38D59733"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2" w:history="1">
            <w:r w:rsidR="00D84CCC" w:rsidRPr="00D84CCC">
              <w:rPr>
                <w:rStyle w:val="Hipercze"/>
                <w:rFonts w:asciiTheme="minorHAnsi" w:hAnsiTheme="minorHAnsi"/>
                <w:noProof/>
                <w:sz w:val="24"/>
                <w:szCs w:val="24"/>
              </w:rPr>
              <w:t>7.</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Analiza opcji adaptacji</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_Toc59106102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92</w:t>
            </w:r>
            <w:r w:rsidR="00D84CCC" w:rsidRPr="00D84CCC">
              <w:rPr>
                <w:rFonts w:asciiTheme="minorHAnsi" w:hAnsiTheme="minorHAnsi"/>
                <w:noProof/>
                <w:webHidden/>
                <w:sz w:val="24"/>
                <w:szCs w:val="24"/>
              </w:rPr>
              <w:fldChar w:fldCharType="end"/>
            </w:r>
          </w:hyperlink>
        </w:p>
        <w:p w14:paraId="4DE18D01" w14:textId="7463E8D8"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3" w:history="1">
            <w:r w:rsidR="00D84CCC" w:rsidRPr="00D84CCC">
              <w:rPr>
                <w:rStyle w:val="Hipercze"/>
                <w:rFonts w:asciiTheme="minorHAnsi" w:hAnsiTheme="minorHAnsi"/>
                <w:noProof/>
                <w:sz w:val="24"/>
                <w:szCs w:val="24"/>
              </w:rPr>
              <w:t>8.</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Ocena i wybór opcji adaptacyjnych</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_Toc59106103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93</w:t>
            </w:r>
            <w:r w:rsidR="00D84CCC" w:rsidRPr="00D84CCC">
              <w:rPr>
                <w:rFonts w:asciiTheme="minorHAnsi" w:hAnsiTheme="minorHAnsi"/>
                <w:noProof/>
                <w:webHidden/>
                <w:sz w:val="24"/>
                <w:szCs w:val="24"/>
              </w:rPr>
              <w:fldChar w:fldCharType="end"/>
            </w:r>
          </w:hyperlink>
        </w:p>
        <w:p w14:paraId="60EB3DFF" w14:textId="73322786"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4" w:history="1">
            <w:r w:rsidR="00D84CCC" w:rsidRPr="00D84CCC">
              <w:rPr>
                <w:rStyle w:val="Hipercze"/>
                <w:rFonts w:asciiTheme="minorHAnsi" w:hAnsiTheme="minorHAnsi"/>
                <w:noProof/>
                <w:sz w:val="24"/>
                <w:szCs w:val="24"/>
              </w:rPr>
              <w:t>9.</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Wdrożenie Planu adaptacji</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_Toc59106104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105</w:t>
            </w:r>
            <w:r w:rsidR="00D84CCC" w:rsidRPr="00D84CCC">
              <w:rPr>
                <w:rFonts w:asciiTheme="minorHAnsi" w:hAnsiTheme="minorHAnsi"/>
                <w:noProof/>
                <w:webHidden/>
                <w:sz w:val="24"/>
                <w:szCs w:val="24"/>
              </w:rPr>
              <w:fldChar w:fldCharType="end"/>
            </w:r>
          </w:hyperlink>
        </w:p>
        <w:p w14:paraId="3BB64949" w14:textId="6CFE24D2"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5" w:history="1">
            <w:r w:rsidR="00D84CCC" w:rsidRPr="00D84CCC">
              <w:rPr>
                <w:rStyle w:val="Hipercze"/>
                <w:rFonts w:asciiTheme="minorHAnsi" w:hAnsiTheme="minorHAnsi"/>
                <w:noProof/>
                <w:sz w:val="24"/>
                <w:szCs w:val="24"/>
              </w:rPr>
              <w:t>9.1.</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Podmioty wdrażające</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_Toc59106105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105</w:t>
            </w:r>
            <w:r w:rsidR="00D84CCC" w:rsidRPr="00D84CCC">
              <w:rPr>
                <w:rFonts w:asciiTheme="minorHAnsi" w:hAnsiTheme="minorHAnsi"/>
                <w:noProof/>
                <w:webHidden/>
                <w:sz w:val="24"/>
                <w:szCs w:val="24"/>
              </w:rPr>
              <w:fldChar w:fldCharType="end"/>
            </w:r>
          </w:hyperlink>
        </w:p>
        <w:p w14:paraId="5B2653B4" w14:textId="21AECCB2"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6" w:history="1">
            <w:r w:rsidR="00D84CCC" w:rsidRPr="00D84CCC">
              <w:rPr>
                <w:rStyle w:val="Hipercze"/>
                <w:rFonts w:asciiTheme="minorHAnsi" w:hAnsiTheme="minorHAnsi"/>
                <w:noProof/>
                <w:sz w:val="24"/>
                <w:szCs w:val="24"/>
              </w:rPr>
              <w:t>9.2.</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Możliwe źródła finansowania</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_Toc59106106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105</w:t>
            </w:r>
            <w:r w:rsidR="00D84CCC" w:rsidRPr="00D84CCC">
              <w:rPr>
                <w:rFonts w:asciiTheme="minorHAnsi" w:hAnsiTheme="minorHAnsi"/>
                <w:noProof/>
                <w:webHidden/>
                <w:sz w:val="24"/>
                <w:szCs w:val="24"/>
              </w:rPr>
              <w:fldChar w:fldCharType="end"/>
            </w:r>
          </w:hyperlink>
        </w:p>
        <w:p w14:paraId="68660697" w14:textId="067CA018"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7" w:history="1">
            <w:r w:rsidR="00D84CCC" w:rsidRPr="00D84CCC">
              <w:rPr>
                <w:rStyle w:val="Hipercze"/>
                <w:rFonts w:asciiTheme="minorHAnsi" w:hAnsiTheme="minorHAnsi"/>
                <w:noProof/>
                <w:sz w:val="24"/>
                <w:szCs w:val="24"/>
              </w:rPr>
              <w:t>9.3.</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Monitoring realizacji Planu adaptacji</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_Toc59106107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107</w:t>
            </w:r>
            <w:r w:rsidR="00D84CCC" w:rsidRPr="00D84CCC">
              <w:rPr>
                <w:rFonts w:asciiTheme="minorHAnsi" w:hAnsiTheme="minorHAnsi"/>
                <w:noProof/>
                <w:webHidden/>
                <w:sz w:val="24"/>
                <w:szCs w:val="24"/>
              </w:rPr>
              <w:fldChar w:fldCharType="end"/>
            </w:r>
          </w:hyperlink>
        </w:p>
        <w:p w14:paraId="2D17C5C5" w14:textId="5666BEA5"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8" w:history="1">
            <w:r w:rsidR="00D84CCC" w:rsidRPr="00D84CCC">
              <w:rPr>
                <w:rStyle w:val="Hipercze"/>
                <w:rFonts w:asciiTheme="minorHAnsi" w:hAnsiTheme="minorHAnsi"/>
                <w:noProof/>
                <w:sz w:val="24"/>
                <w:szCs w:val="24"/>
              </w:rPr>
              <w:t>9.4.</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Harmonogram wdrażania Planu adaptacji</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_Toc59106108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108</w:t>
            </w:r>
            <w:r w:rsidR="00D84CCC" w:rsidRPr="00D84CCC">
              <w:rPr>
                <w:rFonts w:asciiTheme="minorHAnsi" w:hAnsiTheme="minorHAnsi"/>
                <w:noProof/>
                <w:webHidden/>
                <w:sz w:val="24"/>
                <w:szCs w:val="24"/>
              </w:rPr>
              <w:fldChar w:fldCharType="end"/>
            </w:r>
          </w:hyperlink>
        </w:p>
        <w:p w14:paraId="040AD429" w14:textId="7EC25D41"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09" w:history="1">
            <w:r w:rsidR="00D84CCC" w:rsidRPr="00D84CCC">
              <w:rPr>
                <w:rStyle w:val="Hipercze"/>
                <w:rFonts w:asciiTheme="minorHAnsi" w:hAnsiTheme="minorHAnsi"/>
                <w:noProof/>
                <w:sz w:val="24"/>
                <w:szCs w:val="24"/>
              </w:rPr>
              <w:t>10.</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Podsumowanie</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_Toc59106109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109</w:t>
            </w:r>
            <w:r w:rsidR="00D84CCC" w:rsidRPr="00D84CCC">
              <w:rPr>
                <w:rFonts w:asciiTheme="minorHAnsi" w:hAnsiTheme="minorHAnsi"/>
                <w:noProof/>
                <w:webHidden/>
                <w:sz w:val="24"/>
                <w:szCs w:val="24"/>
              </w:rPr>
              <w:fldChar w:fldCharType="end"/>
            </w:r>
          </w:hyperlink>
        </w:p>
        <w:p w14:paraId="2E79E836" w14:textId="3C4D7FD3" w:rsidR="00D84CCC" w:rsidRPr="00D84CCC" w:rsidRDefault="00CB5B3B">
          <w:pPr>
            <w:pStyle w:val="Spistreci1"/>
            <w:tabs>
              <w:tab w:val="left" w:pos="900"/>
              <w:tab w:val="right" w:leader="dot" w:pos="9062"/>
            </w:tabs>
            <w:rPr>
              <w:rFonts w:asciiTheme="minorHAnsi" w:eastAsiaTheme="minorEastAsia" w:hAnsiTheme="minorHAnsi" w:cstheme="minorBidi"/>
              <w:noProof/>
              <w:sz w:val="24"/>
              <w:szCs w:val="24"/>
              <w:lang w:eastAsia="pl-PL"/>
            </w:rPr>
          </w:pPr>
          <w:hyperlink w:anchor="_Toc59106110" w:history="1">
            <w:r w:rsidR="00D84CCC" w:rsidRPr="00D84CCC">
              <w:rPr>
                <w:rStyle w:val="Hipercze"/>
                <w:rFonts w:asciiTheme="minorHAnsi" w:hAnsiTheme="minorHAnsi"/>
                <w:noProof/>
                <w:sz w:val="24"/>
                <w:szCs w:val="24"/>
              </w:rPr>
              <w:t>11.</w:t>
            </w:r>
            <w:r w:rsidR="00D84CCC" w:rsidRPr="00D84CCC">
              <w:rPr>
                <w:rFonts w:asciiTheme="minorHAnsi" w:eastAsiaTheme="minorEastAsia" w:hAnsiTheme="minorHAnsi" w:cstheme="minorBidi"/>
                <w:noProof/>
                <w:sz w:val="24"/>
                <w:szCs w:val="24"/>
                <w:lang w:eastAsia="pl-PL"/>
              </w:rPr>
              <w:tab/>
            </w:r>
            <w:r w:rsidR="00D84CCC" w:rsidRPr="00D84CCC">
              <w:rPr>
                <w:rStyle w:val="Hipercze"/>
                <w:rFonts w:asciiTheme="minorHAnsi" w:hAnsiTheme="minorHAnsi"/>
                <w:noProof/>
                <w:sz w:val="24"/>
                <w:szCs w:val="24"/>
              </w:rPr>
              <w:t>Spis tabel, rysunków i wykresów</w:t>
            </w:r>
            <w:r w:rsidR="00D84CCC" w:rsidRPr="00D84CCC">
              <w:rPr>
                <w:rFonts w:asciiTheme="minorHAnsi" w:hAnsiTheme="minorHAnsi"/>
                <w:noProof/>
                <w:webHidden/>
                <w:sz w:val="24"/>
                <w:szCs w:val="24"/>
              </w:rPr>
              <w:tab/>
            </w:r>
            <w:r w:rsidR="00D84CCC" w:rsidRPr="00D84CCC">
              <w:rPr>
                <w:rFonts w:asciiTheme="minorHAnsi" w:hAnsiTheme="minorHAnsi"/>
                <w:noProof/>
                <w:webHidden/>
                <w:sz w:val="24"/>
                <w:szCs w:val="24"/>
              </w:rPr>
              <w:fldChar w:fldCharType="begin"/>
            </w:r>
            <w:r w:rsidR="00D84CCC" w:rsidRPr="00D84CCC">
              <w:rPr>
                <w:rFonts w:asciiTheme="minorHAnsi" w:hAnsiTheme="minorHAnsi"/>
                <w:noProof/>
                <w:webHidden/>
                <w:sz w:val="24"/>
                <w:szCs w:val="24"/>
              </w:rPr>
              <w:instrText xml:space="preserve"> PAGEREF _Toc59106110 \h </w:instrText>
            </w:r>
            <w:r w:rsidR="00D84CCC" w:rsidRPr="00D84CCC">
              <w:rPr>
                <w:rFonts w:asciiTheme="minorHAnsi" w:hAnsiTheme="minorHAnsi"/>
                <w:noProof/>
                <w:webHidden/>
                <w:sz w:val="24"/>
                <w:szCs w:val="24"/>
              </w:rPr>
            </w:r>
            <w:r w:rsidR="00D84CCC" w:rsidRPr="00D84CCC">
              <w:rPr>
                <w:rFonts w:asciiTheme="minorHAnsi" w:hAnsiTheme="minorHAnsi"/>
                <w:noProof/>
                <w:webHidden/>
                <w:sz w:val="24"/>
                <w:szCs w:val="24"/>
              </w:rPr>
              <w:fldChar w:fldCharType="separate"/>
            </w:r>
            <w:r w:rsidR="001A1E54">
              <w:rPr>
                <w:rFonts w:asciiTheme="minorHAnsi" w:hAnsiTheme="minorHAnsi"/>
                <w:noProof/>
                <w:webHidden/>
                <w:sz w:val="24"/>
                <w:szCs w:val="24"/>
              </w:rPr>
              <w:t>111</w:t>
            </w:r>
            <w:r w:rsidR="00D84CCC" w:rsidRPr="00D84CCC">
              <w:rPr>
                <w:rFonts w:asciiTheme="minorHAnsi" w:hAnsiTheme="minorHAnsi"/>
                <w:noProof/>
                <w:webHidden/>
                <w:sz w:val="24"/>
                <w:szCs w:val="24"/>
              </w:rPr>
              <w:fldChar w:fldCharType="end"/>
            </w:r>
          </w:hyperlink>
        </w:p>
        <w:p w14:paraId="6D498365" w14:textId="15CE25C1" w:rsidR="00B2603F" w:rsidRPr="00037475" w:rsidRDefault="00B65D3F" w:rsidP="008E657F">
          <w:pPr>
            <w:pStyle w:val="MPASpistrecicalibri"/>
            <w:rPr>
              <w:rFonts w:cstheme="minorHAnsi"/>
              <w:sz w:val="24"/>
              <w:szCs w:val="24"/>
            </w:rPr>
          </w:pPr>
          <w:r w:rsidRPr="00D84CCC">
            <w:rPr>
              <w:rFonts w:cstheme="minorHAnsi"/>
              <w:b/>
              <w:bCs/>
              <w:sz w:val="24"/>
              <w:szCs w:val="24"/>
            </w:rPr>
            <w:fldChar w:fldCharType="end"/>
          </w:r>
        </w:p>
      </w:sdtContent>
    </w:sdt>
    <w:p w14:paraId="63E2336D" w14:textId="77777777" w:rsidR="00415F18" w:rsidRPr="00037475" w:rsidRDefault="00415F18">
      <w:pPr>
        <w:rPr>
          <w:rFonts w:asciiTheme="minorHAnsi" w:eastAsiaTheme="majorEastAsia" w:hAnsiTheme="minorHAnsi" w:cstheme="minorHAnsi"/>
          <w:bCs/>
          <w:color w:val="013764"/>
          <w:kern w:val="28"/>
          <w:sz w:val="24"/>
          <w:szCs w:val="24"/>
          <w:lang w:eastAsia="ar-SA"/>
        </w:rPr>
      </w:pPr>
      <w:r w:rsidRPr="00037475">
        <w:rPr>
          <w:rFonts w:asciiTheme="minorHAnsi" w:hAnsiTheme="minorHAnsi" w:cstheme="minorHAnsi"/>
          <w:sz w:val="24"/>
          <w:szCs w:val="24"/>
        </w:rPr>
        <w:br w:type="page"/>
      </w:r>
    </w:p>
    <w:p w14:paraId="70351253" w14:textId="6A6662A9" w:rsidR="00CF4A8A" w:rsidRPr="00CF4A8A" w:rsidRDefault="00594EC9" w:rsidP="00CF4A8A">
      <w:pPr>
        <w:pStyle w:val="MPANag1"/>
      </w:pPr>
      <w:bookmarkStart w:id="0" w:name="_Toc59106076"/>
      <w:r>
        <w:lastRenderedPageBreak/>
        <w:t>Wstęp – podstawy opracowania Planu adaptacji do zmian klimatu</w:t>
      </w:r>
      <w:r w:rsidR="00CF4A8A">
        <w:t xml:space="preserve"> </w:t>
      </w:r>
      <w:r w:rsidR="007A1D31">
        <w:t>do roku 2030 r.</w:t>
      </w:r>
      <w:bookmarkEnd w:id="0"/>
    </w:p>
    <w:p w14:paraId="30429959" w14:textId="3E8607B2" w:rsidR="00A766CD" w:rsidRDefault="00594EC9" w:rsidP="00594EC9">
      <w:pPr>
        <w:pStyle w:val="MPAtekstzwyky"/>
        <w:rPr>
          <w:lang w:eastAsia="ar-SA"/>
        </w:rPr>
      </w:pPr>
      <w:r w:rsidRPr="007A7CB9">
        <w:rPr>
          <w:lang w:eastAsia="ar-SA"/>
        </w:rPr>
        <w:t xml:space="preserve">Obszary zurbanizowane stanowią specyficzną jednostkę terytorialną charakteryzującą się dużą koncentracją ludności oraz zabudowy. Obszary </w:t>
      </w:r>
      <w:r w:rsidR="000B7419">
        <w:rPr>
          <w:lang w:eastAsia="ar-SA"/>
        </w:rPr>
        <w:t>M</w:t>
      </w:r>
      <w:r w:rsidR="00F50C56">
        <w:rPr>
          <w:lang w:eastAsia="ar-SA"/>
        </w:rPr>
        <w:t>iasta</w:t>
      </w:r>
      <w:r w:rsidRPr="007A7CB9">
        <w:rPr>
          <w:lang w:eastAsia="ar-SA"/>
        </w:rPr>
        <w:t xml:space="preserve"> łączą w swej przestrzennej strukturze środowisko przyrodnicze z tkanką miejską, na którą składa</w:t>
      </w:r>
      <w:r w:rsidR="00F50C56" w:rsidRPr="00F50C56">
        <w:t xml:space="preserve"> </w:t>
      </w:r>
      <w:r w:rsidR="00F50C56" w:rsidRPr="00F50C56">
        <w:rPr>
          <w:lang w:eastAsia="ar-SA"/>
        </w:rPr>
        <w:t>się</w:t>
      </w:r>
      <w:r w:rsidRPr="007A7CB9">
        <w:rPr>
          <w:lang w:eastAsia="ar-SA"/>
        </w:rPr>
        <w:t xml:space="preserve"> zabudowa</w:t>
      </w:r>
      <w:r w:rsidR="004328D1">
        <w:rPr>
          <w:lang w:eastAsia="ar-SA"/>
        </w:rPr>
        <w:t xml:space="preserve">, </w:t>
      </w:r>
      <w:r w:rsidRPr="007A7CB9">
        <w:rPr>
          <w:lang w:eastAsia="ar-SA"/>
        </w:rPr>
        <w:t>towarzysząca</w:t>
      </w:r>
      <w:r w:rsidR="001D79C4">
        <w:rPr>
          <w:lang w:eastAsia="ar-SA"/>
        </w:rPr>
        <w:t xml:space="preserve"> </w:t>
      </w:r>
      <w:r w:rsidR="00EE6170">
        <w:rPr>
          <w:lang w:eastAsia="ar-SA"/>
        </w:rPr>
        <w:t>jej</w:t>
      </w:r>
      <w:r w:rsidRPr="007A7CB9">
        <w:rPr>
          <w:lang w:eastAsia="ar-SA"/>
        </w:rPr>
        <w:t xml:space="preserve"> infrastruktura techniczna</w:t>
      </w:r>
      <w:r w:rsidR="00A96720">
        <w:rPr>
          <w:lang w:eastAsia="ar-SA"/>
        </w:rPr>
        <w:t xml:space="preserve"> oraz </w:t>
      </w:r>
      <w:r w:rsidRPr="007A7CB9">
        <w:rPr>
          <w:lang w:eastAsia="ar-SA"/>
        </w:rPr>
        <w:t>populacja miejska – ludzie, którzy żyją i</w:t>
      </w:r>
      <w:r w:rsidR="00995136">
        <w:rPr>
          <w:lang w:eastAsia="ar-SA"/>
        </w:rPr>
        <w:t> </w:t>
      </w:r>
      <w:r w:rsidRPr="007A7CB9">
        <w:rPr>
          <w:lang w:eastAsia="ar-SA"/>
        </w:rPr>
        <w:t>pracują</w:t>
      </w:r>
      <w:r w:rsidR="00EF345C">
        <w:rPr>
          <w:lang w:eastAsia="ar-SA"/>
        </w:rPr>
        <w:t xml:space="preserve"> w </w:t>
      </w:r>
      <w:r w:rsidR="001164CE">
        <w:rPr>
          <w:lang w:eastAsia="ar-SA"/>
        </w:rPr>
        <w:t>M</w:t>
      </w:r>
      <w:r w:rsidR="00EF345C">
        <w:rPr>
          <w:lang w:eastAsia="ar-SA"/>
        </w:rPr>
        <w:t>ieście</w:t>
      </w:r>
      <w:r w:rsidRPr="007A7CB9">
        <w:rPr>
          <w:lang w:eastAsia="ar-SA"/>
        </w:rPr>
        <w:t xml:space="preserve">. </w:t>
      </w:r>
      <w:r w:rsidR="00EE6170">
        <w:rPr>
          <w:lang w:eastAsia="ar-SA"/>
        </w:rPr>
        <w:t>Przewiduje się, że z</w:t>
      </w:r>
      <w:r w:rsidR="001D79C4" w:rsidRPr="001D79C4">
        <w:rPr>
          <w:lang w:eastAsia="ar-SA"/>
        </w:rPr>
        <w:t>jawiska ekstremalne</w:t>
      </w:r>
      <w:r w:rsidR="00EE6170">
        <w:rPr>
          <w:lang w:eastAsia="ar-SA"/>
        </w:rPr>
        <w:t xml:space="preserve">, stanowiące zagrożenie dla obszarów miejskich, </w:t>
      </w:r>
      <w:r w:rsidR="001D79C4" w:rsidRPr="001D79C4">
        <w:rPr>
          <w:lang w:eastAsia="ar-SA"/>
        </w:rPr>
        <w:t>coraz częściej będą występowały na terenach całego świata, Europy w</w:t>
      </w:r>
      <w:r w:rsidR="00EE6170">
        <w:rPr>
          <w:lang w:eastAsia="ar-SA"/>
        </w:rPr>
        <w:t> </w:t>
      </w:r>
      <w:r w:rsidR="001D79C4" w:rsidRPr="001D79C4">
        <w:rPr>
          <w:lang w:eastAsia="ar-SA"/>
        </w:rPr>
        <w:t>tym również w Polsce.</w:t>
      </w:r>
    </w:p>
    <w:p w14:paraId="6C811AB3" w14:textId="19E51FCD" w:rsidR="00594EC9" w:rsidRPr="007A7CB9" w:rsidRDefault="00594EC9" w:rsidP="00594EC9">
      <w:pPr>
        <w:pStyle w:val="MPAtekstzwyky"/>
        <w:rPr>
          <w:lang w:eastAsia="ar-SA"/>
        </w:rPr>
      </w:pPr>
      <w:r w:rsidRPr="007A7CB9">
        <w:rPr>
          <w:lang w:eastAsia="ar-SA"/>
        </w:rPr>
        <w:t xml:space="preserve">Państwa członkowskie Unii Europejskiej poprzez </w:t>
      </w:r>
      <w:r w:rsidRPr="00275BA8">
        <w:rPr>
          <w:lang w:eastAsia="ar-SA"/>
        </w:rPr>
        <w:t xml:space="preserve">wdrażanie </w:t>
      </w:r>
      <w:r w:rsidRPr="00836A24">
        <w:rPr>
          <w:lang w:eastAsia="ar-SA"/>
        </w:rPr>
        <w:t>Strategii adaptacji do zmian klimatu Unii Europejskiej z dnia 13 kwietnia 2013 r</w:t>
      </w:r>
      <w:r w:rsidRPr="00836A24">
        <w:rPr>
          <w:i/>
          <w:iCs/>
          <w:lang w:eastAsia="ar-SA"/>
        </w:rPr>
        <w:t>.</w:t>
      </w:r>
      <w:r w:rsidRPr="007A7CB9">
        <w:rPr>
          <w:lang w:eastAsia="ar-SA"/>
        </w:rPr>
        <w:t xml:space="preserve"> przystąpiły do realizacji polityki adaptacyjnej</w:t>
      </w:r>
      <w:r w:rsidR="00EE6170">
        <w:rPr>
          <w:lang w:eastAsia="ar-SA"/>
        </w:rPr>
        <w:t xml:space="preserve">, mającej na celu </w:t>
      </w:r>
      <w:r w:rsidR="00EE6170">
        <w:t>przystosowanie się do nieuniknionych skutków zmiany klimatu oraz ich kosztów gospodarczych, środowiskowych i społecznych.</w:t>
      </w:r>
    </w:p>
    <w:p w14:paraId="2FEA3A84" w14:textId="42D38EF6" w:rsidR="00594EC9" w:rsidRDefault="00594EC9" w:rsidP="00594EC9">
      <w:pPr>
        <w:pStyle w:val="MPAtekstzwyky"/>
        <w:rPr>
          <w:lang w:eastAsia="ar-SA"/>
        </w:rPr>
      </w:pPr>
      <w:r w:rsidRPr="007A7CB9">
        <w:rPr>
          <w:lang w:eastAsia="ar-SA"/>
        </w:rPr>
        <w:t xml:space="preserve">Na poziomie krajowym opracowano </w:t>
      </w:r>
      <w:r w:rsidRPr="003752EA">
        <w:rPr>
          <w:lang w:eastAsia="ar-SA"/>
        </w:rPr>
        <w:t>Strategiczny plan adaptacji dla sektorów i obszarów wrażliwych na zmiany klimatu do roku 2020 z perspektywą do roku 2030 (SPA</w:t>
      </w:r>
      <w:r w:rsidR="00C76939" w:rsidRPr="003752EA">
        <w:rPr>
          <w:lang w:eastAsia="ar-SA"/>
        </w:rPr>
        <w:t xml:space="preserve"> </w:t>
      </w:r>
      <w:r w:rsidRPr="003752EA">
        <w:rPr>
          <w:lang w:eastAsia="ar-SA"/>
        </w:rPr>
        <w:t xml:space="preserve">2020). </w:t>
      </w:r>
      <w:r w:rsidRPr="007A7CB9">
        <w:rPr>
          <w:lang w:eastAsia="ar-SA"/>
        </w:rPr>
        <w:t>Dokument został przyjęty przez Rząd Polski w październiku 2013 r. Realizacja Strategii na szczeblu lokalnym odbywać się ma poprzez wdrażanie „Miejskich Planów Adaptacji do Zmian Klimatu”.</w:t>
      </w:r>
    </w:p>
    <w:p w14:paraId="492050CD" w14:textId="472DC195" w:rsidR="001D79C4" w:rsidRPr="007A7CB9" w:rsidRDefault="001D79C4" w:rsidP="00594EC9">
      <w:pPr>
        <w:pStyle w:val="MPAtekstzwyky"/>
        <w:rPr>
          <w:lang w:eastAsia="ar-SA"/>
        </w:rPr>
      </w:pPr>
      <w:r w:rsidRPr="007A7CB9">
        <w:rPr>
          <w:lang w:eastAsia="ar-SA"/>
        </w:rPr>
        <w:t>Celem Planu</w:t>
      </w:r>
      <w:r>
        <w:rPr>
          <w:lang w:eastAsia="ar-SA"/>
        </w:rPr>
        <w:t xml:space="preserve"> adaptacji do zmian klimatu (dalej MPA)</w:t>
      </w:r>
      <w:r w:rsidR="00EE6170">
        <w:rPr>
          <w:lang w:eastAsia="ar-SA"/>
        </w:rPr>
        <w:t xml:space="preserve"> dla Stalowej Woli</w:t>
      </w:r>
      <w:r>
        <w:rPr>
          <w:lang w:eastAsia="ar-SA"/>
        </w:rPr>
        <w:t>,</w:t>
      </w:r>
      <w:r w:rsidRPr="007A7CB9">
        <w:rPr>
          <w:lang w:eastAsia="ar-SA"/>
        </w:rPr>
        <w:t xml:space="preserve"> była analiza i ocena wrażliwości </w:t>
      </w:r>
      <w:r w:rsidR="00EE6170">
        <w:rPr>
          <w:lang w:eastAsia="ar-SA"/>
        </w:rPr>
        <w:t>poszczególnych sektorów</w:t>
      </w:r>
      <w:r w:rsidRPr="007A7CB9">
        <w:rPr>
          <w:lang w:eastAsia="ar-SA"/>
        </w:rPr>
        <w:t xml:space="preserve"> </w:t>
      </w:r>
      <w:r>
        <w:rPr>
          <w:lang w:eastAsia="ar-SA"/>
        </w:rPr>
        <w:t>Miasta</w:t>
      </w:r>
      <w:r w:rsidRPr="007A7CB9">
        <w:rPr>
          <w:lang w:eastAsia="ar-SA"/>
        </w:rPr>
        <w:t xml:space="preserve"> na możliwe zagrożenia związane ze zmianami klimatu</w:t>
      </w:r>
      <w:r w:rsidR="00EE6170">
        <w:rPr>
          <w:lang w:eastAsia="ar-SA"/>
        </w:rPr>
        <w:t>.</w:t>
      </w:r>
      <w:r w:rsidRPr="007A7CB9">
        <w:rPr>
          <w:lang w:eastAsia="ar-SA"/>
        </w:rPr>
        <w:t xml:space="preserve"> </w:t>
      </w:r>
      <w:r w:rsidR="00EE6170">
        <w:rPr>
          <w:lang w:eastAsia="ar-SA"/>
        </w:rPr>
        <w:t>Następnie przygotowano</w:t>
      </w:r>
      <w:r w:rsidRPr="007A7CB9">
        <w:rPr>
          <w:lang w:eastAsia="ar-SA"/>
        </w:rPr>
        <w:t xml:space="preserve"> propozycj</w:t>
      </w:r>
      <w:r w:rsidR="00EE6170">
        <w:rPr>
          <w:lang w:eastAsia="ar-SA"/>
        </w:rPr>
        <w:t>e</w:t>
      </w:r>
      <w:r w:rsidRPr="007A7CB9">
        <w:rPr>
          <w:lang w:eastAsia="ar-SA"/>
        </w:rPr>
        <w:t xml:space="preserve"> działań adaptacyjnych</w:t>
      </w:r>
      <w:r>
        <w:rPr>
          <w:lang w:eastAsia="ar-SA"/>
        </w:rPr>
        <w:t>, które przyczynią się do łagodzenia skutków</w:t>
      </w:r>
      <w:r w:rsidRPr="007A7CB9">
        <w:rPr>
          <w:lang w:eastAsia="ar-SA"/>
        </w:rPr>
        <w:t xml:space="preserve"> </w:t>
      </w:r>
      <w:r>
        <w:rPr>
          <w:lang w:eastAsia="ar-SA"/>
        </w:rPr>
        <w:t>i z</w:t>
      </w:r>
      <w:r w:rsidRPr="007A7CB9">
        <w:rPr>
          <w:lang w:eastAsia="ar-SA"/>
        </w:rPr>
        <w:t>agroż</w:t>
      </w:r>
      <w:r>
        <w:rPr>
          <w:lang w:eastAsia="ar-SA"/>
        </w:rPr>
        <w:t>eń</w:t>
      </w:r>
      <w:r w:rsidRPr="007A7CB9">
        <w:rPr>
          <w:lang w:eastAsia="ar-SA"/>
        </w:rPr>
        <w:t xml:space="preserve"> </w:t>
      </w:r>
      <w:r>
        <w:rPr>
          <w:lang w:eastAsia="ar-SA"/>
        </w:rPr>
        <w:t xml:space="preserve">oraz wykorzystania nowych perspektyw. </w:t>
      </w:r>
      <w:r w:rsidRPr="001D79C4">
        <w:rPr>
          <w:lang w:eastAsia="ar-SA"/>
        </w:rPr>
        <w:t xml:space="preserve">Plan </w:t>
      </w:r>
      <w:r>
        <w:rPr>
          <w:lang w:eastAsia="ar-SA"/>
        </w:rPr>
        <w:t>będzie obowiązywał</w:t>
      </w:r>
      <w:r w:rsidRPr="001D79C4">
        <w:rPr>
          <w:lang w:eastAsia="ar-SA"/>
        </w:rPr>
        <w:t xml:space="preserve"> do końca roku 2030</w:t>
      </w:r>
      <w:r>
        <w:rPr>
          <w:lang w:eastAsia="ar-SA"/>
        </w:rPr>
        <w:t>, uwzględniono również jego aktualizację</w:t>
      </w:r>
      <w:r w:rsidRPr="001D79C4">
        <w:rPr>
          <w:lang w:eastAsia="ar-SA"/>
        </w:rPr>
        <w:t>, co 2-3 lata.</w:t>
      </w:r>
    </w:p>
    <w:p w14:paraId="47D3AC99" w14:textId="02F2B3FB" w:rsidR="00594EC9" w:rsidRPr="007A7CB9" w:rsidRDefault="00D3045F" w:rsidP="00594EC9">
      <w:pPr>
        <w:pStyle w:val="MPAtekstzwyky"/>
        <w:rPr>
          <w:lang w:eastAsia="ar-SA"/>
        </w:rPr>
      </w:pPr>
      <w:r>
        <w:rPr>
          <w:lang w:eastAsia="ar-SA"/>
        </w:rPr>
        <w:t>Na etapie sporządzania</w:t>
      </w:r>
      <w:r w:rsidR="00594EC9" w:rsidRPr="007A7CB9">
        <w:rPr>
          <w:lang w:eastAsia="ar-SA"/>
        </w:rPr>
        <w:t xml:space="preserve"> </w:t>
      </w:r>
      <w:r w:rsidR="00BB2741">
        <w:rPr>
          <w:lang w:eastAsia="ar-SA"/>
        </w:rPr>
        <w:t>P</w:t>
      </w:r>
      <w:r w:rsidR="00594EC9" w:rsidRPr="007A7CB9">
        <w:rPr>
          <w:lang w:eastAsia="ar-SA"/>
        </w:rPr>
        <w:t>lanu</w:t>
      </w:r>
      <w:r w:rsidR="00BB2741">
        <w:rPr>
          <w:lang w:eastAsia="ar-SA"/>
        </w:rPr>
        <w:t xml:space="preserve"> </w:t>
      </w:r>
      <w:r w:rsidR="00A7728A">
        <w:rPr>
          <w:lang w:eastAsia="ar-SA"/>
        </w:rPr>
        <w:t>a</w:t>
      </w:r>
      <w:r w:rsidR="00074197">
        <w:rPr>
          <w:lang w:eastAsia="ar-SA"/>
        </w:rPr>
        <w:t xml:space="preserve">daptacji do zmian klimatu dla </w:t>
      </w:r>
      <w:r w:rsidR="003752EA">
        <w:rPr>
          <w:lang w:eastAsia="ar-SA"/>
        </w:rPr>
        <w:t>M</w:t>
      </w:r>
      <w:r w:rsidR="00074197">
        <w:rPr>
          <w:lang w:eastAsia="ar-SA"/>
        </w:rPr>
        <w:t>iasta Stalowa Wola</w:t>
      </w:r>
      <w:r w:rsidR="005005C3">
        <w:rPr>
          <w:lang w:eastAsia="ar-SA"/>
        </w:rPr>
        <w:t>,</w:t>
      </w:r>
      <w:r>
        <w:rPr>
          <w:lang w:eastAsia="ar-SA"/>
        </w:rPr>
        <w:t xml:space="preserve"> zaproszono </w:t>
      </w:r>
      <w:r w:rsidR="00344074">
        <w:rPr>
          <w:lang w:eastAsia="ar-SA"/>
        </w:rPr>
        <w:t>mieszkańców Miasta do wzięcia czynnego udziału w partycypacji społecznej poprzez stworzenie możliwości wypełnienia tematycznej ankiety, a także</w:t>
      </w:r>
      <w:r w:rsidR="00594EC9" w:rsidRPr="007A7CB9">
        <w:rPr>
          <w:lang w:eastAsia="ar-SA"/>
        </w:rPr>
        <w:t xml:space="preserve"> włączono szereg instytucji</w:t>
      </w:r>
      <w:r>
        <w:rPr>
          <w:lang w:eastAsia="ar-SA"/>
        </w:rPr>
        <w:t xml:space="preserve"> publicznych</w:t>
      </w:r>
      <w:r w:rsidR="00594EC9" w:rsidRPr="007A7CB9">
        <w:rPr>
          <w:lang w:eastAsia="ar-SA"/>
        </w:rPr>
        <w:t xml:space="preserve">, </w:t>
      </w:r>
      <w:r>
        <w:rPr>
          <w:lang w:eastAsia="ar-SA"/>
        </w:rPr>
        <w:t>w tym jednostki miejskie oraz służby ratownicze</w:t>
      </w:r>
      <w:r w:rsidR="00344074">
        <w:rPr>
          <w:lang w:eastAsia="ar-SA"/>
        </w:rPr>
        <w:t>.</w:t>
      </w:r>
    </w:p>
    <w:p w14:paraId="0F55CABE" w14:textId="310C3C8B" w:rsidR="007A7CB9" w:rsidRPr="007A7CB9" w:rsidRDefault="00A766CD" w:rsidP="00594EC9">
      <w:pPr>
        <w:pStyle w:val="MPAtekstzwyky"/>
        <w:rPr>
          <w:lang w:eastAsia="ar-SA"/>
        </w:rPr>
      </w:pPr>
      <w:r>
        <w:rPr>
          <w:lang w:eastAsia="ar-SA"/>
        </w:rPr>
        <w:t>Na potrzeby</w:t>
      </w:r>
      <w:r w:rsidR="00594EC9" w:rsidRPr="007A7CB9">
        <w:rPr>
          <w:lang w:eastAsia="ar-SA"/>
        </w:rPr>
        <w:t xml:space="preserve"> przygotowania niniejszego </w:t>
      </w:r>
      <w:r w:rsidR="002E7E01">
        <w:rPr>
          <w:lang w:eastAsia="ar-SA"/>
        </w:rPr>
        <w:t>dokumentu</w:t>
      </w:r>
      <w:r w:rsidR="002E7E01" w:rsidRPr="007A7CB9">
        <w:rPr>
          <w:lang w:eastAsia="ar-SA"/>
        </w:rPr>
        <w:t xml:space="preserve"> </w:t>
      </w:r>
      <w:r>
        <w:rPr>
          <w:lang w:eastAsia="ar-SA"/>
        </w:rPr>
        <w:t>wykonane zostały:</w:t>
      </w:r>
      <w:r w:rsidR="00594EC9" w:rsidRPr="007A7CB9">
        <w:rPr>
          <w:lang w:eastAsia="ar-SA"/>
        </w:rPr>
        <w:t xml:space="preserve"> </w:t>
      </w:r>
    </w:p>
    <w:p w14:paraId="3D413A21" w14:textId="594A544D" w:rsidR="007A7CB9" w:rsidRPr="007A7CB9" w:rsidRDefault="00594EC9" w:rsidP="007A7CB9">
      <w:pPr>
        <w:pStyle w:val="MPAlista"/>
        <w:rPr>
          <w:lang w:eastAsia="ar-SA"/>
        </w:rPr>
      </w:pPr>
      <w:r w:rsidRPr="007A7CB9">
        <w:rPr>
          <w:lang w:eastAsia="ar-SA"/>
        </w:rPr>
        <w:t xml:space="preserve">działania informacyjne (ogłoszenie o przystąpieniu do przygotowania „Planu adaptacji do zmian klimatu dla </w:t>
      </w:r>
      <w:r w:rsidR="003752EA">
        <w:rPr>
          <w:lang w:eastAsia="ar-SA"/>
        </w:rPr>
        <w:t>M</w:t>
      </w:r>
      <w:r w:rsidR="00FF324E">
        <w:rPr>
          <w:lang w:eastAsia="ar-SA"/>
        </w:rPr>
        <w:t>iasta Stalowa Wola do roku 2030</w:t>
      </w:r>
      <w:r w:rsidRPr="007A7CB9">
        <w:rPr>
          <w:lang w:eastAsia="ar-SA"/>
        </w:rPr>
        <w:t>)</w:t>
      </w:r>
      <w:r w:rsidR="007A7CB9" w:rsidRPr="007A7CB9">
        <w:rPr>
          <w:lang w:eastAsia="ar-SA"/>
        </w:rPr>
        <w:t>;</w:t>
      </w:r>
    </w:p>
    <w:p w14:paraId="3A6C56F5" w14:textId="06DE525D" w:rsidR="007A7CB9" w:rsidRDefault="007A7CB9" w:rsidP="007A7CB9">
      <w:pPr>
        <w:pStyle w:val="MPAlista"/>
        <w:rPr>
          <w:lang w:eastAsia="ar-SA"/>
        </w:rPr>
      </w:pPr>
      <w:r w:rsidRPr="007A7CB9">
        <w:rPr>
          <w:lang w:eastAsia="ar-SA"/>
        </w:rPr>
        <w:t>analizy dotyczące</w:t>
      </w:r>
      <w:r w:rsidR="00594EC9" w:rsidRPr="007A7CB9">
        <w:rPr>
          <w:lang w:eastAsia="ar-SA"/>
        </w:rPr>
        <w:t xml:space="preserve"> zmian klimatu na podstawie lokalnych pomiarów monitoringowych, analiz</w:t>
      </w:r>
      <w:r>
        <w:rPr>
          <w:lang w:eastAsia="ar-SA"/>
        </w:rPr>
        <w:t>y</w:t>
      </w:r>
      <w:r w:rsidR="00594EC9" w:rsidRPr="007A7CB9">
        <w:rPr>
          <w:lang w:eastAsia="ar-SA"/>
        </w:rPr>
        <w:t xml:space="preserve"> uwarunkowań przyrodniczych, klimatycznych, społecznych i gospodarczych występujących na </w:t>
      </w:r>
      <w:r>
        <w:rPr>
          <w:lang w:eastAsia="ar-SA"/>
        </w:rPr>
        <w:t xml:space="preserve">terenie </w:t>
      </w:r>
      <w:r w:rsidR="003752EA">
        <w:rPr>
          <w:lang w:eastAsia="ar-SA"/>
        </w:rPr>
        <w:t>M</w:t>
      </w:r>
      <w:r w:rsidR="000101F2">
        <w:rPr>
          <w:lang w:eastAsia="ar-SA"/>
        </w:rPr>
        <w:t>iasta</w:t>
      </w:r>
      <w:r>
        <w:rPr>
          <w:lang w:eastAsia="ar-SA"/>
        </w:rPr>
        <w:t xml:space="preserve"> oraz zdiagnozowano</w:t>
      </w:r>
      <w:r w:rsidR="00594EC9" w:rsidRPr="007A7CB9">
        <w:rPr>
          <w:lang w:eastAsia="ar-SA"/>
        </w:rPr>
        <w:t xml:space="preserve"> najczęściej występujące skutki zmian </w:t>
      </w:r>
      <w:r>
        <w:rPr>
          <w:lang w:eastAsia="ar-SA"/>
        </w:rPr>
        <w:t>klimatycznych i</w:t>
      </w:r>
      <w:r w:rsidR="0023573C">
        <w:rPr>
          <w:lang w:eastAsia="ar-SA"/>
        </w:rPr>
        <w:t> </w:t>
      </w:r>
      <w:r>
        <w:rPr>
          <w:lang w:eastAsia="ar-SA"/>
        </w:rPr>
        <w:t>ich uciążliwość;</w:t>
      </w:r>
    </w:p>
    <w:p w14:paraId="3F1072BA" w14:textId="782C2FCB" w:rsidR="00594EC9" w:rsidRDefault="00A766CD" w:rsidP="007A7CB9">
      <w:pPr>
        <w:pStyle w:val="MPAlista"/>
        <w:rPr>
          <w:lang w:eastAsia="ar-SA"/>
        </w:rPr>
      </w:pPr>
      <w:r>
        <w:rPr>
          <w:lang w:eastAsia="ar-SA"/>
        </w:rPr>
        <w:t>oceny</w:t>
      </w:r>
      <w:r w:rsidR="00594EC9" w:rsidRPr="007A7CB9">
        <w:rPr>
          <w:lang w:eastAsia="ar-SA"/>
        </w:rPr>
        <w:t xml:space="preserve"> podatnoś</w:t>
      </w:r>
      <w:r w:rsidR="008B01AF">
        <w:rPr>
          <w:lang w:eastAsia="ar-SA"/>
        </w:rPr>
        <w:t>ci wybranych sektorów</w:t>
      </w:r>
      <w:r w:rsidR="00594EC9" w:rsidRPr="007A7CB9">
        <w:rPr>
          <w:lang w:eastAsia="ar-SA"/>
        </w:rPr>
        <w:t xml:space="preserve"> </w:t>
      </w:r>
      <w:r w:rsidR="003752EA">
        <w:rPr>
          <w:lang w:eastAsia="ar-SA"/>
        </w:rPr>
        <w:t>M</w:t>
      </w:r>
      <w:r w:rsidR="000101F2">
        <w:rPr>
          <w:lang w:eastAsia="ar-SA"/>
        </w:rPr>
        <w:t>iasta</w:t>
      </w:r>
      <w:r w:rsidR="00594EC9" w:rsidRPr="007A7CB9">
        <w:rPr>
          <w:lang w:eastAsia="ar-SA"/>
        </w:rPr>
        <w:t xml:space="preserve"> na skutki zmian klimatycznych oraz </w:t>
      </w:r>
      <w:r w:rsidR="008B01AF">
        <w:rPr>
          <w:lang w:eastAsia="ar-SA"/>
        </w:rPr>
        <w:t>opcje</w:t>
      </w:r>
      <w:r w:rsidR="00594EC9" w:rsidRPr="007A7CB9">
        <w:rPr>
          <w:lang w:eastAsia="ar-SA"/>
        </w:rPr>
        <w:t xml:space="preserve"> adaptacji do zmian klimatu</w:t>
      </w:r>
      <w:r w:rsidR="00836A24">
        <w:rPr>
          <w:lang w:eastAsia="ar-SA"/>
        </w:rPr>
        <w:t>;</w:t>
      </w:r>
    </w:p>
    <w:p w14:paraId="58930652" w14:textId="7576AB05" w:rsidR="00A766CD" w:rsidRDefault="002E7E01" w:rsidP="00836A24">
      <w:pPr>
        <w:pStyle w:val="MPAlista"/>
      </w:pPr>
      <w:r w:rsidRPr="007A7CB9">
        <w:rPr>
          <w:lang w:eastAsia="ar-SA"/>
        </w:rPr>
        <w:t>konsultacje społeczne projektu dokumentu</w:t>
      </w:r>
      <w:r w:rsidR="00836A24">
        <w:rPr>
          <w:lang w:eastAsia="ar-SA"/>
        </w:rPr>
        <w:t>.</w:t>
      </w:r>
    </w:p>
    <w:p w14:paraId="1B66524E" w14:textId="28FF5BF1" w:rsidR="00A766CD" w:rsidRDefault="00A766CD" w:rsidP="00A766CD">
      <w:pPr>
        <w:pStyle w:val="MPAtekstzwyky"/>
        <w:rPr>
          <w:lang w:eastAsia="ar-SA"/>
        </w:rPr>
      </w:pPr>
      <w:r w:rsidRPr="004F6307">
        <w:rPr>
          <w:lang w:eastAsia="ar-SA"/>
        </w:rPr>
        <w:t xml:space="preserve">Kształtowanie polityki adaptacyjnej jest zadaniem obejmującym szeroki zakres zagadnień oraz angażującym zróżnicowane grono interesariuszy. </w:t>
      </w:r>
      <w:r>
        <w:rPr>
          <w:lang w:eastAsia="ar-SA"/>
        </w:rPr>
        <w:t>Tworze</w:t>
      </w:r>
      <w:r w:rsidR="00275BA8">
        <w:rPr>
          <w:lang w:eastAsia="ar-SA"/>
        </w:rPr>
        <w:t>nie</w:t>
      </w:r>
      <w:r>
        <w:rPr>
          <w:lang w:eastAsia="ar-SA"/>
        </w:rPr>
        <w:t xml:space="preserve"> ram adaptacji nie jest możliwe bez</w:t>
      </w:r>
      <w:r w:rsidRPr="004F6307">
        <w:rPr>
          <w:lang w:eastAsia="ar-SA"/>
        </w:rPr>
        <w:t xml:space="preserve"> </w:t>
      </w:r>
      <w:r>
        <w:rPr>
          <w:lang w:eastAsia="ar-SA"/>
        </w:rPr>
        <w:t>uwzględnienia</w:t>
      </w:r>
      <w:r w:rsidRPr="004F6307">
        <w:rPr>
          <w:lang w:eastAsia="ar-SA"/>
        </w:rPr>
        <w:t xml:space="preserve"> dokumentów o charakterze strategicznym i programowym, opracowywanych na szczeblu krajowym</w:t>
      </w:r>
      <w:r w:rsidR="009C643F">
        <w:rPr>
          <w:lang w:eastAsia="ar-SA"/>
        </w:rPr>
        <w:t>,</w:t>
      </w:r>
      <w:r w:rsidRPr="004F6307">
        <w:rPr>
          <w:lang w:eastAsia="ar-SA"/>
        </w:rPr>
        <w:t xml:space="preserve"> mających prz</w:t>
      </w:r>
      <w:r>
        <w:rPr>
          <w:lang w:eastAsia="ar-SA"/>
        </w:rPr>
        <w:t>ełożenie na poziom wojewódzki i</w:t>
      </w:r>
      <w:r w:rsidR="00DA756F">
        <w:rPr>
          <w:lang w:eastAsia="ar-SA"/>
        </w:rPr>
        <w:t> </w:t>
      </w:r>
      <w:r w:rsidRPr="004F6307">
        <w:rPr>
          <w:lang w:eastAsia="ar-SA"/>
        </w:rPr>
        <w:t xml:space="preserve">lokalny. Przy analizie możliwości adaptacji </w:t>
      </w:r>
      <w:r w:rsidR="00836A24">
        <w:rPr>
          <w:lang w:eastAsia="ar-SA"/>
        </w:rPr>
        <w:t>M</w:t>
      </w:r>
      <w:r>
        <w:rPr>
          <w:lang w:eastAsia="ar-SA"/>
        </w:rPr>
        <w:t>iasta do zmian klimatu</w:t>
      </w:r>
      <w:r w:rsidRPr="004F6307">
        <w:rPr>
          <w:lang w:eastAsia="ar-SA"/>
        </w:rPr>
        <w:t xml:space="preserve"> </w:t>
      </w:r>
      <w:r>
        <w:rPr>
          <w:lang w:eastAsia="ar-SA"/>
        </w:rPr>
        <w:t xml:space="preserve">niemniej </w:t>
      </w:r>
      <w:r w:rsidRPr="004F6307">
        <w:rPr>
          <w:lang w:eastAsia="ar-SA"/>
        </w:rPr>
        <w:t xml:space="preserve">ważne jest uwzględnienie uwarunkowań </w:t>
      </w:r>
      <w:r>
        <w:rPr>
          <w:lang w:eastAsia="ar-SA"/>
        </w:rPr>
        <w:t xml:space="preserve">lokalnych </w:t>
      </w:r>
      <w:r w:rsidR="00836A24">
        <w:rPr>
          <w:lang w:eastAsia="ar-SA"/>
        </w:rPr>
        <w:t>G</w:t>
      </w:r>
      <w:r>
        <w:rPr>
          <w:lang w:eastAsia="ar-SA"/>
        </w:rPr>
        <w:t>miny i jej specyfiki.</w:t>
      </w:r>
    </w:p>
    <w:p w14:paraId="3F703DFF" w14:textId="175B276D" w:rsidR="00A766CD" w:rsidRPr="007B3047" w:rsidRDefault="009C643F" w:rsidP="00A766CD">
      <w:pPr>
        <w:pStyle w:val="MPAtekstzwyky"/>
      </w:pPr>
      <w:r>
        <w:rPr>
          <w:lang w:eastAsia="ar-SA"/>
        </w:rPr>
        <w:lastRenderedPageBreak/>
        <w:t>W</w:t>
      </w:r>
      <w:r w:rsidR="00A766CD" w:rsidRPr="007A7CB9">
        <w:rPr>
          <w:lang w:eastAsia="ar-SA"/>
        </w:rPr>
        <w:t xml:space="preserve"> trakcie przygotowania niniejszego </w:t>
      </w:r>
      <w:r w:rsidR="00A766CD" w:rsidRPr="009C643F">
        <w:rPr>
          <w:lang w:eastAsia="ar-SA"/>
        </w:rPr>
        <w:t>opracowania sporządzono diagnozę, w ramach której przeprowadzono analizy zmian klimatu</w:t>
      </w:r>
      <w:r w:rsidRPr="009C643F">
        <w:rPr>
          <w:lang w:eastAsia="ar-SA"/>
        </w:rPr>
        <w:t>.</w:t>
      </w:r>
      <w:r w:rsidR="00A766CD" w:rsidRPr="009C643F">
        <w:rPr>
          <w:lang w:eastAsia="ar-SA"/>
        </w:rPr>
        <w:t xml:space="preserve"> </w:t>
      </w:r>
      <w:r w:rsidRPr="009C643F">
        <w:rPr>
          <w:lang w:eastAsia="ar-SA"/>
        </w:rPr>
        <w:t>Zakres analiz obejmował ocenę poszczególnych, mierzalnych czynników klimatycznych udostępnianych przez IMGW</w:t>
      </w:r>
      <w:r w:rsidR="00A46D0F">
        <w:rPr>
          <w:rStyle w:val="Odwoanieprzypisudolnego"/>
          <w:lang w:eastAsia="ar-SA"/>
        </w:rPr>
        <w:footnoteReference w:id="1"/>
      </w:r>
      <w:r w:rsidRPr="009C643F">
        <w:rPr>
          <w:lang w:eastAsia="ar-SA"/>
        </w:rPr>
        <w:t xml:space="preserve"> na przestrzeni ostatnich 30 lat, analizę aktualnych dokumentów strategicznych Miasta Stalowej Woli oraz innych opracowań, dostarczających aktualnej wiedzy</w:t>
      </w:r>
      <w:r>
        <w:rPr>
          <w:lang w:eastAsia="ar-SA"/>
        </w:rPr>
        <w:t xml:space="preserve"> na temat </w:t>
      </w:r>
      <w:r w:rsidR="00A766CD" w:rsidRPr="007A7CB9">
        <w:rPr>
          <w:lang w:eastAsia="ar-SA"/>
        </w:rPr>
        <w:t xml:space="preserve">uwarunkowań przyrodniczych, klimatycznych, społecznych i gospodarczych występujących na </w:t>
      </w:r>
      <w:r w:rsidR="00A766CD">
        <w:rPr>
          <w:lang w:eastAsia="ar-SA"/>
        </w:rPr>
        <w:t xml:space="preserve">terenie </w:t>
      </w:r>
      <w:r w:rsidR="00275BA8">
        <w:rPr>
          <w:lang w:eastAsia="ar-SA"/>
        </w:rPr>
        <w:t>Stalowej Woli</w:t>
      </w:r>
      <w:r w:rsidR="00A766CD">
        <w:rPr>
          <w:lang w:eastAsia="ar-SA"/>
        </w:rPr>
        <w:t xml:space="preserve">. </w:t>
      </w:r>
      <w:r w:rsidR="00A766CD" w:rsidRPr="00E1342C">
        <w:rPr>
          <w:lang w:eastAsia="ar-SA"/>
        </w:rPr>
        <w:t>Do oceny prognozowanych zmian klimatu</w:t>
      </w:r>
      <w:r w:rsidR="00A766CD">
        <w:rPr>
          <w:lang w:eastAsia="ar-SA"/>
        </w:rPr>
        <w:t xml:space="preserve"> i </w:t>
      </w:r>
      <w:r w:rsidR="00A766CD" w:rsidRPr="00E1342C">
        <w:rPr>
          <w:lang w:eastAsia="ar-SA"/>
        </w:rPr>
        <w:t>związanego z nimi ryzyka wykorzystano</w:t>
      </w:r>
      <w:r>
        <w:rPr>
          <w:lang w:eastAsia="ar-SA"/>
        </w:rPr>
        <w:t xml:space="preserve"> również </w:t>
      </w:r>
      <w:r w:rsidR="00275BA8">
        <w:rPr>
          <w:lang w:eastAsia="ar-SA"/>
        </w:rPr>
        <w:t xml:space="preserve">ogólnodostępne </w:t>
      </w:r>
      <w:r>
        <w:rPr>
          <w:lang w:eastAsia="ar-SA"/>
        </w:rPr>
        <w:t>scenariusze</w:t>
      </w:r>
      <w:r w:rsidR="00275BA8">
        <w:rPr>
          <w:lang w:eastAsia="ar-SA"/>
        </w:rPr>
        <w:t xml:space="preserve"> zmian klimatycznych</w:t>
      </w:r>
      <w:r w:rsidR="00A766CD" w:rsidRPr="00E1342C">
        <w:rPr>
          <w:lang w:eastAsia="ar-SA"/>
        </w:rPr>
        <w:t>.</w:t>
      </w:r>
      <w:r w:rsidR="00A766CD">
        <w:rPr>
          <w:lang w:eastAsia="ar-SA"/>
        </w:rPr>
        <w:t xml:space="preserve"> Na podstawie sporządzonej diagnozy o</w:t>
      </w:r>
      <w:r w:rsidR="00A766CD" w:rsidRPr="007A7CB9">
        <w:rPr>
          <w:lang w:eastAsia="ar-SA"/>
        </w:rPr>
        <w:t>ceniono</w:t>
      </w:r>
      <w:r>
        <w:rPr>
          <w:lang w:eastAsia="ar-SA"/>
        </w:rPr>
        <w:t xml:space="preserve"> </w:t>
      </w:r>
      <w:r w:rsidR="00A766CD" w:rsidRPr="007A7CB9">
        <w:rPr>
          <w:lang w:eastAsia="ar-SA"/>
        </w:rPr>
        <w:t xml:space="preserve">podatność </w:t>
      </w:r>
      <w:r w:rsidR="00275BA8">
        <w:rPr>
          <w:lang w:eastAsia="ar-SA"/>
        </w:rPr>
        <w:t>M</w:t>
      </w:r>
      <w:r w:rsidR="00A766CD">
        <w:rPr>
          <w:lang w:eastAsia="ar-SA"/>
        </w:rPr>
        <w:t>iasta</w:t>
      </w:r>
      <w:r w:rsidR="00A766CD" w:rsidRPr="007A7CB9">
        <w:rPr>
          <w:lang w:eastAsia="ar-SA"/>
        </w:rPr>
        <w:t xml:space="preserve"> na </w:t>
      </w:r>
      <w:r w:rsidR="00A766CD" w:rsidRPr="007B3047">
        <w:t>skutki zmian klimatycznych, a następnie opracowano opcje adaptacji</w:t>
      </w:r>
      <w:r>
        <w:t>.</w:t>
      </w:r>
    </w:p>
    <w:p w14:paraId="643ECEDE" w14:textId="2859B3A2" w:rsidR="00A766CD" w:rsidRPr="007A7CB9" w:rsidRDefault="00344074" w:rsidP="00836A24">
      <w:pPr>
        <w:pStyle w:val="MPAtekstzwyky"/>
        <w:keepNext/>
        <w:rPr>
          <w:lang w:eastAsia="ar-SA"/>
        </w:rPr>
      </w:pPr>
      <w:r>
        <w:rPr>
          <w:lang w:eastAsia="ar-SA"/>
        </w:rPr>
        <w:t>Opracowanie dokumentu zostało</w:t>
      </w:r>
      <w:r w:rsidR="00A766CD">
        <w:rPr>
          <w:lang w:eastAsia="ar-SA"/>
        </w:rPr>
        <w:t xml:space="preserve"> </w:t>
      </w:r>
      <w:r w:rsidR="00A766CD" w:rsidRPr="00A94C20">
        <w:rPr>
          <w:lang w:eastAsia="ar-SA"/>
        </w:rPr>
        <w:t xml:space="preserve">wykonane wg wytycznych do przygotowania Miejskiego Planu Adaptacji do zmian klimatu, opracowanych </w:t>
      </w:r>
      <w:r>
        <w:rPr>
          <w:lang w:eastAsia="ar-SA"/>
        </w:rPr>
        <w:t>przez Ministerstwo Środowiska i </w:t>
      </w:r>
      <w:r w:rsidR="00A766CD" w:rsidRPr="00A94C20">
        <w:rPr>
          <w:lang w:eastAsia="ar-SA"/>
        </w:rPr>
        <w:t>przedstawionych w publikacji „P</w:t>
      </w:r>
      <w:r w:rsidR="00A766CD">
        <w:rPr>
          <w:lang w:eastAsia="ar-SA"/>
        </w:rPr>
        <w:t xml:space="preserve">odręcznik adaptacji dla miast”. </w:t>
      </w:r>
    </w:p>
    <w:p w14:paraId="6EA64155" w14:textId="101A6FDF" w:rsidR="00B957D6" w:rsidRDefault="007826B6" w:rsidP="00BC77DB">
      <w:pPr>
        <w:pStyle w:val="MPANag1"/>
      </w:pPr>
      <w:bookmarkStart w:id="1" w:name="_Toc59106077"/>
      <w:r>
        <w:t>Analiza zgodności z dokumentami strategicznymi</w:t>
      </w:r>
      <w:bookmarkEnd w:id="1"/>
    </w:p>
    <w:p w14:paraId="1EDA0E83" w14:textId="5C65868D" w:rsidR="00322971" w:rsidRDefault="00322971" w:rsidP="00322971">
      <w:pPr>
        <w:pStyle w:val="MPAtekstzwyky"/>
        <w:rPr>
          <w:lang w:eastAsia="ar-SA"/>
        </w:rPr>
      </w:pPr>
      <w:r>
        <w:rPr>
          <w:lang w:eastAsia="ar-SA"/>
        </w:rPr>
        <w:t>Realizacja celów i zadań zawartych w MPA wpisuje się w szereg dokumentów strategicznych poziomu międzynarodowego, krajowego i regionalnego. Realizacja celów Planu adaptacji do zmian klimatu gwarantuje spójność działań w skali lokalnej, z kierunkami działań ustalonymi na wyższych szczeblach administracji. Oznacza to, że planowane działania nie są przypadkowe, lecz służą osiągnięciu celów o charakterze globalnym i długoterminowym.</w:t>
      </w:r>
    </w:p>
    <w:p w14:paraId="2E6B6D8A" w14:textId="77777777" w:rsidR="00322971" w:rsidRDefault="00322971" w:rsidP="00322971">
      <w:pPr>
        <w:pStyle w:val="MPAtekstzwyky"/>
        <w:rPr>
          <w:lang w:eastAsia="ar-SA"/>
        </w:rPr>
      </w:pPr>
      <w:r>
        <w:rPr>
          <w:lang w:eastAsia="ar-SA"/>
        </w:rPr>
        <w:t>Poniżej przedstawiono najważniejsze cele i działania pochodzące z wybranych dokumentów strategicznych i programowych, ustanowionych na szczeblu międzynarodowym, wspólnotowym, regionalnym i lokalnym, które zawierają elementy adaptacji do zmian klimatu i były rozpatrywane przy sporządzaniu MPA.</w:t>
      </w:r>
    </w:p>
    <w:p w14:paraId="6A561894" w14:textId="77777777" w:rsidR="00322971" w:rsidRDefault="00322971" w:rsidP="00322971">
      <w:pPr>
        <w:pStyle w:val="MPAtekstzwyky"/>
        <w:rPr>
          <w:lang w:eastAsia="ar-SA"/>
        </w:rPr>
      </w:pPr>
      <w:r>
        <w:rPr>
          <w:lang w:eastAsia="ar-SA"/>
        </w:rPr>
        <w:t>Analizowano następujące dokumenty:</w:t>
      </w:r>
    </w:p>
    <w:p w14:paraId="03F9D09E" w14:textId="07F33FE6" w:rsidR="00322971" w:rsidRDefault="000E5140" w:rsidP="009B7DFD">
      <w:pPr>
        <w:pStyle w:val="MPAlista"/>
        <w:rPr>
          <w:lang w:eastAsia="ar-SA"/>
        </w:rPr>
      </w:pPr>
      <w:r w:rsidRPr="000E5140">
        <w:rPr>
          <w:lang w:eastAsia="ar-SA"/>
        </w:rPr>
        <w:t>Agenda 2030</w:t>
      </w:r>
      <w:r w:rsidR="00322971">
        <w:rPr>
          <w:lang w:eastAsia="ar-SA"/>
        </w:rPr>
        <w:t>;</w:t>
      </w:r>
    </w:p>
    <w:p w14:paraId="21C4F1A0" w14:textId="50E16023" w:rsidR="00322971" w:rsidRDefault="00322971" w:rsidP="009B7DFD">
      <w:pPr>
        <w:pStyle w:val="MPAlista"/>
        <w:rPr>
          <w:lang w:eastAsia="ar-SA"/>
        </w:rPr>
      </w:pPr>
      <w:r>
        <w:rPr>
          <w:lang w:eastAsia="ar-SA"/>
        </w:rPr>
        <w:t>Program działań z Nairobi w sprawie oddziaływania, wrażliwości i adaptacji do zmian klimatu;</w:t>
      </w:r>
    </w:p>
    <w:p w14:paraId="1B7651C2" w14:textId="309D048E" w:rsidR="00322971" w:rsidRPr="00020EC4" w:rsidRDefault="00322971" w:rsidP="009B7DFD">
      <w:pPr>
        <w:pStyle w:val="MPAlista"/>
        <w:rPr>
          <w:lang w:eastAsia="ar-SA"/>
        </w:rPr>
      </w:pPr>
      <w:r w:rsidRPr="00020EC4">
        <w:rPr>
          <w:lang w:eastAsia="ar-SA"/>
        </w:rPr>
        <w:t>Biała Księga – Adaptacja do zmian klimatu: europejskie ramy działania;</w:t>
      </w:r>
    </w:p>
    <w:p w14:paraId="252B2FA8" w14:textId="12C4914F" w:rsidR="00322971" w:rsidRPr="00793274" w:rsidRDefault="00322971" w:rsidP="009B7DFD">
      <w:pPr>
        <w:pStyle w:val="MPAlista"/>
        <w:rPr>
          <w:lang w:eastAsia="ar-SA"/>
        </w:rPr>
      </w:pPr>
      <w:r w:rsidRPr="00793274">
        <w:rPr>
          <w:lang w:eastAsia="ar-SA"/>
        </w:rPr>
        <w:t>Strategia UE w zakresie przystosowania się do zmian klimatu;</w:t>
      </w:r>
    </w:p>
    <w:p w14:paraId="04D01202" w14:textId="1A072F63" w:rsidR="00322971" w:rsidRPr="00793274" w:rsidRDefault="00322971" w:rsidP="009B7DFD">
      <w:pPr>
        <w:pStyle w:val="MPAlista"/>
        <w:rPr>
          <w:lang w:eastAsia="ar-SA"/>
        </w:rPr>
      </w:pPr>
      <w:r w:rsidRPr="00793274">
        <w:rPr>
          <w:lang w:eastAsia="ar-SA"/>
        </w:rPr>
        <w:t>Strategia Europa 2020 i pakiet energetyczno-klimatyczny;</w:t>
      </w:r>
    </w:p>
    <w:p w14:paraId="3D4F7F43" w14:textId="20B19879" w:rsidR="00322971" w:rsidRPr="00793274" w:rsidRDefault="00322971" w:rsidP="009B7DFD">
      <w:pPr>
        <w:pStyle w:val="MPAlista"/>
        <w:rPr>
          <w:lang w:eastAsia="ar-SA"/>
        </w:rPr>
      </w:pPr>
      <w:r w:rsidRPr="00793274">
        <w:rPr>
          <w:lang w:eastAsia="ar-SA"/>
        </w:rPr>
        <w:t>Program działań w zakresie środowiska do 2020 r. „Dobra jakość życia z uwzględnieniem ograniczeń naszej planety”;</w:t>
      </w:r>
    </w:p>
    <w:p w14:paraId="2DD21172" w14:textId="58331393" w:rsidR="00322971" w:rsidRPr="005E1221" w:rsidRDefault="00322971" w:rsidP="009B7DFD">
      <w:pPr>
        <w:pStyle w:val="MPAlista"/>
        <w:rPr>
          <w:lang w:eastAsia="ar-SA"/>
        </w:rPr>
      </w:pPr>
      <w:r w:rsidRPr="005E1221">
        <w:rPr>
          <w:lang w:eastAsia="ar-SA"/>
        </w:rPr>
        <w:t>Strategiczny plan adaptacji dla sektorów i obszarów wrażliwych na zmiany klimatu do roku 2020 z perspektywą do roku 2030 (SPA2020);</w:t>
      </w:r>
    </w:p>
    <w:p w14:paraId="6EF40FAA" w14:textId="3A82E264" w:rsidR="00322971" w:rsidRPr="005E1221" w:rsidRDefault="00322971" w:rsidP="009B7DFD">
      <w:pPr>
        <w:pStyle w:val="MPAlista"/>
        <w:rPr>
          <w:lang w:eastAsia="ar-SA"/>
        </w:rPr>
      </w:pPr>
      <w:r w:rsidRPr="005E1221">
        <w:rPr>
          <w:lang w:eastAsia="ar-SA"/>
        </w:rPr>
        <w:t>Strategia na rzecz Odpowiedzialnego Rozwoju do roku 2020 (z perspektywą do 2030 r.);</w:t>
      </w:r>
    </w:p>
    <w:p w14:paraId="61426679" w14:textId="7BF4B949" w:rsidR="00322971" w:rsidRPr="005E1221" w:rsidRDefault="00322971" w:rsidP="009B7DFD">
      <w:pPr>
        <w:pStyle w:val="MPAlista"/>
        <w:rPr>
          <w:lang w:eastAsia="ar-SA"/>
        </w:rPr>
      </w:pPr>
      <w:r w:rsidRPr="005E1221">
        <w:rPr>
          <w:lang w:eastAsia="ar-SA"/>
        </w:rPr>
        <w:t>Strategia „Bezpieczeństwo Energetyczne i Środowisko" – perspektywa do 2020 roku;</w:t>
      </w:r>
    </w:p>
    <w:p w14:paraId="767511CA" w14:textId="2B0C3F6D" w:rsidR="009B7DFD" w:rsidRPr="005E1221" w:rsidRDefault="009B7DFD" w:rsidP="009B7DFD">
      <w:pPr>
        <w:pStyle w:val="MPAlista"/>
        <w:rPr>
          <w:lang w:eastAsia="ar-SA"/>
        </w:rPr>
      </w:pPr>
      <w:r w:rsidRPr="005E1221">
        <w:t>Regionalny Program Operacyjny Województwa Podkarpackiego na lata 2014-2020;</w:t>
      </w:r>
    </w:p>
    <w:p w14:paraId="0FEA0B66" w14:textId="0E4A45B0" w:rsidR="009B7DFD" w:rsidRDefault="009B7DFD" w:rsidP="009B7DFD">
      <w:pPr>
        <w:pStyle w:val="MPAlista"/>
        <w:rPr>
          <w:lang w:eastAsia="ar-SA"/>
        </w:rPr>
      </w:pPr>
      <w:r w:rsidRPr="00E24CB8">
        <w:t>Program Ochrony Środowiska Województwa Podkarpackiego na lata 20</w:t>
      </w:r>
      <w:r w:rsidR="00E24CB8">
        <w:t>17</w:t>
      </w:r>
      <w:r w:rsidRPr="00E24CB8">
        <w:t>-20</w:t>
      </w:r>
      <w:r w:rsidR="00E24CB8">
        <w:t>19</w:t>
      </w:r>
      <w:r w:rsidRPr="00E24CB8">
        <w:t xml:space="preserve"> z</w:t>
      </w:r>
      <w:r w:rsidR="00E24CB8">
        <w:t> </w:t>
      </w:r>
      <w:r w:rsidRPr="00E24CB8">
        <w:t>perspektywą do 202</w:t>
      </w:r>
      <w:r w:rsidR="00E24CB8">
        <w:t xml:space="preserve">3 </w:t>
      </w:r>
      <w:r w:rsidRPr="00E24CB8">
        <w:t>r.;</w:t>
      </w:r>
    </w:p>
    <w:p w14:paraId="526018A6" w14:textId="03902D45" w:rsidR="00ED08DC" w:rsidRPr="00E24CB8" w:rsidRDefault="00ED08DC" w:rsidP="00ED08DC">
      <w:pPr>
        <w:pStyle w:val="MPAlista"/>
        <w:rPr>
          <w:lang w:eastAsia="ar-SA"/>
        </w:rPr>
      </w:pPr>
      <w:r>
        <w:t>Program Ochrony Środowiska dla Gminy Stalowa Wola</w:t>
      </w:r>
      <w:r w:rsidRPr="00ED08DC">
        <w:t xml:space="preserve"> </w:t>
      </w:r>
      <w:r w:rsidRPr="00E24CB8">
        <w:t>na lata 20</w:t>
      </w:r>
      <w:r>
        <w:t>20</w:t>
      </w:r>
      <w:r w:rsidRPr="00E24CB8">
        <w:t>-20</w:t>
      </w:r>
      <w:r>
        <w:t>23</w:t>
      </w:r>
      <w:r w:rsidRPr="00E24CB8">
        <w:t xml:space="preserve"> z</w:t>
      </w:r>
      <w:r w:rsidR="003B01D9">
        <w:t xml:space="preserve"> </w:t>
      </w:r>
      <w:r w:rsidRPr="00E24CB8">
        <w:t>perspektywą do 202</w:t>
      </w:r>
      <w:r>
        <w:t xml:space="preserve">6 </w:t>
      </w:r>
      <w:r w:rsidRPr="00E24CB8">
        <w:t>r.;</w:t>
      </w:r>
    </w:p>
    <w:p w14:paraId="56F4968A" w14:textId="18C7A94C" w:rsidR="009B7DFD" w:rsidRDefault="009B7DFD" w:rsidP="009B7DFD">
      <w:pPr>
        <w:pStyle w:val="MPAlista"/>
        <w:rPr>
          <w:lang w:eastAsia="ar-SA"/>
        </w:rPr>
      </w:pPr>
      <w:r w:rsidRPr="009B7DFD">
        <w:rPr>
          <w:lang w:eastAsia="ar-SA"/>
        </w:rPr>
        <w:t>Strategia Rozwoju Miasta Stalowa Wola na lata 2016-2022 z prognozą do roku 2027</w:t>
      </w:r>
      <w:r>
        <w:rPr>
          <w:lang w:eastAsia="ar-SA"/>
        </w:rPr>
        <w:t>;</w:t>
      </w:r>
    </w:p>
    <w:p w14:paraId="3EB681B5" w14:textId="68E6E40C" w:rsidR="009B7DFD" w:rsidRDefault="009B7DFD" w:rsidP="009B7DFD">
      <w:pPr>
        <w:pStyle w:val="MPAlista"/>
        <w:rPr>
          <w:lang w:eastAsia="ar-SA"/>
        </w:rPr>
      </w:pPr>
      <w:r w:rsidRPr="009B7DFD">
        <w:rPr>
          <w:lang w:eastAsia="ar-SA"/>
        </w:rPr>
        <w:lastRenderedPageBreak/>
        <w:t>Plan Gospodarki Niskoemisyjnej w Gminie Stalowa Wola</w:t>
      </w:r>
      <w:r>
        <w:rPr>
          <w:lang w:eastAsia="ar-SA"/>
        </w:rPr>
        <w:t>;</w:t>
      </w:r>
    </w:p>
    <w:p w14:paraId="7CC7850F" w14:textId="0B882A4D" w:rsidR="009B7DFD" w:rsidRDefault="009B7DFD" w:rsidP="009B7DFD">
      <w:pPr>
        <w:pStyle w:val="MPAlista"/>
        <w:rPr>
          <w:lang w:eastAsia="ar-SA"/>
        </w:rPr>
      </w:pPr>
      <w:r w:rsidRPr="009B7DFD">
        <w:rPr>
          <w:lang w:eastAsia="ar-SA"/>
        </w:rPr>
        <w:t>Strategia Rozwoju Miejskiego Obszaru Funkcjonalnego Stalowej Woli na lata 2014-2020</w:t>
      </w:r>
      <w:r>
        <w:rPr>
          <w:lang w:eastAsia="ar-SA"/>
        </w:rPr>
        <w:t>;</w:t>
      </w:r>
    </w:p>
    <w:p w14:paraId="01CB85AC" w14:textId="146A5C78" w:rsidR="009B7DFD" w:rsidRDefault="009B7DFD" w:rsidP="009B7DFD">
      <w:pPr>
        <w:pStyle w:val="MPAlista"/>
        <w:rPr>
          <w:lang w:eastAsia="ar-SA"/>
        </w:rPr>
      </w:pPr>
      <w:r w:rsidRPr="009B7DFD">
        <w:rPr>
          <w:lang w:eastAsia="ar-SA"/>
        </w:rPr>
        <w:t>Plan zrównoważonego rozwoju publicznego transportu zbiorowego dla Gminy Stalowa Wola na lata 2016-2023</w:t>
      </w:r>
      <w:r>
        <w:rPr>
          <w:lang w:eastAsia="ar-SA"/>
        </w:rPr>
        <w:t>;</w:t>
      </w:r>
    </w:p>
    <w:p w14:paraId="4F6A2064" w14:textId="04E7A20E" w:rsidR="009B7DFD" w:rsidRDefault="009B7DFD" w:rsidP="009B7DFD">
      <w:pPr>
        <w:pStyle w:val="MPAlista"/>
        <w:rPr>
          <w:lang w:eastAsia="ar-SA"/>
        </w:rPr>
      </w:pPr>
      <w:r w:rsidRPr="009B7DFD">
        <w:rPr>
          <w:lang w:eastAsia="ar-SA"/>
        </w:rPr>
        <w:t>Lokalny Program Rewitalizacji dla Gminy Stalowa Wola na lata 2017-2023</w:t>
      </w:r>
      <w:r w:rsidR="00A67AD6">
        <w:rPr>
          <w:lang w:eastAsia="ar-SA"/>
        </w:rPr>
        <w:t>;</w:t>
      </w:r>
    </w:p>
    <w:p w14:paraId="4540964D" w14:textId="6FD17FBB" w:rsidR="00A67AD6" w:rsidRDefault="00A67AD6" w:rsidP="00A67AD6">
      <w:pPr>
        <w:pStyle w:val="MPAlista"/>
        <w:rPr>
          <w:lang w:eastAsia="ar-SA"/>
        </w:rPr>
      </w:pPr>
      <w:r w:rsidRPr="00A67AD6">
        <w:rPr>
          <w:lang w:eastAsia="ar-SA"/>
        </w:rPr>
        <w:t>Aktualizacja założeń do planu zaopatrzenia w ciepło, energię elektryczną i paliwa gazowe Miasta Stalowa Wola</w:t>
      </w:r>
      <w:r w:rsidR="00995E24">
        <w:rPr>
          <w:lang w:eastAsia="ar-SA"/>
        </w:rPr>
        <w:t>;</w:t>
      </w:r>
    </w:p>
    <w:p w14:paraId="531E2337" w14:textId="36706738" w:rsidR="00995E24" w:rsidRDefault="00995E24" w:rsidP="00A67AD6">
      <w:pPr>
        <w:pStyle w:val="MPAlista"/>
        <w:rPr>
          <w:lang w:eastAsia="ar-SA"/>
        </w:rPr>
      </w:pPr>
      <w:r w:rsidRPr="00995E24">
        <w:rPr>
          <w:lang w:eastAsia="ar-SA"/>
        </w:rPr>
        <w:t>Strategia Rozwoju Elektromobilności w Gminie Stalowa Wola na lata 2020-2036</w:t>
      </w:r>
      <w:r>
        <w:rPr>
          <w:lang w:eastAsia="ar-SA"/>
        </w:rPr>
        <w:t>.</w:t>
      </w:r>
    </w:p>
    <w:p w14:paraId="1134A4EB" w14:textId="5E8C762C" w:rsidR="00AA0118" w:rsidRDefault="00AA0118" w:rsidP="00A67AD6">
      <w:pPr>
        <w:pStyle w:val="MPAlista"/>
        <w:rPr>
          <w:lang w:eastAsia="ar-SA"/>
        </w:rPr>
      </w:pPr>
      <w:r w:rsidRPr="00AA0118">
        <w:rPr>
          <w:lang w:eastAsia="ar-SA"/>
        </w:rPr>
        <w:t>Analiza Kosztów i Korzyści Wykorzystywania Pojazdów Elektrycznych w Komunikacji Miejskiej w Gminie Stalowa Wola</w:t>
      </w:r>
      <w:r>
        <w:rPr>
          <w:lang w:eastAsia="ar-SA"/>
        </w:rPr>
        <w:t>.</w:t>
      </w:r>
    </w:p>
    <w:p w14:paraId="2646AE9B" w14:textId="41BF4ADF" w:rsidR="00622425" w:rsidRDefault="00711B58" w:rsidP="00B647C6">
      <w:pPr>
        <w:pStyle w:val="MPANag2"/>
      </w:pPr>
      <w:bookmarkStart w:id="2" w:name="_Toc59106078"/>
      <w:r>
        <w:t>Analiza zgodności z dokumentami międzynarodowymi</w:t>
      </w:r>
      <w:r w:rsidR="00B647C6" w:rsidRPr="00B647C6">
        <w:t xml:space="preserve"> w zakresie realizacji Planu </w:t>
      </w:r>
      <w:r w:rsidR="00A7728A">
        <w:t>a</w:t>
      </w:r>
      <w:r w:rsidR="00B647C6" w:rsidRPr="00B647C6">
        <w:t>daptacji do zmian klimatu</w:t>
      </w:r>
      <w:r w:rsidR="00B647C6">
        <w:t xml:space="preserve"> dla </w:t>
      </w:r>
      <w:r w:rsidR="003752EA">
        <w:t>M</w:t>
      </w:r>
      <w:r w:rsidR="00B647C6">
        <w:t>iasta Stalowa Wola</w:t>
      </w:r>
      <w:bookmarkEnd w:id="2"/>
    </w:p>
    <w:p w14:paraId="59E3926E" w14:textId="77777777" w:rsidR="00711B58" w:rsidRDefault="000E5140" w:rsidP="00711B58">
      <w:pPr>
        <w:pStyle w:val="MPAtekstzwyky"/>
        <w:rPr>
          <w:lang w:eastAsia="ar-SA"/>
        </w:rPr>
      </w:pPr>
      <w:bookmarkStart w:id="3" w:name="_Hlk49328695"/>
      <w:r w:rsidRPr="000E5140">
        <w:rPr>
          <w:rStyle w:val="TytuZnak"/>
          <w:lang w:eastAsia="ar-SA"/>
        </w:rPr>
        <w:t>Agenda 2030</w:t>
      </w:r>
      <w:r>
        <w:rPr>
          <w:lang w:eastAsia="ar-SA"/>
        </w:rPr>
        <w:t xml:space="preserve"> </w:t>
      </w:r>
      <w:bookmarkStart w:id="4" w:name="_Hlk49328703"/>
      <w:bookmarkEnd w:id="3"/>
    </w:p>
    <w:p w14:paraId="2C4BF8AB" w14:textId="56F12A3A" w:rsidR="00B647C6" w:rsidRPr="00B647C6" w:rsidRDefault="00B647C6" w:rsidP="00711B58">
      <w:pPr>
        <w:pStyle w:val="MPAtekstzwyky"/>
        <w:rPr>
          <w:lang w:eastAsia="ar-SA"/>
        </w:rPr>
      </w:pPr>
      <w:r w:rsidRPr="00B647C6">
        <w:rPr>
          <w:lang w:eastAsia="ar-SA"/>
        </w:rPr>
        <w:t>Stanowi globalny program działań na rzecz środowiska i rozwoju, uchwalona na Konferencji Organizacji Narodów Zjednoczonych dla Spraw Środowiska i Rozwoju w Rio de Janeiro na tzw. Szczycie Ziemi w czerwcu 1992 roku.</w:t>
      </w:r>
      <w:r w:rsidR="00711B58">
        <w:rPr>
          <w:lang w:eastAsia="ar-SA"/>
        </w:rPr>
        <w:t xml:space="preserve"> </w:t>
      </w:r>
      <w:r w:rsidRPr="00B647C6">
        <w:rPr>
          <w:lang w:eastAsia="ar-SA"/>
        </w:rPr>
        <w:t>Program ten wskazuje, w jaki sposób należy równoważyć rozwój gospodarczy i społeczny z poszanowaniem środowiska.</w:t>
      </w:r>
    </w:p>
    <w:p w14:paraId="49C3D95A" w14:textId="44968245" w:rsidR="00711B58" w:rsidRDefault="00B647C6" w:rsidP="00B647C6">
      <w:pPr>
        <w:pStyle w:val="Tytu"/>
        <w:rPr>
          <w:rFonts w:asciiTheme="minorHAnsi" w:hAnsiTheme="minorHAnsi"/>
          <w:b w:val="0"/>
          <w:color w:val="auto"/>
          <w:szCs w:val="22"/>
          <w:lang w:eastAsia="ar-SA"/>
        </w:rPr>
      </w:pPr>
      <w:r w:rsidRPr="00B647C6">
        <w:rPr>
          <w:rFonts w:asciiTheme="minorHAnsi" w:hAnsiTheme="minorHAnsi"/>
          <w:b w:val="0"/>
          <w:color w:val="auto"/>
          <w:szCs w:val="22"/>
          <w:lang w:eastAsia="ar-SA"/>
        </w:rPr>
        <w:t>Wdrażanie założeń Agendy opiera się na zasadzie „Myśl globalnie, działaj lokalnie", zgodnie z</w:t>
      </w:r>
      <w:r w:rsidR="00711B58">
        <w:rPr>
          <w:rFonts w:asciiTheme="minorHAnsi" w:hAnsiTheme="minorHAnsi"/>
          <w:b w:val="0"/>
          <w:color w:val="auto"/>
          <w:szCs w:val="22"/>
          <w:lang w:eastAsia="ar-SA"/>
        </w:rPr>
        <w:t> </w:t>
      </w:r>
      <w:r w:rsidRPr="00B647C6">
        <w:rPr>
          <w:rFonts w:asciiTheme="minorHAnsi" w:hAnsiTheme="minorHAnsi"/>
          <w:b w:val="0"/>
          <w:color w:val="auto"/>
          <w:szCs w:val="22"/>
          <w:lang w:eastAsia="ar-SA"/>
        </w:rPr>
        <w:t>którą największą rolę w ich realizacji przypisuje się władzom lokalnym.</w:t>
      </w:r>
    </w:p>
    <w:p w14:paraId="11E9A994" w14:textId="7CEDCC4E" w:rsidR="00315FCA" w:rsidRDefault="00315FCA" w:rsidP="00B647C6">
      <w:pPr>
        <w:pStyle w:val="Tytu"/>
        <w:rPr>
          <w:lang w:eastAsia="ar-SA"/>
        </w:rPr>
      </w:pPr>
      <w:r w:rsidRPr="00315FCA">
        <w:rPr>
          <w:lang w:eastAsia="ar-SA"/>
        </w:rPr>
        <w:t>Program działań z Nairobi w sprawie oddziaływania, wrażliwości i adaptacji do zmian klimatu</w:t>
      </w:r>
      <w:r>
        <w:rPr>
          <w:lang w:eastAsia="ar-SA"/>
        </w:rPr>
        <w:t xml:space="preserve">  </w:t>
      </w:r>
    </w:p>
    <w:bookmarkEnd w:id="4"/>
    <w:p w14:paraId="14ED6521" w14:textId="2C87777B" w:rsidR="00315FCA" w:rsidRDefault="00315FCA" w:rsidP="00315FCA">
      <w:pPr>
        <w:pStyle w:val="MPAtekstzwyky"/>
        <w:rPr>
          <w:lang w:eastAsia="ar-SA"/>
        </w:rPr>
      </w:pPr>
      <w:r w:rsidRPr="00315FCA">
        <w:rPr>
          <w:lang w:eastAsia="ar-SA"/>
        </w:rPr>
        <w:t>W trakcie prac XII sesji Konwencji UNFCCC</w:t>
      </w:r>
      <w:r w:rsidR="00BD6B7B">
        <w:rPr>
          <w:rStyle w:val="Odwoanieprzypisudolnego"/>
          <w:lang w:eastAsia="ar-SA"/>
        </w:rPr>
        <w:footnoteReference w:id="2"/>
      </w:r>
      <w:r w:rsidRPr="00315FCA">
        <w:rPr>
          <w:lang w:eastAsia="ar-SA"/>
        </w:rPr>
        <w:t xml:space="preserve"> w Nairobi, w 2006 roku uchwalono „Program działań nad oddziaływaniem, wrażliwością i adaptacją do zmian klimatu". Program ten stanowi zbiór zaleceń dla państw – stron konwencji, co do opracowania własnych narodowych programów adaptacji, które miałyby na celu ocenę możliwego wpływu zmian klimatu na różne dziedziny życia i stworzenie strategii ograniczenia tego wpływu poprzez dostosowanie do tych zmian.</w:t>
      </w:r>
    </w:p>
    <w:p w14:paraId="47BEDC48" w14:textId="678B4F01" w:rsidR="00711B58" w:rsidRDefault="00711B58" w:rsidP="00315FCA">
      <w:pPr>
        <w:pStyle w:val="MPAtekstzwyky"/>
        <w:rPr>
          <w:lang w:eastAsia="ar-SA"/>
        </w:rPr>
      </w:pPr>
      <w:r>
        <w:t>Dokument „</w:t>
      </w:r>
      <w:r w:rsidRPr="0071453A">
        <w:t xml:space="preserve">Plan adaptacji do zmian klimatu dla </w:t>
      </w:r>
      <w:r w:rsidR="003752EA">
        <w:t>M</w:t>
      </w:r>
      <w:r w:rsidRPr="0071453A">
        <w:t>iasta Stalowa Wola do roku 2030</w:t>
      </w:r>
      <w:r>
        <w:t>” pozostaje zgodny z powyżej opisanymi dokumentami międzynarodowymi.</w:t>
      </w:r>
    </w:p>
    <w:p w14:paraId="34F081FC" w14:textId="0A19B88D" w:rsidR="00B647C6" w:rsidRDefault="00711B58" w:rsidP="00B647C6">
      <w:pPr>
        <w:pStyle w:val="MPANag2"/>
      </w:pPr>
      <w:bookmarkStart w:id="5" w:name="_Toc59106079"/>
      <w:r>
        <w:t>Analiza zgodności z dokumentami europejskimi</w:t>
      </w:r>
      <w:r w:rsidR="00B647C6" w:rsidRPr="00B647C6">
        <w:t xml:space="preserve"> w zakresie </w:t>
      </w:r>
      <w:r w:rsidR="0023573C">
        <w:t>realizacji</w:t>
      </w:r>
      <w:r w:rsidR="00B647C6" w:rsidRPr="00B647C6">
        <w:t xml:space="preserve"> Planów </w:t>
      </w:r>
      <w:r w:rsidR="0023573C">
        <w:t>a</w:t>
      </w:r>
      <w:r w:rsidR="00B647C6" w:rsidRPr="00B647C6">
        <w:t xml:space="preserve">daptacji do </w:t>
      </w:r>
      <w:r w:rsidR="002D74C3">
        <w:t>z</w:t>
      </w:r>
      <w:r w:rsidR="00B647C6" w:rsidRPr="00B647C6">
        <w:t xml:space="preserve">mian </w:t>
      </w:r>
      <w:r w:rsidR="002D74C3">
        <w:t>k</w:t>
      </w:r>
      <w:r w:rsidR="00B647C6" w:rsidRPr="00B647C6">
        <w:t>limatu</w:t>
      </w:r>
      <w:bookmarkEnd w:id="5"/>
    </w:p>
    <w:p w14:paraId="60CC4C94" w14:textId="04BD9DFC" w:rsidR="00020EC4" w:rsidRDefault="00020EC4" w:rsidP="00020EC4">
      <w:pPr>
        <w:pStyle w:val="Tytu"/>
        <w:rPr>
          <w:lang w:eastAsia="ar-SA"/>
        </w:rPr>
      </w:pPr>
      <w:bookmarkStart w:id="6" w:name="_Hlk49328711"/>
      <w:r w:rsidRPr="00020EC4">
        <w:rPr>
          <w:lang w:eastAsia="ar-SA"/>
        </w:rPr>
        <w:t>Biała Księga - Adaptacja do zmian klimatu: europejskie ramy działania</w:t>
      </w:r>
    </w:p>
    <w:bookmarkEnd w:id="6"/>
    <w:p w14:paraId="796275D4" w14:textId="4BB10525" w:rsidR="00020EC4" w:rsidRDefault="00020EC4" w:rsidP="00020EC4">
      <w:pPr>
        <w:pStyle w:val="MPAtekstzwyky"/>
        <w:rPr>
          <w:lang w:eastAsia="ar-SA"/>
        </w:rPr>
      </w:pPr>
      <w:r w:rsidRPr="00020EC4">
        <w:rPr>
          <w:lang w:eastAsia="ar-SA"/>
        </w:rPr>
        <w:t xml:space="preserve">Przygotowując się do stworzenia formalnych podstaw do europejskich działań w dziedzinie adaptacji, Komisja Europejska opublikowała w 2009 r. „Białą Księgę". Celem unijnych ram na rzecz adaptacji jest osiągnięcie w UE takiej zdolności adaptacji, by mogła ona stawić czoła skutkom zmian klimatu. Biała Księga stanowi podstawę do opracowania przez państwa członkowskie UE krajowych strategicznych planów adaptacyjnych, wyznacza priorytety polityki w zakresie adaptacji do zmian klimatu oraz zaleca skoncentrowanie się na następujących obszarach: zdrowie i polityka społeczna, rolnictwo i leśnictwo, różnorodność </w:t>
      </w:r>
      <w:r w:rsidRPr="00020EC4">
        <w:rPr>
          <w:lang w:eastAsia="ar-SA"/>
        </w:rPr>
        <w:lastRenderedPageBreak/>
        <w:t>biologiczna, ekosystemy i gospodarka wodna, obszary przybrzeżne i morskie oraz infrastruktura.</w:t>
      </w:r>
    </w:p>
    <w:p w14:paraId="611F40EB" w14:textId="6AC7C115" w:rsidR="00020EC4" w:rsidRDefault="00020EC4" w:rsidP="00020EC4">
      <w:pPr>
        <w:pStyle w:val="Tytu"/>
        <w:rPr>
          <w:lang w:eastAsia="ar-SA"/>
        </w:rPr>
      </w:pPr>
      <w:bookmarkStart w:id="7" w:name="_Hlk49328719"/>
      <w:r w:rsidRPr="00020EC4">
        <w:rPr>
          <w:lang w:eastAsia="ar-SA"/>
        </w:rPr>
        <w:t>Strategia UE w zakresie przystosowania się do zmian klimatu</w:t>
      </w:r>
    </w:p>
    <w:bookmarkEnd w:id="7"/>
    <w:p w14:paraId="7893902A" w14:textId="253F79DB" w:rsidR="00020EC4" w:rsidRDefault="00020EC4" w:rsidP="00020EC4">
      <w:pPr>
        <w:pStyle w:val="MPAtekstzwyky"/>
        <w:rPr>
          <w:lang w:eastAsia="ar-SA"/>
        </w:rPr>
      </w:pPr>
      <w:r>
        <w:rPr>
          <w:lang w:eastAsia="ar-SA"/>
        </w:rPr>
        <w:t>Ogólnym celem unijnej strategii w zakresie przystosowania jest zwiększenie gotowości i</w:t>
      </w:r>
      <w:r w:rsidR="00E24CB8">
        <w:rPr>
          <w:lang w:eastAsia="ar-SA"/>
        </w:rPr>
        <w:t> </w:t>
      </w:r>
      <w:r>
        <w:rPr>
          <w:lang w:eastAsia="ar-SA"/>
        </w:rPr>
        <w:t>zdolności do reagowania na skutki zmiany klimatu na szczeblu lokalnym, regionalnym, krajowym i unijnym, opracowanie spójnego podejścia i poprawę koordynacji. W strategii określono ramy i mechanizmy służące lepszemu przygotowaniu UE na bieżące i przyszłe skutki zmiany klimatu.</w:t>
      </w:r>
    </w:p>
    <w:p w14:paraId="500E843B" w14:textId="77777777" w:rsidR="00020EC4" w:rsidRDefault="00020EC4" w:rsidP="00020EC4">
      <w:pPr>
        <w:pStyle w:val="MPAtekstzwyky"/>
        <w:rPr>
          <w:lang w:eastAsia="ar-SA"/>
        </w:rPr>
      </w:pPr>
      <w:r>
        <w:rPr>
          <w:lang w:eastAsia="ar-SA"/>
        </w:rPr>
        <w:t>Strategia obejmuje m.in. działania takie jak:</w:t>
      </w:r>
    </w:p>
    <w:p w14:paraId="57F3B7B4" w14:textId="2A5397B7" w:rsidR="00020EC4" w:rsidRDefault="00020EC4" w:rsidP="00793274">
      <w:pPr>
        <w:pStyle w:val="MPAlista"/>
        <w:rPr>
          <w:lang w:eastAsia="ar-SA"/>
        </w:rPr>
      </w:pPr>
      <w:r>
        <w:rPr>
          <w:lang w:eastAsia="ar-SA"/>
        </w:rPr>
        <w:t>wspieranie działań przystosowawczych w miastach, w szczególności poprzez dobrowolne zobowiązania do przyjęcia lokalnych strategii przystosowawczych i działań mających na celu podnoszenie świadomości, uzupełnienie braków w wiedzy;</w:t>
      </w:r>
    </w:p>
    <w:p w14:paraId="6A09BFF0" w14:textId="0BB3A058" w:rsidR="00020EC4" w:rsidRDefault="00020EC4" w:rsidP="00793274">
      <w:pPr>
        <w:pStyle w:val="MPAlista"/>
        <w:rPr>
          <w:lang w:eastAsia="ar-SA"/>
        </w:rPr>
      </w:pPr>
      <w:r>
        <w:rPr>
          <w:lang w:eastAsia="ar-SA"/>
        </w:rPr>
        <w:t>ułatwienie uodpornienia wspólnej polityki rolnej (WPR), polityki spójności i wspólnej polityki rybołówstwa na zmianę klimatu; zapewnienie bardziej odpornej infrastruktury;</w:t>
      </w:r>
    </w:p>
    <w:p w14:paraId="0C473652" w14:textId="36AAA593" w:rsidR="00020EC4" w:rsidRDefault="00020EC4" w:rsidP="00793274">
      <w:pPr>
        <w:pStyle w:val="MPAlista"/>
        <w:rPr>
          <w:lang w:eastAsia="ar-SA"/>
        </w:rPr>
      </w:pPr>
      <w:r>
        <w:rPr>
          <w:lang w:eastAsia="ar-SA"/>
        </w:rPr>
        <w:t>promowanie ubezpieczeń i innych produktów finansowych w celu zapewnienia inwestycji i</w:t>
      </w:r>
      <w:r w:rsidR="00E24CB8">
        <w:rPr>
          <w:lang w:eastAsia="ar-SA"/>
        </w:rPr>
        <w:t> </w:t>
      </w:r>
      <w:r>
        <w:rPr>
          <w:lang w:eastAsia="ar-SA"/>
        </w:rPr>
        <w:t>decyzji handlowych odpornych na zmianę klimatu.</w:t>
      </w:r>
    </w:p>
    <w:p w14:paraId="3049E419" w14:textId="2C40652F" w:rsidR="00793274" w:rsidRDefault="00793274" w:rsidP="00793274">
      <w:pPr>
        <w:pStyle w:val="Tytu"/>
        <w:rPr>
          <w:lang w:eastAsia="ar-SA"/>
        </w:rPr>
      </w:pPr>
      <w:bookmarkStart w:id="8" w:name="_Hlk49328728"/>
      <w:r w:rsidRPr="00793274">
        <w:rPr>
          <w:lang w:eastAsia="ar-SA"/>
        </w:rPr>
        <w:t>Strategia Europa 2020 i pakiet energetyczno-klimatyczny</w:t>
      </w:r>
    </w:p>
    <w:bookmarkEnd w:id="8"/>
    <w:p w14:paraId="57CDEA91" w14:textId="77777777" w:rsidR="00793274" w:rsidRDefault="00793274" w:rsidP="00793274">
      <w:pPr>
        <w:pStyle w:val="MPAtekstzwyky"/>
        <w:rPr>
          <w:lang w:eastAsia="ar-SA"/>
        </w:rPr>
      </w:pPr>
      <w:r>
        <w:rPr>
          <w:lang w:eastAsia="ar-SA"/>
        </w:rPr>
        <w:t>Strategia na rzecz inteligentnego i zrównoważonego rozwoju sprzyjającego włączeniu społecznemu Europa 2020, przyjęta przez Radę Europejską 17 czerwca 2010 roku, to kluczowy dokument dla średniookresowej strategii rozwoju kraju jako członka Unii Europejskiej.</w:t>
      </w:r>
    </w:p>
    <w:p w14:paraId="11ACAA99" w14:textId="77777777" w:rsidR="00793274" w:rsidRDefault="00793274" w:rsidP="00793274">
      <w:pPr>
        <w:pStyle w:val="MPAtekstzwyky"/>
        <w:rPr>
          <w:lang w:eastAsia="ar-SA"/>
        </w:rPr>
      </w:pPr>
      <w:r>
        <w:rPr>
          <w:lang w:eastAsia="ar-SA"/>
        </w:rPr>
        <w:t>Cele unijnej Strategii Europa 2020 zostały sformułowane w odniesieniu do stanu na rok 2020 w sposób następujący:</w:t>
      </w:r>
    </w:p>
    <w:p w14:paraId="281974F8" w14:textId="7BB95F41" w:rsidR="00793274" w:rsidRDefault="00793274" w:rsidP="00793274">
      <w:pPr>
        <w:pStyle w:val="MPAlista"/>
        <w:rPr>
          <w:lang w:eastAsia="ar-SA"/>
        </w:rPr>
      </w:pPr>
      <w:r>
        <w:rPr>
          <w:lang w:eastAsia="ar-SA"/>
        </w:rPr>
        <w:t>ograniczenie emisji gazów cieplarnianych o 20 % w stosunku do poziomu z 1990 r.;</w:t>
      </w:r>
    </w:p>
    <w:p w14:paraId="73A90936" w14:textId="336D80C6" w:rsidR="00793274" w:rsidRDefault="00793274" w:rsidP="00793274">
      <w:pPr>
        <w:pStyle w:val="MPAlista"/>
        <w:rPr>
          <w:lang w:eastAsia="ar-SA"/>
        </w:rPr>
      </w:pPr>
      <w:r>
        <w:rPr>
          <w:lang w:eastAsia="ar-SA"/>
        </w:rPr>
        <w:t>osiągnięcie 20% poziomu energii pochodzącej ze źródeł odnawialnych;</w:t>
      </w:r>
    </w:p>
    <w:p w14:paraId="3D768FD8" w14:textId="2287A69A" w:rsidR="00793274" w:rsidRDefault="00793274" w:rsidP="00793274">
      <w:pPr>
        <w:pStyle w:val="MPAlista"/>
        <w:rPr>
          <w:lang w:eastAsia="ar-SA"/>
        </w:rPr>
      </w:pPr>
      <w:r>
        <w:rPr>
          <w:lang w:eastAsia="ar-SA"/>
        </w:rPr>
        <w:t>wzrost efektywności energetycznej o 20 %.</w:t>
      </w:r>
    </w:p>
    <w:p w14:paraId="490F18CB" w14:textId="090B9587" w:rsidR="00793274" w:rsidRDefault="00793274" w:rsidP="00793274">
      <w:pPr>
        <w:pStyle w:val="Tytu"/>
        <w:rPr>
          <w:lang w:eastAsia="ar-SA"/>
        </w:rPr>
      </w:pPr>
      <w:bookmarkStart w:id="9" w:name="_Hlk49328735"/>
      <w:r w:rsidRPr="00793274">
        <w:rPr>
          <w:lang w:eastAsia="ar-SA"/>
        </w:rPr>
        <w:t>Program działań w zakresie środowiska do 2020 r. „Dobra jakość życia z uwzględnieniem</w:t>
      </w:r>
      <w:r>
        <w:rPr>
          <w:lang w:eastAsia="ar-SA"/>
        </w:rPr>
        <w:t xml:space="preserve"> </w:t>
      </w:r>
      <w:r w:rsidRPr="00793274">
        <w:rPr>
          <w:lang w:eastAsia="ar-SA"/>
        </w:rPr>
        <w:t>ograniczeń naszej planety”</w:t>
      </w:r>
    </w:p>
    <w:bookmarkEnd w:id="9"/>
    <w:p w14:paraId="64EDF659" w14:textId="77777777" w:rsidR="00793274" w:rsidRDefault="00793274" w:rsidP="00793274">
      <w:pPr>
        <w:pStyle w:val="MPAtekstzwyky"/>
        <w:rPr>
          <w:lang w:eastAsia="ar-SA"/>
        </w:rPr>
      </w:pPr>
      <w:r>
        <w:rPr>
          <w:lang w:eastAsia="ar-SA"/>
        </w:rPr>
        <w:t>Wśród celów priorytetowych Program działań wymienia m.in.:</w:t>
      </w:r>
    </w:p>
    <w:p w14:paraId="1810A9F9" w14:textId="436E9DB0" w:rsidR="00793274" w:rsidRDefault="00793274" w:rsidP="00793274">
      <w:pPr>
        <w:pStyle w:val="MPAlista"/>
        <w:rPr>
          <w:lang w:eastAsia="ar-SA"/>
        </w:rPr>
      </w:pPr>
      <w:r>
        <w:rPr>
          <w:lang w:eastAsia="ar-SA"/>
        </w:rPr>
        <w:t>przekształcenie Unii w zasobooszczędną, zieloną i konkurencyjną gospodarkę niskoemisyjną;</w:t>
      </w:r>
    </w:p>
    <w:p w14:paraId="1C742420" w14:textId="7D249B2E" w:rsidR="00793274" w:rsidRDefault="00793274" w:rsidP="00793274">
      <w:pPr>
        <w:pStyle w:val="MPAlista"/>
        <w:rPr>
          <w:lang w:eastAsia="ar-SA"/>
        </w:rPr>
      </w:pPr>
      <w:r>
        <w:rPr>
          <w:lang w:eastAsia="ar-SA"/>
        </w:rPr>
        <w:t>ochron</w:t>
      </w:r>
      <w:r w:rsidR="00BD6B7B">
        <w:rPr>
          <w:lang w:eastAsia="ar-SA"/>
        </w:rPr>
        <w:t>ę</w:t>
      </w:r>
      <w:r>
        <w:rPr>
          <w:lang w:eastAsia="ar-SA"/>
        </w:rPr>
        <w:t xml:space="preserve"> obywateli Unii przed związanymi ze środowiskiem presjami i zagrożeniami dla zdrowia i dobrostanu;</w:t>
      </w:r>
    </w:p>
    <w:p w14:paraId="47AC18BE" w14:textId="77777777" w:rsidR="00793274" w:rsidRDefault="00793274" w:rsidP="00793274">
      <w:pPr>
        <w:pStyle w:val="MPAlista"/>
        <w:rPr>
          <w:lang w:eastAsia="ar-SA"/>
        </w:rPr>
      </w:pPr>
      <w:r>
        <w:rPr>
          <w:lang w:eastAsia="ar-SA"/>
        </w:rPr>
        <w:t>zabezpieczenie inwestycji na rzecz polityki w zakresie środowiska i klimatu oraz podjęcie kwestii ekologicznych efektów zewnętrznych;</w:t>
      </w:r>
    </w:p>
    <w:p w14:paraId="0D5D7E33" w14:textId="17F2FAB5" w:rsidR="00793274" w:rsidRDefault="00793274" w:rsidP="00793274">
      <w:pPr>
        <w:pStyle w:val="MPAlista"/>
        <w:rPr>
          <w:lang w:eastAsia="ar-SA"/>
        </w:rPr>
      </w:pPr>
      <w:r>
        <w:rPr>
          <w:lang w:eastAsia="ar-SA"/>
        </w:rPr>
        <w:t>zwiększenie efektywności Unii w podejmowaniu międzynarodowych wyzwań związanych ze środowiskiem i klimatem.</w:t>
      </w:r>
    </w:p>
    <w:p w14:paraId="5F88AB4C" w14:textId="30843BBC" w:rsidR="00711B58" w:rsidRDefault="00711B58" w:rsidP="00711B58">
      <w:pPr>
        <w:pStyle w:val="MPAtekstzwyky"/>
        <w:rPr>
          <w:lang w:eastAsia="ar-SA"/>
        </w:rPr>
      </w:pPr>
      <w:r>
        <w:t>Dokument „</w:t>
      </w:r>
      <w:r w:rsidRPr="0071453A">
        <w:t xml:space="preserve">Plan adaptacji do zmian klimatu dla </w:t>
      </w:r>
      <w:r w:rsidR="00C121A9">
        <w:t>M</w:t>
      </w:r>
      <w:r w:rsidRPr="0071453A">
        <w:t>iasta Stalowa Wola do roku 2030</w:t>
      </w:r>
      <w:r>
        <w:t>” pozostaje zgodny z wyżej opisanymi dokumentami</w:t>
      </w:r>
      <w:r w:rsidR="00EF345C">
        <w:t xml:space="preserve"> europejskimi</w:t>
      </w:r>
      <w:r>
        <w:t>.</w:t>
      </w:r>
    </w:p>
    <w:p w14:paraId="7B70B036" w14:textId="2E2709E2" w:rsidR="00B647C6" w:rsidRDefault="00711B58" w:rsidP="00B647C6">
      <w:pPr>
        <w:pStyle w:val="MPANag2"/>
      </w:pPr>
      <w:bookmarkStart w:id="10" w:name="_Toc59106080"/>
      <w:r>
        <w:lastRenderedPageBreak/>
        <w:t>Analiza zgodności z dokumentami krajowymi</w:t>
      </w:r>
      <w:r w:rsidR="00B647C6">
        <w:t xml:space="preserve"> w zakresie </w:t>
      </w:r>
      <w:r w:rsidR="0023573C">
        <w:t>realizacji</w:t>
      </w:r>
      <w:r w:rsidR="00B647C6">
        <w:t xml:space="preserve"> Planów </w:t>
      </w:r>
      <w:r w:rsidR="0023573C">
        <w:t>a</w:t>
      </w:r>
      <w:r w:rsidR="00B647C6">
        <w:t xml:space="preserve">daptacji do </w:t>
      </w:r>
      <w:r w:rsidR="002D74C3">
        <w:t>z</w:t>
      </w:r>
      <w:r w:rsidR="00B647C6">
        <w:t>mian klimatu</w:t>
      </w:r>
      <w:bookmarkEnd w:id="10"/>
    </w:p>
    <w:p w14:paraId="522E3E28" w14:textId="04ED8E18" w:rsidR="00793274" w:rsidRDefault="00793274" w:rsidP="00793274">
      <w:pPr>
        <w:pStyle w:val="Tytu"/>
        <w:rPr>
          <w:lang w:eastAsia="ar-SA"/>
        </w:rPr>
      </w:pPr>
      <w:bookmarkStart w:id="11" w:name="_Hlk49328743"/>
      <w:r w:rsidRPr="00793274">
        <w:rPr>
          <w:lang w:eastAsia="ar-SA"/>
        </w:rPr>
        <w:t>Strategiczny plan adaptacji dla sektorów i obszarów wrażliwych na zmiany klimatu do roku 2020 z perspektywą do roku 2030 (SPA</w:t>
      </w:r>
      <w:r>
        <w:rPr>
          <w:lang w:eastAsia="ar-SA"/>
        </w:rPr>
        <w:t xml:space="preserve"> </w:t>
      </w:r>
      <w:r w:rsidRPr="00793274">
        <w:rPr>
          <w:lang w:eastAsia="ar-SA"/>
        </w:rPr>
        <w:t>2020)</w:t>
      </w:r>
    </w:p>
    <w:bookmarkEnd w:id="11"/>
    <w:p w14:paraId="2924AACF" w14:textId="0767DCFC" w:rsidR="00793274" w:rsidRDefault="00793274" w:rsidP="00793274">
      <w:pPr>
        <w:pStyle w:val="MPAtekstzwyky"/>
        <w:rPr>
          <w:lang w:eastAsia="ar-SA"/>
        </w:rPr>
      </w:pPr>
      <w:r>
        <w:rPr>
          <w:lang w:eastAsia="ar-SA"/>
        </w:rPr>
        <w:t>Krajowa polityka adaptacyjna opiera się na dokumencie pn. Strategiczny plan adaptacji dla sektorów i obszarów wrażliwych na zmiany klimatu do roku 2020 z perspektywą do roku 2030 (SPA 2020). Opracowanie SPA 2020 wpisuje się w działania na rzecz osiągnięcia celu nadrzędnego Białej Księgi – Adaptacja do zmian klimatu: Europejskie ramy działania, oraz unijnej strategii adaptacji do zmian klimatu, jakim jest poprawa odporności państw członkowskich na aktualne i oczekiwane zmiany klimatu, w tym lepsze przygotowanie do ekstremalnych zjawisk klimatycznych i pogodowych oraz redukcja kosztów społeczno-ekonomicznych z tym związanych.</w:t>
      </w:r>
    </w:p>
    <w:p w14:paraId="7EB99F03" w14:textId="251BCD95" w:rsidR="00793274" w:rsidRDefault="00793274" w:rsidP="00793274">
      <w:pPr>
        <w:pStyle w:val="MPAtekstzwyky"/>
        <w:rPr>
          <w:lang w:eastAsia="ar-SA"/>
        </w:rPr>
      </w:pPr>
      <w:r>
        <w:rPr>
          <w:lang w:eastAsia="ar-SA"/>
        </w:rPr>
        <w:t>SPA 2020 wskazuje cele i kierunki działań adaptacyjnych, które należy podjąć w najbardziej wrażliwych sektorach i obszarach w okresie do roku 2020: gospodarce wodnej, rolnictwie, leśnictwie, różnorodności biologicznej i obszarach prawnie chronionych, zdrowiu, energetyce, budownictwie, transporcie, obszarach górskich, strefie wybrzeża, gospodarce przestrzennej i</w:t>
      </w:r>
      <w:r w:rsidR="0097671E">
        <w:rPr>
          <w:lang w:eastAsia="ar-SA"/>
        </w:rPr>
        <w:t> </w:t>
      </w:r>
      <w:r>
        <w:rPr>
          <w:lang w:eastAsia="ar-SA"/>
        </w:rPr>
        <w:t>obszarach zurbanizowanych.</w:t>
      </w:r>
    </w:p>
    <w:p w14:paraId="2870F35B" w14:textId="312E5AC1" w:rsidR="00793274" w:rsidRDefault="00793274" w:rsidP="00793274">
      <w:pPr>
        <w:pStyle w:val="MPAtekstzwyky"/>
        <w:rPr>
          <w:lang w:eastAsia="ar-SA"/>
        </w:rPr>
      </w:pPr>
      <w:r>
        <w:rPr>
          <w:lang w:eastAsia="ar-SA"/>
        </w:rPr>
        <w:t>Celem głównym Strategii jest: zapewnienie zrównoważonego rozwoju oraz efektywnego funkcjonowania gospodarki i społeczeństwa w warunkach zmian klimatu.</w:t>
      </w:r>
    </w:p>
    <w:p w14:paraId="5A5C63F2" w14:textId="2FCED13A" w:rsidR="005E1221" w:rsidRDefault="005E1221" w:rsidP="005E1221">
      <w:pPr>
        <w:pStyle w:val="Tytu"/>
        <w:rPr>
          <w:lang w:eastAsia="ar-SA"/>
        </w:rPr>
      </w:pPr>
      <w:bookmarkStart w:id="12" w:name="_Hlk49328751"/>
      <w:r w:rsidRPr="005E1221">
        <w:rPr>
          <w:lang w:eastAsia="ar-SA"/>
        </w:rPr>
        <w:t>Strategia na rzecz Odpowiedzialnego Rozwoju do roku 2020 (z perspektywą do 2030 r.)</w:t>
      </w:r>
    </w:p>
    <w:bookmarkEnd w:id="12"/>
    <w:p w14:paraId="7FBB85AD" w14:textId="2847E401" w:rsidR="005E1221" w:rsidRDefault="005E1221" w:rsidP="005E1221">
      <w:pPr>
        <w:pStyle w:val="MPAtekstzwyky"/>
        <w:rPr>
          <w:lang w:eastAsia="ar-SA"/>
        </w:rPr>
      </w:pPr>
      <w:r>
        <w:rPr>
          <w:lang w:eastAsia="ar-SA"/>
        </w:rPr>
        <w:t>Wiodącą zasadą Strategii na rzecz Odpowiedzialnego Rozwoju do roku 2020 (z perspektywą do 2030 r.) jest zrównoważ</w:t>
      </w:r>
      <w:r w:rsidR="00C4236F">
        <w:rPr>
          <w:lang w:eastAsia="ar-SA"/>
        </w:rPr>
        <w:t>ony</w:t>
      </w:r>
      <w:r>
        <w:rPr>
          <w:lang w:eastAsia="ar-SA"/>
        </w:rPr>
        <w:t xml:space="preserve"> rozwój całego kraju w wymiarze gospodarczym, społecznym, środowiskowym i terytorialnym. Strategia opiera się na trzech celach szczegółowych:</w:t>
      </w:r>
    </w:p>
    <w:p w14:paraId="580441DF" w14:textId="0AE707E6" w:rsidR="005E1221" w:rsidRDefault="005E1221" w:rsidP="005E1221">
      <w:pPr>
        <w:pStyle w:val="MPAlista"/>
        <w:rPr>
          <w:lang w:eastAsia="ar-SA"/>
        </w:rPr>
      </w:pPr>
      <w:r>
        <w:rPr>
          <w:lang w:eastAsia="ar-SA"/>
        </w:rPr>
        <w:t>trwały wzrost gospodarczy oparty coraz silniej o wiedzę, dane i doskonałość organizacyjną;</w:t>
      </w:r>
    </w:p>
    <w:p w14:paraId="365FE3F3" w14:textId="4923CEE7" w:rsidR="005E1221" w:rsidRDefault="005E1221" w:rsidP="005E1221">
      <w:pPr>
        <w:pStyle w:val="MPAlista"/>
        <w:rPr>
          <w:lang w:eastAsia="ar-SA"/>
        </w:rPr>
      </w:pPr>
      <w:r>
        <w:rPr>
          <w:lang w:eastAsia="ar-SA"/>
        </w:rPr>
        <w:t>rozwój społecznie wrażliwy i terytorialnie zrównoważony;</w:t>
      </w:r>
    </w:p>
    <w:p w14:paraId="2C3D73C1" w14:textId="00CFCD54" w:rsidR="005E1221" w:rsidRDefault="005E1221" w:rsidP="005E1221">
      <w:pPr>
        <w:pStyle w:val="MPAlista"/>
        <w:rPr>
          <w:lang w:eastAsia="ar-SA"/>
        </w:rPr>
      </w:pPr>
      <w:r>
        <w:rPr>
          <w:lang w:eastAsia="ar-SA"/>
        </w:rPr>
        <w:t>skuteczne państwo i instytucje służące wzrostowi oraz włączeniu społecznemu i</w:t>
      </w:r>
      <w:r w:rsidR="00E24CB8">
        <w:rPr>
          <w:lang w:eastAsia="ar-SA"/>
        </w:rPr>
        <w:t> </w:t>
      </w:r>
      <w:r>
        <w:rPr>
          <w:lang w:eastAsia="ar-SA"/>
        </w:rPr>
        <w:t>gospodarczemu.</w:t>
      </w:r>
    </w:p>
    <w:p w14:paraId="67383ADB" w14:textId="10A58C13" w:rsidR="005E1221" w:rsidRDefault="005E1221" w:rsidP="005E1221">
      <w:pPr>
        <w:pStyle w:val="Tytu"/>
        <w:rPr>
          <w:lang w:eastAsia="ar-SA"/>
        </w:rPr>
      </w:pPr>
      <w:bookmarkStart w:id="13" w:name="_Hlk49328759"/>
      <w:r w:rsidRPr="005E1221">
        <w:rPr>
          <w:lang w:eastAsia="ar-SA"/>
        </w:rPr>
        <w:t>Strategia „Bezpieczeństwo Energetyczne i Środowisko" - perspektywa do 2020 roku</w:t>
      </w:r>
    </w:p>
    <w:bookmarkEnd w:id="13"/>
    <w:p w14:paraId="45D31F84" w14:textId="7D3CC8E8" w:rsidR="005E1221" w:rsidRDefault="005E1221" w:rsidP="005E1221">
      <w:pPr>
        <w:pStyle w:val="MPAtekstzwyky"/>
        <w:rPr>
          <w:lang w:eastAsia="ar-SA"/>
        </w:rPr>
      </w:pPr>
      <w:r>
        <w:rPr>
          <w:lang w:eastAsia="ar-SA"/>
        </w:rPr>
        <w:t>Celem głównym Strategii „Bezpieczeństwo Energetyczne i Środowisko" – perspektywa do 2020 roku jest zapewnienie wysokiej jakości życia obecnych i przyszłych pokoleń z</w:t>
      </w:r>
      <w:r w:rsidR="00E24CB8">
        <w:rPr>
          <w:lang w:eastAsia="ar-SA"/>
        </w:rPr>
        <w:t> </w:t>
      </w:r>
      <w:r>
        <w:rPr>
          <w:lang w:eastAsia="ar-SA"/>
        </w:rPr>
        <w:t>uwzględnieniem ochrony środowiska oraz stworzenie warunków do zrównoważonego rozwoju nowoczesnego sektora energetycznego, zdolnego zapewnić Polsce bezpieczeństwo energetyczne oraz konkurencyjną i efektywną gospodarkę. Cele szczegółowe interwencji Strategii, które odnoszą się do aspektów zmian klimatycznych, są następujące:</w:t>
      </w:r>
    </w:p>
    <w:p w14:paraId="4F6CDDD3" w14:textId="0957DD6C" w:rsidR="005E1221" w:rsidRDefault="005E1221" w:rsidP="005E1221">
      <w:pPr>
        <w:pStyle w:val="MPAlista"/>
        <w:rPr>
          <w:lang w:eastAsia="ar-SA"/>
        </w:rPr>
      </w:pPr>
      <w:r>
        <w:rPr>
          <w:lang w:eastAsia="ar-SA"/>
        </w:rPr>
        <w:t>zrównoważone gospodarowanie zasobami środowiska;</w:t>
      </w:r>
    </w:p>
    <w:p w14:paraId="1E86BD73" w14:textId="537D6C20" w:rsidR="005E1221" w:rsidRDefault="005E1221" w:rsidP="005E1221">
      <w:pPr>
        <w:pStyle w:val="MPAlista"/>
        <w:rPr>
          <w:lang w:eastAsia="ar-SA"/>
        </w:rPr>
      </w:pPr>
      <w:r>
        <w:rPr>
          <w:lang w:eastAsia="ar-SA"/>
        </w:rPr>
        <w:t>zapewnienie gospodarce krajowej bezpiecznego i konkurencyjnego zaopatrzenia w energię;</w:t>
      </w:r>
    </w:p>
    <w:p w14:paraId="39FB7F15" w14:textId="70159CB6" w:rsidR="005E1221" w:rsidRDefault="005E1221" w:rsidP="005E1221">
      <w:pPr>
        <w:pStyle w:val="MPAlista"/>
        <w:rPr>
          <w:lang w:eastAsia="ar-SA"/>
        </w:rPr>
      </w:pPr>
      <w:r>
        <w:rPr>
          <w:lang w:eastAsia="ar-SA"/>
        </w:rPr>
        <w:t>poprawa stanu środowiska.</w:t>
      </w:r>
    </w:p>
    <w:p w14:paraId="0829D82C" w14:textId="48E3180E" w:rsidR="00711B58" w:rsidRDefault="00711B58" w:rsidP="00711B58">
      <w:pPr>
        <w:pStyle w:val="MPAtekstzwyky"/>
        <w:rPr>
          <w:lang w:eastAsia="ar-SA"/>
        </w:rPr>
      </w:pPr>
      <w:r w:rsidRPr="00711B58">
        <w:rPr>
          <w:lang w:eastAsia="ar-SA"/>
        </w:rPr>
        <w:t xml:space="preserve">Dokument „Plan adaptacji do zmian klimatu dla </w:t>
      </w:r>
      <w:r w:rsidR="00C121A9">
        <w:rPr>
          <w:lang w:eastAsia="ar-SA"/>
        </w:rPr>
        <w:t>M</w:t>
      </w:r>
      <w:r w:rsidRPr="00711B58">
        <w:rPr>
          <w:lang w:eastAsia="ar-SA"/>
        </w:rPr>
        <w:t>iasta Stalowa Wola do roku 2030” pozostaje zgodny z wyżej opisanymi dokumentami.</w:t>
      </w:r>
    </w:p>
    <w:p w14:paraId="2808C7A7" w14:textId="2D6834B4" w:rsidR="00B647C6" w:rsidRDefault="00711B58" w:rsidP="00B647C6">
      <w:pPr>
        <w:pStyle w:val="MPANag2"/>
      </w:pPr>
      <w:bookmarkStart w:id="14" w:name="_Toc59106081"/>
      <w:r>
        <w:lastRenderedPageBreak/>
        <w:t>Analiza zgodności z dokumentami wojewódzkimi</w:t>
      </w:r>
      <w:r w:rsidR="00B647C6">
        <w:t xml:space="preserve"> w zakresie </w:t>
      </w:r>
      <w:r w:rsidR="0023573C">
        <w:t>realizacji</w:t>
      </w:r>
      <w:r w:rsidR="00B647C6">
        <w:t xml:space="preserve"> Planów </w:t>
      </w:r>
      <w:r w:rsidR="0023573C">
        <w:t>a</w:t>
      </w:r>
      <w:r w:rsidR="00B647C6">
        <w:t>daptacji</w:t>
      </w:r>
      <w:r w:rsidR="002D74C3">
        <w:t xml:space="preserve"> do zmian klimatu</w:t>
      </w:r>
      <w:bookmarkEnd w:id="14"/>
    </w:p>
    <w:p w14:paraId="7C67CBE6" w14:textId="23186FD3" w:rsidR="005E1221" w:rsidRDefault="005E1221" w:rsidP="005E1221">
      <w:pPr>
        <w:pStyle w:val="Tytu"/>
        <w:rPr>
          <w:lang w:eastAsia="ar-SA"/>
        </w:rPr>
      </w:pPr>
      <w:bookmarkStart w:id="15" w:name="_Hlk49328765"/>
      <w:r w:rsidRPr="005E1221">
        <w:rPr>
          <w:lang w:eastAsia="ar-SA"/>
        </w:rPr>
        <w:t>Regionalny Program Operacyjny Województwa Podkarpackiego na lata 2014-2020</w:t>
      </w:r>
    </w:p>
    <w:bookmarkEnd w:id="15"/>
    <w:p w14:paraId="7B86AAAB" w14:textId="133B8829" w:rsidR="005E1221" w:rsidRDefault="00C17A0D" w:rsidP="00C17A0D">
      <w:pPr>
        <w:pStyle w:val="MPAtekstzwyky"/>
        <w:rPr>
          <w:lang w:eastAsia="ar-SA"/>
        </w:rPr>
      </w:pPr>
      <w:r>
        <w:rPr>
          <w:lang w:eastAsia="ar-SA"/>
        </w:rPr>
        <w:t>Regionalny Program Operacyjny Województwa Podkarpackiego 2014-2020 (RPO WP) formułuje ramy interwencji dla prowadzenia działań wpisujących się w trzy priorytety określone w głównym dokumencie kierunkowym dla polityki spójności, jakim jest Strategia na rzecz inteligentnego i zrównoważonego rozwoju sprzyjającego włączeniu społecznemu Europa 2020.</w:t>
      </w:r>
      <w:r>
        <w:rPr>
          <w:lang w:eastAsia="ar-SA"/>
        </w:rPr>
        <w:cr/>
        <w:t>Trzy główne priorytety działań:</w:t>
      </w:r>
    </w:p>
    <w:p w14:paraId="6DE33C06" w14:textId="36956AE4" w:rsidR="00C17A0D" w:rsidRDefault="00C17A0D" w:rsidP="00C17A0D">
      <w:pPr>
        <w:pStyle w:val="MPAlista"/>
        <w:rPr>
          <w:lang w:eastAsia="ar-SA"/>
        </w:rPr>
      </w:pPr>
      <w:r>
        <w:rPr>
          <w:lang w:eastAsia="ar-SA"/>
        </w:rPr>
        <w:t>rozwój gospodarki opartej na wiedzy i</w:t>
      </w:r>
      <w:r w:rsidR="00CD76B0">
        <w:rPr>
          <w:lang w:eastAsia="ar-SA"/>
        </w:rPr>
        <w:t xml:space="preserve"> </w:t>
      </w:r>
      <w:r>
        <w:rPr>
          <w:lang w:eastAsia="ar-SA"/>
        </w:rPr>
        <w:t>innowacji, stanowiącej warunek zapewniający inteligentny wzrost gospodarczy;</w:t>
      </w:r>
    </w:p>
    <w:p w14:paraId="0780EB86" w14:textId="645B0D82" w:rsidR="00C17A0D" w:rsidRDefault="00C17A0D" w:rsidP="00C17A0D">
      <w:pPr>
        <w:pStyle w:val="MPAlista"/>
        <w:rPr>
          <w:lang w:eastAsia="ar-SA"/>
        </w:rPr>
      </w:pPr>
      <w:r>
        <w:rPr>
          <w:lang w:eastAsia="ar-SA"/>
        </w:rPr>
        <w:t>rozwój zrównoważony rozumiany jako wspieranie gospodarki efektywniej korzystającej z</w:t>
      </w:r>
      <w:r w:rsidR="00E24CB8">
        <w:rPr>
          <w:lang w:eastAsia="ar-SA"/>
        </w:rPr>
        <w:t> </w:t>
      </w:r>
      <w:r>
        <w:rPr>
          <w:lang w:eastAsia="ar-SA"/>
        </w:rPr>
        <w:t>zasobów, bardziej przyjaznej środowisku, niskoemisyjnej i konkurencyjnej;</w:t>
      </w:r>
    </w:p>
    <w:p w14:paraId="59203105" w14:textId="189D29D5" w:rsidR="00C17A0D" w:rsidRDefault="00C17A0D" w:rsidP="00C17A0D">
      <w:pPr>
        <w:pStyle w:val="MPAlista"/>
        <w:rPr>
          <w:lang w:eastAsia="ar-SA"/>
        </w:rPr>
      </w:pPr>
      <w:r>
        <w:rPr>
          <w:lang w:eastAsia="ar-SA"/>
        </w:rPr>
        <w:t>rozwój sprzyjający włączeniu społecznemu, czyli wspieranie gospodarki o wysokim poziomie zatrudnienia, zapewniającej spójność społeczną i terytorialną.</w:t>
      </w:r>
    </w:p>
    <w:p w14:paraId="605A7E62" w14:textId="2CAC71CE" w:rsidR="00E24CB8" w:rsidRDefault="00E24CB8" w:rsidP="00E24CB8">
      <w:pPr>
        <w:pStyle w:val="Tytu"/>
        <w:rPr>
          <w:lang w:eastAsia="ar-SA"/>
        </w:rPr>
      </w:pPr>
      <w:bookmarkStart w:id="16" w:name="_Hlk49328772"/>
      <w:r w:rsidRPr="00E24CB8">
        <w:rPr>
          <w:lang w:eastAsia="ar-SA"/>
        </w:rPr>
        <w:t>Program Ochrony Środowiska Województwa Podkarpackiego na lata 20</w:t>
      </w:r>
      <w:r>
        <w:rPr>
          <w:lang w:eastAsia="ar-SA"/>
        </w:rPr>
        <w:t>17-</w:t>
      </w:r>
      <w:r w:rsidRPr="00E24CB8">
        <w:rPr>
          <w:lang w:eastAsia="ar-SA"/>
        </w:rPr>
        <w:t>20</w:t>
      </w:r>
      <w:r>
        <w:rPr>
          <w:lang w:eastAsia="ar-SA"/>
        </w:rPr>
        <w:t>19</w:t>
      </w:r>
      <w:r w:rsidRPr="00E24CB8">
        <w:rPr>
          <w:lang w:eastAsia="ar-SA"/>
        </w:rPr>
        <w:t xml:space="preserve"> z</w:t>
      </w:r>
      <w:r>
        <w:rPr>
          <w:lang w:eastAsia="ar-SA"/>
        </w:rPr>
        <w:t> </w:t>
      </w:r>
      <w:r w:rsidRPr="00E24CB8">
        <w:rPr>
          <w:lang w:eastAsia="ar-SA"/>
        </w:rPr>
        <w:t>perspektywą do 202</w:t>
      </w:r>
      <w:r>
        <w:rPr>
          <w:lang w:eastAsia="ar-SA"/>
        </w:rPr>
        <w:t>3 r.</w:t>
      </w:r>
      <w:r w:rsidR="00880E7E">
        <w:rPr>
          <w:lang w:eastAsia="ar-SA"/>
        </w:rPr>
        <w:t xml:space="preserve"> </w:t>
      </w:r>
    </w:p>
    <w:bookmarkEnd w:id="16"/>
    <w:p w14:paraId="4E42CD0A" w14:textId="1D328146" w:rsidR="00E24CB8" w:rsidRDefault="00880E7E" w:rsidP="00E24CB8">
      <w:pPr>
        <w:pStyle w:val="MPAtekstzwyky"/>
        <w:rPr>
          <w:lang w:eastAsia="ar-SA"/>
        </w:rPr>
      </w:pPr>
      <w:r>
        <w:rPr>
          <w:lang w:eastAsia="ar-SA"/>
        </w:rPr>
        <w:t xml:space="preserve">Dokument </w:t>
      </w:r>
      <w:r w:rsidR="00E24CB8" w:rsidRPr="00E24CB8">
        <w:rPr>
          <w:lang w:eastAsia="ar-SA"/>
        </w:rPr>
        <w:t>zawiera ocenę aktualnego stanu środowiska w 10 obszarach interwencji: gospodarka wodna, gospodarka wodno-ściekowa, ochrona klimatu i</w:t>
      </w:r>
      <w:r w:rsidR="00CD76B0">
        <w:rPr>
          <w:lang w:eastAsia="ar-SA"/>
        </w:rPr>
        <w:t xml:space="preserve"> </w:t>
      </w:r>
      <w:r w:rsidR="00E24CB8" w:rsidRPr="00E24CB8">
        <w:rPr>
          <w:lang w:eastAsia="ar-SA"/>
        </w:rPr>
        <w:t>jakości powietrza, zagrożenie hałasem, gospodarka odpadami i zapobieganie powstawaniu odpadów, zasoby przyrodnicze, zagrożenie poważnymi awariami, gleby, zasoby geologiczne, pola elektromagnetyczne.</w:t>
      </w:r>
    </w:p>
    <w:p w14:paraId="222864B0" w14:textId="3783A0E6" w:rsidR="00E24CB8" w:rsidRDefault="00E24CB8" w:rsidP="00E24CB8">
      <w:pPr>
        <w:pStyle w:val="MPAtekstzwyky"/>
        <w:rPr>
          <w:lang w:eastAsia="ar-SA"/>
        </w:rPr>
      </w:pPr>
      <w:r w:rsidRPr="00E24CB8">
        <w:rPr>
          <w:lang w:eastAsia="ar-SA"/>
        </w:rPr>
        <w:t>Cele, kierunki i zadania, jakie zostały określone</w:t>
      </w:r>
      <w:r>
        <w:rPr>
          <w:lang w:eastAsia="ar-SA"/>
        </w:rPr>
        <w:t xml:space="preserve"> w dokumencie</w:t>
      </w:r>
      <w:r w:rsidR="000E5616">
        <w:rPr>
          <w:lang w:eastAsia="ar-SA"/>
        </w:rPr>
        <w:t xml:space="preserve"> </w:t>
      </w:r>
      <w:r w:rsidR="000E5616" w:rsidRPr="000E5616">
        <w:rPr>
          <w:lang w:eastAsia="ar-SA"/>
        </w:rPr>
        <w:t>Program Ochrony Środowiska Województwa Podkarpackieg</w:t>
      </w:r>
      <w:r w:rsidR="000E5616">
        <w:rPr>
          <w:lang w:eastAsia="ar-SA"/>
        </w:rPr>
        <w:t>o</w:t>
      </w:r>
      <w:r>
        <w:rPr>
          <w:lang w:eastAsia="ar-SA"/>
        </w:rPr>
        <w:t>:</w:t>
      </w:r>
    </w:p>
    <w:p w14:paraId="183E7E29" w14:textId="41A0CD7F" w:rsidR="00880E7E" w:rsidRDefault="00880E7E" w:rsidP="00880E7E">
      <w:pPr>
        <w:pStyle w:val="MPAlista"/>
        <w:rPr>
          <w:lang w:eastAsia="ar-SA"/>
        </w:rPr>
      </w:pPr>
      <w:r w:rsidRPr="00880E7E">
        <w:rPr>
          <w:lang w:eastAsia="ar-SA"/>
        </w:rPr>
        <w:t>minimalizowanie skutków ekstremalnych zjawisk naturalnych oraz zwiększenie zasobów dyspozycyjnych wody dla województwa podkarpackiego</w:t>
      </w:r>
      <w:r>
        <w:rPr>
          <w:lang w:eastAsia="ar-SA"/>
        </w:rPr>
        <w:t>;</w:t>
      </w:r>
    </w:p>
    <w:p w14:paraId="50F8605F" w14:textId="54E70FA4" w:rsidR="00880E7E" w:rsidRDefault="00880E7E" w:rsidP="00880E7E">
      <w:pPr>
        <w:pStyle w:val="MPAlista"/>
        <w:rPr>
          <w:lang w:eastAsia="ar-SA"/>
        </w:rPr>
      </w:pPr>
      <w:r w:rsidRPr="00880E7E">
        <w:rPr>
          <w:lang w:eastAsia="ar-SA"/>
        </w:rPr>
        <w:t>osiągnięcie dobrego stanu wód powierzchniowych i podziemnych oraz zaspokojenie ilościowego i jakościowego zapotrzebowania na wodę przeznaczoną do celów bytowo-gospodarczych oraz rekreacyjno-turystycznych</w:t>
      </w:r>
      <w:r>
        <w:rPr>
          <w:lang w:eastAsia="ar-SA"/>
        </w:rPr>
        <w:t>;</w:t>
      </w:r>
    </w:p>
    <w:p w14:paraId="3F4FFB64" w14:textId="3596291B" w:rsidR="00880E7E" w:rsidRDefault="00880E7E" w:rsidP="00880E7E">
      <w:pPr>
        <w:pStyle w:val="MPAlista"/>
        <w:rPr>
          <w:lang w:eastAsia="ar-SA"/>
        </w:rPr>
      </w:pPr>
      <w:r w:rsidRPr="00880E7E">
        <w:rPr>
          <w:lang w:eastAsia="ar-SA"/>
        </w:rPr>
        <w:t xml:space="preserve">poprawę i </w:t>
      </w:r>
      <w:r w:rsidR="00CD76B0">
        <w:rPr>
          <w:lang w:eastAsia="ar-SA"/>
        </w:rPr>
        <w:t>dotrzymanie norm</w:t>
      </w:r>
      <w:r w:rsidRPr="00880E7E">
        <w:rPr>
          <w:lang w:eastAsia="ar-SA"/>
        </w:rPr>
        <w:t xml:space="preserve"> jakości powietrza (dążenie do osiągnięcia poziomu celu długoterminowego dla ozonu i krajowego celu redukcji narażenia dla pyłu PM 2.5 do roku 2020) i przeciwdziałanie zmianom klimatu</w:t>
      </w:r>
      <w:r>
        <w:rPr>
          <w:lang w:eastAsia="ar-SA"/>
        </w:rPr>
        <w:t>;</w:t>
      </w:r>
    </w:p>
    <w:p w14:paraId="6FFA12A1" w14:textId="235BA1D7" w:rsidR="00880E7E" w:rsidRDefault="00880E7E" w:rsidP="00880E7E">
      <w:pPr>
        <w:pStyle w:val="MPAlista"/>
        <w:rPr>
          <w:lang w:eastAsia="ar-SA"/>
        </w:rPr>
      </w:pPr>
      <w:r w:rsidRPr="00880E7E">
        <w:rPr>
          <w:lang w:eastAsia="ar-SA"/>
        </w:rPr>
        <w:t>poprawę klimatu akustycznego</w:t>
      </w:r>
      <w:r>
        <w:rPr>
          <w:lang w:eastAsia="ar-SA"/>
        </w:rPr>
        <w:t>;</w:t>
      </w:r>
    </w:p>
    <w:p w14:paraId="0D5C85E2" w14:textId="1831B36A" w:rsidR="00880E7E" w:rsidRDefault="00880E7E" w:rsidP="00880E7E">
      <w:pPr>
        <w:pStyle w:val="MPAlista"/>
        <w:rPr>
          <w:lang w:eastAsia="ar-SA"/>
        </w:rPr>
      </w:pPr>
      <w:r w:rsidRPr="00880E7E">
        <w:rPr>
          <w:lang w:eastAsia="ar-SA"/>
        </w:rPr>
        <w:t>zmniejszenie masy odpadów składowanych na składowiskach oraz zwiększenie udziału odzysku surowców wtórnych i energii z odpadów</w:t>
      </w:r>
      <w:r>
        <w:rPr>
          <w:lang w:eastAsia="ar-SA"/>
        </w:rPr>
        <w:t>;</w:t>
      </w:r>
    </w:p>
    <w:p w14:paraId="45BC96B1" w14:textId="6D4B5408" w:rsidR="00880E7E" w:rsidRDefault="00880E7E" w:rsidP="00880E7E">
      <w:pPr>
        <w:pStyle w:val="MPAlista"/>
        <w:rPr>
          <w:lang w:eastAsia="ar-SA"/>
        </w:rPr>
      </w:pPr>
      <w:r w:rsidRPr="00880E7E">
        <w:rPr>
          <w:lang w:eastAsia="ar-SA"/>
        </w:rPr>
        <w:t>zachowanie, ochronę i przywracanie różnorodności biologicznej i krajobrazowej, ochronę zasobów leśnych oraz rozwój trwałej, zrównoważonej i wielofunkcyjnej gospodarki leśnej</w:t>
      </w:r>
      <w:r>
        <w:rPr>
          <w:lang w:eastAsia="ar-SA"/>
        </w:rPr>
        <w:t>;</w:t>
      </w:r>
    </w:p>
    <w:p w14:paraId="7DE3A20D" w14:textId="15F37A04" w:rsidR="00880E7E" w:rsidRDefault="00880E7E" w:rsidP="00880E7E">
      <w:pPr>
        <w:pStyle w:val="MPAlista"/>
        <w:rPr>
          <w:lang w:eastAsia="ar-SA"/>
        </w:rPr>
      </w:pPr>
      <w:r w:rsidRPr="00880E7E">
        <w:rPr>
          <w:lang w:eastAsia="ar-SA"/>
        </w:rPr>
        <w:t>zapewnienie bezpieczeństwa chemicznego i ekologicznego mieszkańcom województwa podkarpackiego, w tym zmniejszanie ryzyka wystąpienia poważnych awarii oraz ograniczenie ich skutków</w:t>
      </w:r>
      <w:r>
        <w:rPr>
          <w:lang w:eastAsia="ar-SA"/>
        </w:rPr>
        <w:t>;</w:t>
      </w:r>
    </w:p>
    <w:p w14:paraId="389CA1DA" w14:textId="5401E63E" w:rsidR="00880E7E" w:rsidRDefault="00880E7E" w:rsidP="00880E7E">
      <w:pPr>
        <w:pStyle w:val="MPAlista"/>
        <w:rPr>
          <w:lang w:eastAsia="ar-SA"/>
        </w:rPr>
      </w:pPr>
      <w:r w:rsidRPr="00880E7E">
        <w:rPr>
          <w:lang w:eastAsia="ar-SA"/>
        </w:rPr>
        <w:t>ochronę i racjonalne wykorzystanie powierzchni ziemi oraz rekultywację terenów</w:t>
      </w:r>
      <w:r>
        <w:rPr>
          <w:lang w:eastAsia="ar-SA"/>
        </w:rPr>
        <w:t xml:space="preserve"> zdegradowanych;</w:t>
      </w:r>
    </w:p>
    <w:p w14:paraId="67EAB475" w14:textId="24D95060" w:rsidR="00880E7E" w:rsidRDefault="00880E7E" w:rsidP="00880E7E">
      <w:pPr>
        <w:pStyle w:val="MPAlista"/>
        <w:rPr>
          <w:lang w:eastAsia="ar-SA"/>
        </w:rPr>
      </w:pPr>
      <w:r w:rsidRPr="00880E7E">
        <w:rPr>
          <w:lang w:eastAsia="ar-SA"/>
        </w:rPr>
        <w:t>ochronę i zrównoważone wykorzystanie zasobów geologicznych oraz ograniczanie presji na środowisko związanej z eksploatacją i prowadzeniem prac poszukiwawczych</w:t>
      </w:r>
      <w:r>
        <w:rPr>
          <w:lang w:eastAsia="ar-SA"/>
        </w:rPr>
        <w:t>;</w:t>
      </w:r>
    </w:p>
    <w:p w14:paraId="2EEA4278" w14:textId="52E218C8" w:rsidR="00E24CB8" w:rsidRDefault="00880E7E" w:rsidP="00E24CB8">
      <w:pPr>
        <w:pStyle w:val="MPAlista"/>
        <w:rPr>
          <w:lang w:eastAsia="ar-SA"/>
        </w:rPr>
      </w:pPr>
      <w:r w:rsidRPr="00880E7E">
        <w:rPr>
          <w:lang w:eastAsia="ar-SA"/>
        </w:rPr>
        <w:lastRenderedPageBreak/>
        <w:t>ochronę ludności i środowiska przed ponadnormatywnym promieniowaniem elektromagnetycznym poprzez utrzymanie poziomów pól elektromagnetycznych nieprzekraczających wartości dopuszczalnych</w:t>
      </w:r>
      <w:r>
        <w:rPr>
          <w:lang w:eastAsia="ar-SA"/>
        </w:rPr>
        <w:t>.</w:t>
      </w:r>
    </w:p>
    <w:p w14:paraId="46DD9FB3" w14:textId="732E30A7" w:rsidR="00711B58" w:rsidRDefault="00711B58" w:rsidP="00711B58">
      <w:pPr>
        <w:pStyle w:val="MPAtekstzwyky"/>
        <w:rPr>
          <w:lang w:eastAsia="ar-SA"/>
        </w:rPr>
      </w:pPr>
      <w:r w:rsidRPr="00711B58">
        <w:rPr>
          <w:lang w:eastAsia="ar-SA"/>
        </w:rPr>
        <w:t xml:space="preserve">Dokument „Plan adaptacji do zmian klimatu dla </w:t>
      </w:r>
      <w:r w:rsidR="00C121A9">
        <w:rPr>
          <w:lang w:eastAsia="ar-SA"/>
        </w:rPr>
        <w:t>M</w:t>
      </w:r>
      <w:r w:rsidRPr="00711B58">
        <w:rPr>
          <w:lang w:eastAsia="ar-SA"/>
        </w:rPr>
        <w:t>iasta Stalowa Wola do roku 2030” pozostaje zgodny z wyżej opisanymi dokumentami</w:t>
      </w:r>
      <w:r w:rsidR="00DF08AB">
        <w:rPr>
          <w:lang w:eastAsia="ar-SA"/>
        </w:rPr>
        <w:t xml:space="preserve"> wojewódzkimi</w:t>
      </w:r>
      <w:r w:rsidRPr="00711B58">
        <w:rPr>
          <w:lang w:eastAsia="ar-SA"/>
        </w:rPr>
        <w:t>.</w:t>
      </w:r>
    </w:p>
    <w:p w14:paraId="7FBC6DB2" w14:textId="3E31BC5D" w:rsidR="00B647C6" w:rsidRDefault="00120FD1" w:rsidP="00B647C6">
      <w:pPr>
        <w:pStyle w:val="MPANag2"/>
      </w:pPr>
      <w:bookmarkStart w:id="17" w:name="_Toc59106082"/>
      <w:r>
        <w:t>Analiza zgodności z dokumentami lokalnymi</w:t>
      </w:r>
      <w:r w:rsidR="00B647C6">
        <w:t xml:space="preserve"> w zakresie </w:t>
      </w:r>
      <w:r w:rsidR="0023573C">
        <w:t>realizacji</w:t>
      </w:r>
      <w:r w:rsidR="00B647C6">
        <w:t xml:space="preserve"> Planów </w:t>
      </w:r>
      <w:r w:rsidR="0023573C">
        <w:t>a</w:t>
      </w:r>
      <w:r w:rsidR="00B647C6">
        <w:t>daptacji</w:t>
      </w:r>
      <w:r w:rsidR="002D74C3">
        <w:t xml:space="preserve"> do zmian klimatu</w:t>
      </w:r>
      <w:bookmarkEnd w:id="17"/>
    </w:p>
    <w:p w14:paraId="1589B433" w14:textId="5CB3C002" w:rsidR="000E5616" w:rsidRPr="000E5616" w:rsidRDefault="00ED08DC" w:rsidP="00073768">
      <w:pPr>
        <w:pStyle w:val="MPAtekstzwyky"/>
        <w:rPr>
          <w:lang w:eastAsia="ar-SA"/>
        </w:rPr>
      </w:pPr>
      <w:bookmarkStart w:id="18" w:name="_Hlk49328780"/>
      <w:r w:rsidRPr="00073768">
        <w:rPr>
          <w:rStyle w:val="TytuZnak"/>
        </w:rPr>
        <w:t>Program Ochrony Środowiska dla Gminy Stalowa Wola na lata 2020-2023 z perspektywą do 2026 r.</w:t>
      </w:r>
      <w:r w:rsidR="00073768">
        <w:rPr>
          <w:lang w:eastAsia="ar-SA"/>
        </w:rPr>
        <w:t xml:space="preserve"> - Załącznik do </w:t>
      </w:r>
      <w:r w:rsidR="000E5616">
        <w:rPr>
          <w:lang w:eastAsia="ar-SA"/>
        </w:rPr>
        <w:t>Uchwał</w:t>
      </w:r>
      <w:r w:rsidR="00073768">
        <w:rPr>
          <w:lang w:eastAsia="ar-SA"/>
        </w:rPr>
        <w:t>y</w:t>
      </w:r>
      <w:r w:rsidR="000E5616">
        <w:rPr>
          <w:lang w:eastAsia="ar-SA"/>
        </w:rPr>
        <w:t xml:space="preserve"> nr XVIII/200/2019 Rady Miejskiej w Stalowej Woli z dnia 22</w:t>
      </w:r>
      <w:r w:rsidR="00EE5D82">
        <w:rPr>
          <w:lang w:eastAsia="ar-SA"/>
        </w:rPr>
        <w:t> </w:t>
      </w:r>
      <w:r w:rsidR="000E5616">
        <w:rPr>
          <w:lang w:eastAsia="ar-SA"/>
        </w:rPr>
        <w:t>listopada 2019 r.</w:t>
      </w:r>
    </w:p>
    <w:bookmarkEnd w:id="18"/>
    <w:p w14:paraId="2F29C351" w14:textId="43BBFE75" w:rsidR="00ED08DC" w:rsidRPr="00ED08DC" w:rsidRDefault="00ED08DC" w:rsidP="00ED08DC">
      <w:pPr>
        <w:pStyle w:val="MPAtekstzwyky"/>
        <w:rPr>
          <w:lang w:eastAsia="ar-SA"/>
        </w:rPr>
      </w:pPr>
      <w:r>
        <w:rPr>
          <w:lang w:eastAsia="ar-SA"/>
        </w:rPr>
        <w:t>Dokument zawiera analizę stanu środowiska</w:t>
      </w:r>
      <w:r w:rsidR="0060249F">
        <w:rPr>
          <w:lang w:eastAsia="ar-SA"/>
        </w:rPr>
        <w:t xml:space="preserve"> naturalnego na terenie </w:t>
      </w:r>
      <w:r w:rsidR="007E4696">
        <w:rPr>
          <w:lang w:eastAsia="ar-SA"/>
        </w:rPr>
        <w:t>G</w:t>
      </w:r>
      <w:r w:rsidR="0060249F">
        <w:rPr>
          <w:lang w:eastAsia="ar-SA"/>
        </w:rPr>
        <w:t xml:space="preserve">miny, na podstawie której określono cele, kierunki i zadania wynikające z zagrożeń i problemów dla poszczególnych obszarów interwencji. Celem sporządzenia </w:t>
      </w:r>
      <w:r w:rsidR="0060249F" w:rsidRPr="00ED08DC">
        <w:rPr>
          <w:lang w:eastAsia="ar-SA"/>
        </w:rPr>
        <w:t>Program</w:t>
      </w:r>
      <w:r w:rsidR="0060249F">
        <w:rPr>
          <w:lang w:eastAsia="ar-SA"/>
        </w:rPr>
        <w:t>u</w:t>
      </w:r>
      <w:r w:rsidR="0060249F" w:rsidRPr="00ED08DC">
        <w:rPr>
          <w:lang w:eastAsia="ar-SA"/>
        </w:rPr>
        <w:t xml:space="preserve"> Ochrony Środowiska dla Gminy Stalowa Wola</w:t>
      </w:r>
      <w:r w:rsidR="0060249F">
        <w:rPr>
          <w:lang w:eastAsia="ar-SA"/>
        </w:rPr>
        <w:t xml:space="preserve"> jest</w:t>
      </w:r>
      <w:r w:rsidR="00A67AD6">
        <w:rPr>
          <w:lang w:eastAsia="ar-SA"/>
        </w:rPr>
        <w:t xml:space="preserve"> realizacja przez jednostki samorządu terytorialnego polityki ochrony środowiska. </w:t>
      </w:r>
    </w:p>
    <w:p w14:paraId="46B7D6EB" w14:textId="76D9E656" w:rsidR="0029392C" w:rsidRDefault="00020713" w:rsidP="00020713">
      <w:pPr>
        <w:pStyle w:val="MPAtekstzwyky"/>
        <w:rPr>
          <w:lang w:eastAsia="ar-SA"/>
        </w:rPr>
      </w:pPr>
      <w:bookmarkStart w:id="19" w:name="_Hlk49255519"/>
      <w:bookmarkStart w:id="20" w:name="_Hlk49328789"/>
      <w:r w:rsidRPr="00CF18C1">
        <w:rPr>
          <w:rStyle w:val="TytuZnak"/>
          <w:lang w:eastAsia="ar-SA"/>
        </w:rPr>
        <w:t>Strategia Rozwoju Miasta Stalowa Wola na lata 2016-2022 z prognozą do roku 2027</w:t>
      </w:r>
      <w:bookmarkEnd w:id="19"/>
      <w:r>
        <w:rPr>
          <w:lang w:eastAsia="ar-SA"/>
        </w:rPr>
        <w:t xml:space="preserve"> - </w:t>
      </w:r>
      <w:bookmarkEnd w:id="20"/>
      <w:r>
        <w:rPr>
          <w:lang w:eastAsia="ar-SA"/>
        </w:rPr>
        <w:t>Załącznik do Uchwały Nr XXVIII/316/16 Rady Miejskiej w Stalowej Woli z dnia 14 marca 2016</w:t>
      </w:r>
      <w:r w:rsidR="00EE5D82">
        <w:rPr>
          <w:lang w:eastAsia="ar-SA"/>
        </w:rPr>
        <w:t> </w:t>
      </w:r>
      <w:r>
        <w:rPr>
          <w:lang w:eastAsia="ar-SA"/>
        </w:rPr>
        <w:t xml:space="preserve">r. </w:t>
      </w:r>
    </w:p>
    <w:p w14:paraId="7E3A4ABA" w14:textId="7262CE8D" w:rsidR="009067A4" w:rsidRDefault="0029392C" w:rsidP="009067A4">
      <w:pPr>
        <w:pStyle w:val="MPAtekstzwyky"/>
        <w:rPr>
          <w:lang w:eastAsia="ar-SA"/>
        </w:rPr>
      </w:pPr>
      <w:r>
        <w:rPr>
          <w:lang w:eastAsia="ar-SA"/>
        </w:rPr>
        <w:t>Dokument stanowi jeden</w:t>
      </w:r>
      <w:r w:rsidR="00020713">
        <w:rPr>
          <w:lang w:eastAsia="ar-SA"/>
        </w:rPr>
        <w:t xml:space="preserve"> z głównych dokumentów kształtujących politykę rozwoju Stalowej Woli. Zawiera wizję </w:t>
      </w:r>
      <w:r w:rsidR="007E4696">
        <w:rPr>
          <w:lang w:eastAsia="ar-SA"/>
        </w:rPr>
        <w:t>G</w:t>
      </w:r>
      <w:r w:rsidR="00020713">
        <w:rPr>
          <w:lang w:eastAsia="ar-SA"/>
        </w:rPr>
        <w:t>miny, do której należy dążyć poprzez realizację celów priorytetowych</w:t>
      </w:r>
      <w:r>
        <w:rPr>
          <w:lang w:eastAsia="ar-SA"/>
        </w:rPr>
        <w:t xml:space="preserve"> </w:t>
      </w:r>
      <w:r w:rsidR="00020713">
        <w:rPr>
          <w:lang w:eastAsia="ar-SA"/>
        </w:rPr>
        <w:t>i</w:t>
      </w:r>
      <w:r>
        <w:rPr>
          <w:lang w:eastAsia="ar-SA"/>
        </w:rPr>
        <w:t> </w:t>
      </w:r>
      <w:r w:rsidR="00020713">
        <w:rPr>
          <w:lang w:eastAsia="ar-SA"/>
        </w:rPr>
        <w:t xml:space="preserve">szczegółowych kierunków działań. </w:t>
      </w:r>
      <w:r w:rsidR="009067A4">
        <w:rPr>
          <w:lang w:eastAsia="ar-SA"/>
        </w:rPr>
        <w:t xml:space="preserve">Zadania związane z adaptacją </w:t>
      </w:r>
      <w:r w:rsidR="000B7419">
        <w:rPr>
          <w:lang w:eastAsia="ar-SA"/>
        </w:rPr>
        <w:t>M</w:t>
      </w:r>
      <w:r w:rsidR="009067A4">
        <w:rPr>
          <w:lang w:eastAsia="ar-SA"/>
        </w:rPr>
        <w:t>iasta do zmian klimatu wpisują się w priorytetowy cel 4</w:t>
      </w:r>
      <w:r w:rsidR="009067A4" w:rsidRPr="009067A4">
        <w:rPr>
          <w:lang w:eastAsia="ar-SA"/>
        </w:rPr>
        <w:t xml:space="preserve"> </w:t>
      </w:r>
      <w:r w:rsidR="00DF08AB">
        <w:rPr>
          <w:lang w:eastAsia="ar-SA"/>
        </w:rPr>
        <w:t>„</w:t>
      </w:r>
      <w:r w:rsidR="009067A4">
        <w:rPr>
          <w:lang w:eastAsia="ar-SA"/>
        </w:rPr>
        <w:t xml:space="preserve">Wzrost poziomu zachowania i wykorzystania potencjału </w:t>
      </w:r>
      <w:r w:rsidR="00C121A9">
        <w:rPr>
          <w:lang w:eastAsia="ar-SA"/>
        </w:rPr>
        <w:t>M</w:t>
      </w:r>
      <w:r w:rsidR="009067A4">
        <w:rPr>
          <w:lang w:eastAsia="ar-SA"/>
        </w:rPr>
        <w:t>iasta Stalow</w:t>
      </w:r>
      <w:r w:rsidR="00DF08AB">
        <w:rPr>
          <w:lang w:eastAsia="ar-SA"/>
        </w:rPr>
        <w:t>ej</w:t>
      </w:r>
      <w:r w:rsidR="009067A4">
        <w:rPr>
          <w:lang w:eastAsia="ar-SA"/>
        </w:rPr>
        <w:t xml:space="preserve"> Wol</w:t>
      </w:r>
      <w:r w:rsidR="00DF08AB">
        <w:rPr>
          <w:lang w:eastAsia="ar-SA"/>
        </w:rPr>
        <w:t>i”.</w:t>
      </w:r>
      <w:r w:rsidR="009067A4">
        <w:rPr>
          <w:lang w:eastAsia="ar-SA"/>
        </w:rPr>
        <w:t xml:space="preserve"> </w:t>
      </w:r>
    </w:p>
    <w:p w14:paraId="553599DD" w14:textId="5771EFD2" w:rsidR="00020713" w:rsidRDefault="009067A4" w:rsidP="009067A4">
      <w:pPr>
        <w:pStyle w:val="MPAtekstzwyky"/>
        <w:rPr>
          <w:lang w:eastAsia="ar-SA"/>
        </w:rPr>
      </w:pPr>
      <w:r>
        <w:rPr>
          <w:lang w:eastAsia="ar-SA"/>
        </w:rPr>
        <w:t xml:space="preserve">Cel </w:t>
      </w:r>
      <w:r w:rsidR="009D075F">
        <w:rPr>
          <w:lang w:eastAsia="ar-SA"/>
        </w:rPr>
        <w:t xml:space="preserve">4 </w:t>
      </w:r>
      <w:r>
        <w:rPr>
          <w:lang w:eastAsia="ar-SA"/>
        </w:rPr>
        <w:t>zawiera kierunki działań, tj:</w:t>
      </w:r>
    </w:p>
    <w:p w14:paraId="481FBE69" w14:textId="0696FC27" w:rsidR="009067A4" w:rsidRDefault="009067A4" w:rsidP="009D075F">
      <w:pPr>
        <w:pStyle w:val="MPAtekstzwyky"/>
        <w:ind w:left="708"/>
      </w:pPr>
      <w:r>
        <w:t xml:space="preserve">4.3. </w:t>
      </w:r>
      <w:r w:rsidR="00BD320A">
        <w:t>w</w:t>
      </w:r>
      <w:r>
        <w:t>ysoki poziom ładu i spójności przestrzennej</w:t>
      </w:r>
      <w:r w:rsidR="00BD320A">
        <w:t>;</w:t>
      </w:r>
    </w:p>
    <w:p w14:paraId="049187F9" w14:textId="123FDDE2" w:rsidR="009067A4" w:rsidRDefault="009067A4" w:rsidP="009D075F">
      <w:pPr>
        <w:pStyle w:val="MPAtekstzwyky"/>
        <w:ind w:left="708"/>
      </w:pPr>
      <w:r>
        <w:t xml:space="preserve">4.4. </w:t>
      </w:r>
      <w:r w:rsidR="00BD320A">
        <w:t>z</w:t>
      </w:r>
      <w:r>
        <w:t>rewitalizowane tereny zdegradowane społecznie i poprzemysłowe</w:t>
      </w:r>
      <w:r w:rsidR="00BD320A">
        <w:t>;</w:t>
      </w:r>
    </w:p>
    <w:p w14:paraId="54149625" w14:textId="40B63EE3" w:rsidR="009067A4" w:rsidRDefault="009067A4" w:rsidP="009D075F">
      <w:pPr>
        <w:pStyle w:val="MPAtekstzwyky"/>
        <w:ind w:left="708"/>
      </w:pPr>
      <w:r>
        <w:t xml:space="preserve">4.5. </w:t>
      </w:r>
      <w:r w:rsidR="00BD320A">
        <w:t>w</w:t>
      </w:r>
      <w:r>
        <w:t>ysoka jakość środowiska naturalnego.</w:t>
      </w:r>
    </w:p>
    <w:p w14:paraId="7BB12B1E" w14:textId="5B56F0BE" w:rsidR="00992F8B" w:rsidRDefault="00992F8B" w:rsidP="009067A4">
      <w:pPr>
        <w:pStyle w:val="MPAtekstzwyky"/>
        <w:rPr>
          <w:lang w:eastAsia="ar-SA"/>
        </w:rPr>
      </w:pPr>
      <w:bookmarkStart w:id="21" w:name="_Hlk49328800"/>
      <w:r w:rsidRPr="00CF18C1">
        <w:rPr>
          <w:rStyle w:val="TytuZnak"/>
          <w:lang w:eastAsia="ar-SA"/>
        </w:rPr>
        <w:t>Plan Gospodarki Niskoemisyjnej w Gminie Stalowa Wola</w:t>
      </w:r>
      <w:r w:rsidRPr="00992F8B">
        <w:rPr>
          <w:lang w:eastAsia="ar-SA"/>
        </w:rPr>
        <w:t xml:space="preserve"> </w:t>
      </w:r>
      <w:bookmarkEnd w:id="21"/>
      <w:r w:rsidR="00876272">
        <w:rPr>
          <w:lang w:eastAsia="ar-SA"/>
        </w:rPr>
        <w:t xml:space="preserve">( dalej PGN) </w:t>
      </w:r>
      <w:r w:rsidRPr="00992F8B">
        <w:rPr>
          <w:lang w:eastAsia="ar-SA"/>
        </w:rPr>
        <w:t xml:space="preserve">- Załącznik do Uchwały Nr </w:t>
      </w:r>
      <w:r w:rsidR="00AB6DBF">
        <w:rPr>
          <w:lang w:eastAsia="ar-SA"/>
        </w:rPr>
        <w:t>XXXII</w:t>
      </w:r>
      <w:r w:rsidRPr="00992F8B">
        <w:rPr>
          <w:lang w:eastAsia="ar-SA"/>
        </w:rPr>
        <w:t>/</w:t>
      </w:r>
      <w:r w:rsidR="00AB6DBF">
        <w:rPr>
          <w:lang w:eastAsia="ar-SA"/>
        </w:rPr>
        <w:t>311</w:t>
      </w:r>
      <w:r w:rsidRPr="00992F8B">
        <w:rPr>
          <w:lang w:eastAsia="ar-SA"/>
        </w:rPr>
        <w:t>/</w:t>
      </w:r>
      <w:r w:rsidR="00AB6DBF">
        <w:rPr>
          <w:lang w:eastAsia="ar-SA"/>
        </w:rPr>
        <w:t xml:space="preserve">2020 </w:t>
      </w:r>
      <w:r w:rsidRPr="00992F8B">
        <w:rPr>
          <w:lang w:eastAsia="ar-SA"/>
        </w:rPr>
        <w:t xml:space="preserve">Rady Miejskiej w Stalowej Woli z dnia </w:t>
      </w:r>
      <w:r w:rsidR="00AB6DBF">
        <w:rPr>
          <w:lang w:eastAsia="ar-SA"/>
        </w:rPr>
        <w:t>14 sierp</w:t>
      </w:r>
      <w:r w:rsidR="00BD6B7B">
        <w:rPr>
          <w:lang w:eastAsia="ar-SA"/>
        </w:rPr>
        <w:t>nia</w:t>
      </w:r>
      <w:r w:rsidR="00AB6DBF">
        <w:rPr>
          <w:lang w:eastAsia="ar-SA"/>
        </w:rPr>
        <w:t xml:space="preserve"> 2020</w:t>
      </w:r>
      <w:r w:rsidRPr="00992F8B">
        <w:rPr>
          <w:lang w:eastAsia="ar-SA"/>
        </w:rPr>
        <w:t xml:space="preserve"> r.</w:t>
      </w:r>
    </w:p>
    <w:p w14:paraId="3DC2F891" w14:textId="7BE89EE0" w:rsidR="00992F8B" w:rsidRDefault="00992F8B" w:rsidP="009067A4">
      <w:pPr>
        <w:pStyle w:val="MPAtekstzwyky"/>
      </w:pPr>
      <w:r>
        <w:t>Celem w/w planu, jest poprawa jakości powietrza oraz redukcja emisji gazów cieplarnianych na terenie Gminy Stalowa Wola</w:t>
      </w:r>
      <w:r w:rsidR="00D40F07">
        <w:t xml:space="preserve">, </w:t>
      </w:r>
      <w:r>
        <w:t>poprzez opracowanie i wdrażanie Planu Gospodarki Niskoemisyjnej.</w:t>
      </w:r>
    </w:p>
    <w:p w14:paraId="57818FDC" w14:textId="5468E6E7" w:rsidR="00D40F07" w:rsidRDefault="00876272" w:rsidP="009067A4">
      <w:pPr>
        <w:pStyle w:val="MPAtekstzwyky"/>
      </w:pPr>
      <w:r>
        <w:t xml:space="preserve">W ramach PGN wyznaczono m.in. </w:t>
      </w:r>
      <w:r w:rsidR="00D40F07">
        <w:t xml:space="preserve">następujące działania, </w:t>
      </w:r>
      <w:r w:rsidR="0071453A">
        <w:t>powiązane bezpośrednio</w:t>
      </w:r>
      <w:r w:rsidR="00D40F07">
        <w:t xml:space="preserve"> z</w:t>
      </w:r>
      <w:r w:rsidR="0029392C">
        <w:t> </w:t>
      </w:r>
      <w:r w:rsidR="00D40F07">
        <w:t xml:space="preserve">adaptacją </w:t>
      </w:r>
      <w:r w:rsidR="0008608B">
        <w:t>M</w:t>
      </w:r>
      <w:r w:rsidR="00D40F07">
        <w:t>iasta do zmian klimatu:</w:t>
      </w:r>
    </w:p>
    <w:p w14:paraId="7D4BA347" w14:textId="110B235E" w:rsidR="00876272" w:rsidRDefault="00BD320A" w:rsidP="00D40F07">
      <w:pPr>
        <w:pStyle w:val="MPAlista"/>
      </w:pPr>
      <w:r>
        <w:t>d</w:t>
      </w:r>
      <w:r w:rsidR="00876272" w:rsidRPr="00876272">
        <w:t>ziałanie XXXVI</w:t>
      </w:r>
      <w:r w:rsidR="00876272">
        <w:t xml:space="preserve"> - </w:t>
      </w:r>
      <w:r w:rsidR="00876272" w:rsidRPr="00876272">
        <w:t>Budowa zbiornika retencyjnego wraz z rewitalizacją terenów zieleni w</w:t>
      </w:r>
      <w:r w:rsidR="00C76939">
        <w:t> </w:t>
      </w:r>
      <w:r w:rsidR="00876272" w:rsidRPr="00876272">
        <w:t>Mieście Stalowa Wola</w:t>
      </w:r>
      <w:r w:rsidR="00876272">
        <w:t xml:space="preserve">. </w:t>
      </w:r>
      <w:r w:rsidR="00D40F07">
        <w:t>Zakres działania obejmuje trzy zadania.</w:t>
      </w:r>
      <w:r w:rsidR="00D40F07" w:rsidRPr="00D40F07">
        <w:t xml:space="preserve"> Każde z zadań zawiera szereg działań mitygacyjnych i adaptacyjnych</w:t>
      </w:r>
      <w:r w:rsidR="00D40F07">
        <w:t>, których</w:t>
      </w:r>
      <w:r w:rsidR="00D40F07" w:rsidRPr="00D40F07">
        <w:t xml:space="preserve"> celem jest zwiększenie odporności Miasta Stalowa Wola na występowanie deszczy nawalnych oraz burz</w:t>
      </w:r>
      <w:r>
        <w:t>;</w:t>
      </w:r>
    </w:p>
    <w:p w14:paraId="043B13D3" w14:textId="5C2BA5C0" w:rsidR="00D40F07" w:rsidRDefault="00BD320A" w:rsidP="00D40F07">
      <w:pPr>
        <w:pStyle w:val="MPAlista"/>
      </w:pPr>
      <w:r>
        <w:t>d</w:t>
      </w:r>
      <w:r w:rsidR="00D40F07" w:rsidRPr="00D40F07">
        <w:t>ziałanie XXXVII</w:t>
      </w:r>
      <w:r w:rsidR="00D40F07">
        <w:t xml:space="preserve"> - </w:t>
      </w:r>
      <w:r w:rsidR="00D40F07" w:rsidRPr="00D40F07">
        <w:t>Poprawa mikroklimatu w Mieście Stalowa Wola poprzez zwiększenie powierzchni terenów zieleni oraz budowę systemu gospodarowania wodami opadowymi</w:t>
      </w:r>
      <w:r w:rsidR="00D40F07">
        <w:t>. Celem</w:t>
      </w:r>
      <w:r w:rsidR="00D40F07" w:rsidRPr="00D40F07">
        <w:t xml:space="preserve"> projektu jest zwiększenie odporności </w:t>
      </w:r>
      <w:r w:rsidR="000B7419">
        <w:t>M</w:t>
      </w:r>
      <w:r w:rsidR="00D40F07" w:rsidRPr="00D40F07">
        <w:t xml:space="preserve">iasta na występowanie zjawiska "miejskiej wyspy ciepła" poprzez zagospodarowanie zieleni w pasach drogowych, tworzenie parków </w:t>
      </w:r>
      <w:r w:rsidR="00D40F07" w:rsidRPr="00D40F07">
        <w:lastRenderedPageBreak/>
        <w:t>kieszonkowych, zielonych ścian, rekompozycję ciągów pieszych wraz z wprowadzeniem rozwiązań zwiększających poziom retencji. Integralnym elementem projektu będą rozwiązania z zakresu zastosowania OZE.</w:t>
      </w:r>
      <w:r w:rsidR="00D40F07">
        <w:t xml:space="preserve"> Działani</w:t>
      </w:r>
      <w:r w:rsidR="009D075F">
        <w:t xml:space="preserve">e </w:t>
      </w:r>
      <w:r w:rsidR="00D40F07" w:rsidRPr="00D40F07">
        <w:t>obejmuje trzy zadania infrastrukturalne</w:t>
      </w:r>
      <w:r w:rsidR="009D075F">
        <w:t xml:space="preserve">. </w:t>
      </w:r>
      <w:r w:rsidR="00D40F07" w:rsidRPr="00D40F07">
        <w:t>Kompleksowo każde z zadań zawiera szereg działań mitygacyjnych i adaptacyjnych</w:t>
      </w:r>
      <w:r>
        <w:t>;</w:t>
      </w:r>
    </w:p>
    <w:p w14:paraId="39A9CA6F" w14:textId="3DB33892" w:rsidR="0071453A" w:rsidRDefault="00BD320A" w:rsidP="0071453A">
      <w:pPr>
        <w:pStyle w:val="MPAlista"/>
      </w:pPr>
      <w:r>
        <w:t>d</w:t>
      </w:r>
      <w:r w:rsidR="009D075F" w:rsidRPr="009D075F">
        <w:t>ziałanie XXXVIII</w:t>
      </w:r>
      <w:r w:rsidR="009D075F">
        <w:t xml:space="preserve"> - </w:t>
      </w:r>
      <w:r w:rsidR="00074197" w:rsidRPr="00074197">
        <w:t>Pasywne systemy odzyskiwania wody z powietrza dla zrównoważonego gospodarowania miejskimi mokradłami na terenie Stalowej Woli</w:t>
      </w:r>
      <w:r w:rsidR="00074197">
        <w:t>.</w:t>
      </w:r>
      <w:r w:rsidR="009D075F" w:rsidRPr="009D075F">
        <w:t xml:space="preserve"> </w:t>
      </w:r>
      <w:r w:rsidR="00074197" w:rsidRPr="009D075F">
        <w:t>Zagospodarowanie terenu objętego projektem</w:t>
      </w:r>
      <w:r w:rsidR="00074197">
        <w:t xml:space="preserve"> </w:t>
      </w:r>
      <w:r w:rsidR="009D075F" w:rsidRPr="009D075F">
        <w:t>ma na celu przywrócenie naturalnego charakteru mokradeł, który został zaburzony w momencie rozpoczęcia odprowadzania z nich wody do rzeki San, oraz redukcję ilości pary wodnej uwalnianej do atmosfery wskutek parowania intensywnie pracujących mokradeł, a także redukcję innych gazów cieplarnianych takich jak dwutlenek węgla oraz metan. Pozwoli to uczynić z</w:t>
      </w:r>
      <w:r w:rsidR="0029392C">
        <w:t> </w:t>
      </w:r>
      <w:r w:rsidR="009D075F" w:rsidRPr="009D075F">
        <w:t xml:space="preserve">przedmiotowego terenu efektywny i niskoemisyjny bufor dla gromadzenia wód powierzchniowych w </w:t>
      </w:r>
      <w:r w:rsidR="001164CE">
        <w:t>M</w:t>
      </w:r>
      <w:r w:rsidR="009D075F" w:rsidRPr="009D075F">
        <w:t>ieście</w:t>
      </w:r>
      <w:r w:rsidR="0071453A">
        <w:t>.</w:t>
      </w:r>
    </w:p>
    <w:p w14:paraId="005B3A9C" w14:textId="77777777" w:rsidR="00120FD1" w:rsidRDefault="009D075F" w:rsidP="009D075F">
      <w:pPr>
        <w:pStyle w:val="MPAtekstzwyky"/>
      </w:pPr>
      <w:bookmarkStart w:id="22" w:name="_Hlk49328811"/>
      <w:r w:rsidRPr="00CF18C1">
        <w:rPr>
          <w:rStyle w:val="TytuZnak"/>
        </w:rPr>
        <w:t>Strategia Rozwoju Miejskiego Obszaru Funkcjonalnego Stalowej Woli na lata 2014-2020</w:t>
      </w:r>
      <w:r>
        <w:t xml:space="preserve"> </w:t>
      </w:r>
      <w:bookmarkEnd w:id="22"/>
      <w:r>
        <w:t>- Załącznik do Uchwały Nr LXXIX/1035/18 Rady Miejskiej w Stalowej Woli z dnia 13 września 2018 r</w:t>
      </w:r>
      <w:r w:rsidR="00EF69D3">
        <w:t>.</w:t>
      </w:r>
      <w:r w:rsidR="00EF69D3" w:rsidRPr="00EF69D3">
        <w:t xml:space="preserve"> </w:t>
      </w:r>
    </w:p>
    <w:p w14:paraId="7AEFF701" w14:textId="2EFA1419" w:rsidR="009D075F" w:rsidRDefault="00EF69D3" w:rsidP="009D075F">
      <w:pPr>
        <w:pStyle w:val="MPAtekstzwyky"/>
      </w:pPr>
      <w:r w:rsidRPr="00EF69D3">
        <w:t>Strategia jest narzędziem wsparcia rozwoju społeczno-gospodarczego gmin skupionych w</w:t>
      </w:r>
      <w:r w:rsidR="004A1B62">
        <w:t> </w:t>
      </w:r>
      <w:r w:rsidRPr="00EF69D3">
        <w:t>ramach struktury organizacyjnej Miejskiego Obszaru Funkcjonalnego Stalowej Woli.</w:t>
      </w:r>
      <w:r>
        <w:t xml:space="preserve"> Celem </w:t>
      </w:r>
      <w:r w:rsidR="00EE5F83">
        <w:t>nadrzędnym</w:t>
      </w:r>
      <w:r>
        <w:t xml:space="preserve"> jest w</w:t>
      </w:r>
      <w:r w:rsidRPr="00EF69D3">
        <w:t>zmocnienie atrakcyjności Miejskiego Obszaru Funkcjonalnego Stalowej Woli jako ważnego ośrodka gospodarczego i miejsca o wysokiej jakości życia mieszkańców poprzez wykorzystanie jego potencjałów</w:t>
      </w:r>
      <w:r w:rsidR="00DF08AB">
        <w:t>:</w:t>
      </w:r>
      <w:r w:rsidRPr="00EF69D3">
        <w:t xml:space="preserve"> gospodarczych, przestrzennych, kulturowych, środowiskowych, społecznych i edukacyjnych</w:t>
      </w:r>
      <w:r w:rsidR="00EE5F83">
        <w:t>. W ramach realizacji celu nadrzędnego, zostały wyznaczone cele rozwojowe mające znaczenie dla adaptacji do zmian klimatu Miasta Stalow</w:t>
      </w:r>
      <w:r w:rsidR="00DF08AB">
        <w:t>ej</w:t>
      </w:r>
      <w:r w:rsidR="00EE5F83">
        <w:t xml:space="preserve"> Wol</w:t>
      </w:r>
      <w:r w:rsidR="00DF08AB">
        <w:t>i</w:t>
      </w:r>
      <w:r w:rsidR="00EE5F83">
        <w:t>:</w:t>
      </w:r>
    </w:p>
    <w:p w14:paraId="1911107F" w14:textId="5C62F49B" w:rsidR="00EE5F83" w:rsidRDefault="00BD320A" w:rsidP="00EE5F83">
      <w:pPr>
        <w:pStyle w:val="MPAlista"/>
      </w:pPr>
      <w:r>
        <w:t>c</w:t>
      </w:r>
      <w:r w:rsidR="00EE5F83">
        <w:t xml:space="preserve">el rozwojowy 3: </w:t>
      </w:r>
      <w:r w:rsidR="00EE5F83" w:rsidRPr="00EE5F83">
        <w:t>Ochrona środowiska naturalnego Miejskiego Obszaru Funkcjonalnego Stalowej Woli</w:t>
      </w:r>
      <w:r w:rsidR="00EE5F83">
        <w:t>.</w:t>
      </w:r>
      <w:r w:rsidR="00F458B9">
        <w:t xml:space="preserve"> W ramach celu planuje się m.in. r</w:t>
      </w:r>
      <w:r w:rsidR="00F458B9" w:rsidRPr="00F458B9">
        <w:t>ozwój infrastruktury kanalizacyjnej, oczyszczania ścieków i gospodarki odpadami</w:t>
      </w:r>
      <w:r>
        <w:t>;</w:t>
      </w:r>
    </w:p>
    <w:p w14:paraId="1A7570EE" w14:textId="25932891" w:rsidR="00EE5F83" w:rsidRDefault="00BD320A" w:rsidP="00EE5F83">
      <w:pPr>
        <w:pStyle w:val="MPAlista"/>
      </w:pPr>
      <w:r>
        <w:t>c</w:t>
      </w:r>
      <w:r w:rsidR="00EE5F83">
        <w:t xml:space="preserve">el rozwojowy 5: </w:t>
      </w:r>
      <w:r w:rsidR="00EE5F83" w:rsidRPr="00EE5F83">
        <w:t>Poprawa jakości życia mieszkańców Miejskiego Obszaru Funkcjonalnego Stalowej Woli</w:t>
      </w:r>
      <w:r w:rsidR="00EE5F83">
        <w:t>.</w:t>
      </w:r>
      <w:r w:rsidR="00F458B9">
        <w:t xml:space="preserve"> W ramach celu planuje się m.in. k</w:t>
      </w:r>
      <w:r w:rsidR="00F458B9" w:rsidRPr="00F458B9">
        <w:t>ompleksow</w:t>
      </w:r>
      <w:r w:rsidR="00F458B9">
        <w:t>ą</w:t>
      </w:r>
      <w:r w:rsidR="00F458B9" w:rsidRPr="00F458B9">
        <w:t xml:space="preserve"> rewitalizacj</w:t>
      </w:r>
      <w:r w:rsidR="00F458B9">
        <w:t>ę</w:t>
      </w:r>
      <w:r w:rsidR="00F458B9" w:rsidRPr="00F458B9">
        <w:t xml:space="preserve"> obszarów o</w:t>
      </w:r>
      <w:r w:rsidR="00C76939">
        <w:t> </w:t>
      </w:r>
      <w:r w:rsidR="00F458B9" w:rsidRPr="00F458B9">
        <w:t>niewłaściwym potencjale</w:t>
      </w:r>
      <w:r>
        <w:t>.</w:t>
      </w:r>
    </w:p>
    <w:p w14:paraId="21362042" w14:textId="77777777" w:rsidR="00120FD1" w:rsidRDefault="00F458B9" w:rsidP="0002211D">
      <w:pPr>
        <w:pStyle w:val="MPAtekstzwyky"/>
      </w:pPr>
      <w:bookmarkStart w:id="23" w:name="_Hlk49249099"/>
      <w:bookmarkStart w:id="24" w:name="_Hlk49328821"/>
      <w:r w:rsidRPr="00CF18C1">
        <w:rPr>
          <w:rStyle w:val="TytuZnak"/>
        </w:rPr>
        <w:t>Plan zrównoważonego rozwoju publicznego transportu zbiorowego dla Gminy Stalowa Wola</w:t>
      </w:r>
      <w:bookmarkEnd w:id="23"/>
      <w:r w:rsidRPr="00CF18C1">
        <w:rPr>
          <w:rStyle w:val="TytuZnak"/>
        </w:rPr>
        <w:t xml:space="preserve"> na lata 2016-2023</w:t>
      </w:r>
      <w:r w:rsidR="00E375C3" w:rsidRPr="0071453A">
        <w:t xml:space="preserve"> </w:t>
      </w:r>
      <w:bookmarkEnd w:id="24"/>
      <w:r w:rsidR="00E375C3" w:rsidRPr="0002211D">
        <w:t xml:space="preserve">– Załącznik do Uchwały Nr XXXIV/418/16 Rady Miejskiej w Stalowej Woli z dnia 24 czerwca 2016 r. </w:t>
      </w:r>
    </w:p>
    <w:p w14:paraId="57631353" w14:textId="4D911388" w:rsidR="00F458B9" w:rsidRPr="0002211D" w:rsidRDefault="00120FD1" w:rsidP="0002211D">
      <w:pPr>
        <w:pStyle w:val="MPAtekstzwyky"/>
      </w:pPr>
      <w:r>
        <w:t>P</w:t>
      </w:r>
      <w:r w:rsidR="00E375C3" w:rsidRPr="0002211D">
        <w:t>odstawowy cel opracowania planu transportowego to poprawa jakości systemu transportowego i jego rozwój zgodny z zasadami zrównoważonego rozwoju. Jakość systemu transportowego będzie decydującym czynnikiem, warunkującym jakość życia mieszkańców i</w:t>
      </w:r>
      <w:r w:rsidR="004A1B62">
        <w:t> </w:t>
      </w:r>
      <w:r w:rsidR="00E375C3" w:rsidRPr="0002211D">
        <w:t>rozwój gospodarczy obszaru objętego planem transportowym. Stosowanie zasady zrównoważonego rozwoju będzie zapewniało równowagę między aspektami społecznymi, gospodarczymi, przestrzennymi oraz ochrony środowiska.</w:t>
      </w:r>
      <w:r w:rsidR="003E62E6" w:rsidRPr="0002211D">
        <w:t xml:space="preserve"> Plan zrównoważonego rozwoju publicznego transportu zbiorowego dla Gminy Stalowa Wola ma na celu przyczynienie się do poprawy stanu jakości powietrza np. po przez wymianę starszych pojazdów na pojazdy spełniające obecne normy emisji spalin lub „zeroemisyjne”.</w:t>
      </w:r>
      <w:r w:rsidR="00E375C3" w:rsidRPr="0002211D">
        <w:t xml:space="preserve"> W związku z </w:t>
      </w:r>
      <w:r w:rsidR="00197650" w:rsidRPr="0002211D">
        <w:t>bezpośrednim wpływem transportu</w:t>
      </w:r>
      <w:r w:rsidR="00E375C3" w:rsidRPr="0002211D">
        <w:t xml:space="preserve"> </w:t>
      </w:r>
      <w:r w:rsidR="00197650" w:rsidRPr="0002211D">
        <w:t>na</w:t>
      </w:r>
      <w:r w:rsidR="00E375C3" w:rsidRPr="0002211D">
        <w:t xml:space="preserve"> emisję prekursorów ozonu troposferycznego oraz emisję CO</w:t>
      </w:r>
      <w:r w:rsidR="00E375C3" w:rsidRPr="00073768">
        <w:rPr>
          <w:vertAlign w:val="subscript"/>
        </w:rPr>
        <w:t>2</w:t>
      </w:r>
      <w:r w:rsidR="00E375C3" w:rsidRPr="0002211D">
        <w:t xml:space="preserve"> i</w:t>
      </w:r>
      <w:r w:rsidR="004A1B62">
        <w:t> </w:t>
      </w:r>
      <w:r w:rsidR="00E375C3" w:rsidRPr="0002211D">
        <w:t>innych gazów cieplarniany</w:t>
      </w:r>
      <w:r w:rsidR="00197650" w:rsidRPr="0002211D">
        <w:t>ch, zadania wpisane w w/w plan</w:t>
      </w:r>
      <w:r w:rsidR="003E62E6" w:rsidRPr="0002211D">
        <w:t xml:space="preserve"> są powiązane z celami planu adaptacji do zmian klimatu dla Miasta Stalowa Wola.</w:t>
      </w:r>
      <w:r w:rsidR="0071453A">
        <w:t xml:space="preserve"> </w:t>
      </w:r>
    </w:p>
    <w:p w14:paraId="0B2F9ECE" w14:textId="489C6066" w:rsidR="00120FD1" w:rsidRDefault="003E62E6" w:rsidP="006018D2">
      <w:pPr>
        <w:pStyle w:val="MPAtekstzwyky"/>
        <w:keepNext/>
        <w:keepLines/>
      </w:pPr>
      <w:bookmarkStart w:id="25" w:name="_Hlk49328832"/>
      <w:r w:rsidRPr="00CF18C1">
        <w:rPr>
          <w:rStyle w:val="TytuZnak"/>
        </w:rPr>
        <w:lastRenderedPageBreak/>
        <w:t>Lokalny Program Rewitalizacji dla Gminy Stalowa Wola na lata 2017-2023</w:t>
      </w:r>
      <w:bookmarkEnd w:id="25"/>
      <w:r w:rsidRPr="00CF18C1">
        <w:rPr>
          <w:rStyle w:val="TytuZnak"/>
        </w:rPr>
        <w:t xml:space="preserve"> –</w:t>
      </w:r>
      <w:r w:rsidRPr="0002211D">
        <w:t xml:space="preserve"> Załącznik do Uchwały Nr LXXVIII/1026/18 Rady Miejskiej w Stalowej Woli z dnia 21 sierpnia 2018 r.</w:t>
      </w:r>
      <w:r w:rsidR="0002211D" w:rsidRPr="0002211D">
        <w:t xml:space="preserve"> </w:t>
      </w:r>
    </w:p>
    <w:p w14:paraId="7162BAA3" w14:textId="4D255CA6" w:rsidR="0002211D" w:rsidRDefault="0002211D" w:rsidP="00120FD1">
      <w:pPr>
        <w:pStyle w:val="MPAtekstzwyky"/>
        <w:spacing w:before="0" w:after="0"/>
      </w:pPr>
      <w:r w:rsidRPr="0002211D">
        <w:t>Rewitalizacja od wielu lat stanowi przedmiot polityki rozwoju Stalowej Woli. Lokalny program rewitalizacji dla Gminy Stalowa Wola, wyznacza jej kierunki. W/w dokument to wieloletni program działań zmierzający do wyprowadzenia obszarów rewitalizacji ze stanu kryzysowego oraz stworzenia warunków do ich zrównoważonego rozwoju stanowiący narzędzie planowa</w:t>
      </w:r>
      <w:r>
        <w:t>nia, koordynowania i integrowania różnorodnych aktywności w ramach rewitalizacji.</w:t>
      </w:r>
    </w:p>
    <w:p w14:paraId="3CA29AD6" w14:textId="41862E76" w:rsidR="0002211D" w:rsidRDefault="0002211D" w:rsidP="0002211D">
      <w:pPr>
        <w:pStyle w:val="MPAtekstzwyky"/>
      </w:pPr>
      <w:r w:rsidRPr="0002211D">
        <w:t>W ramach „Lokalnego Programu Rewitalizacji dla Gminy Stalowa Wola na lata 2017-2023”</w:t>
      </w:r>
      <w:r>
        <w:t xml:space="preserve"> </w:t>
      </w:r>
      <w:r w:rsidRPr="0002211D">
        <w:t>wyznaczone zostały dwa główne cele rewitalizacji</w:t>
      </w:r>
      <w:r w:rsidR="00BD320A">
        <w:t>:</w:t>
      </w:r>
    </w:p>
    <w:p w14:paraId="57FB2F32" w14:textId="1C7671FC" w:rsidR="00BD320A" w:rsidRDefault="00BD320A" w:rsidP="00BD320A">
      <w:pPr>
        <w:pStyle w:val="MPAlista"/>
      </w:pPr>
      <w:r>
        <w:t>cel I: wzmacnianie procesów przemian społeczności obszaru rewitalizacji,</w:t>
      </w:r>
    </w:p>
    <w:p w14:paraId="53B13A96" w14:textId="5C7B39CA" w:rsidR="00BD320A" w:rsidRDefault="00BD320A" w:rsidP="00BD320A">
      <w:pPr>
        <w:pStyle w:val="MPAlista"/>
      </w:pPr>
      <w:r>
        <w:t xml:space="preserve">cel II: podniesienie atrakcyjności podobszarów wyznaczonych do rewitalizacji oraz ich spójności z </w:t>
      </w:r>
      <w:r w:rsidR="000B7419">
        <w:t>M</w:t>
      </w:r>
      <w:r>
        <w:t>iastem.</w:t>
      </w:r>
    </w:p>
    <w:p w14:paraId="5FF19A79" w14:textId="34371F08" w:rsidR="00BD320A" w:rsidRDefault="00BD320A" w:rsidP="00CF18C1">
      <w:pPr>
        <w:pStyle w:val="MPAtekstzwyky"/>
      </w:pPr>
      <w:r w:rsidRPr="00CF18C1">
        <w:t xml:space="preserve">W ramach celu II został wyznaczony m.in. kierunek II. 3.3.: Eliminowanie z obszaru rewitalizacji czynników tworzących zagrożenie dla środowiska naturalnego </w:t>
      </w:r>
      <w:r w:rsidR="00073768">
        <w:t xml:space="preserve">np. </w:t>
      </w:r>
      <w:r w:rsidRPr="00CF18C1">
        <w:t>poprzez rozwój systemu transportu zrównoważonego, wykorzystanie OZE w budynkach użyteczności publicznej oraz mieszkalnictwie</w:t>
      </w:r>
      <w:r>
        <w:t>, likwidację dzikich składowisk odpadów</w:t>
      </w:r>
      <w:r w:rsidR="00073768">
        <w:t xml:space="preserve">. </w:t>
      </w:r>
      <w:r>
        <w:t xml:space="preserve">Kierunek ten wpisuje się w działania związane z adaptacją do zmian </w:t>
      </w:r>
      <w:r w:rsidR="0071453A">
        <w:t>klimatu dla Miasta Stalowa Wola po przez zmniejszenie emisji gazów cieplarnianych pochodzących z źródeł transportu oraz ogrzewnictwa.</w:t>
      </w:r>
    </w:p>
    <w:p w14:paraId="7B4BE7EE" w14:textId="4AEE541C" w:rsidR="002415B6" w:rsidRDefault="002415B6" w:rsidP="00864E35">
      <w:pPr>
        <w:pStyle w:val="MPAtekstzwyky"/>
      </w:pPr>
      <w:bookmarkStart w:id="26" w:name="_Hlk49328843"/>
      <w:r w:rsidRPr="00864E35">
        <w:rPr>
          <w:rStyle w:val="TytuZnak"/>
        </w:rPr>
        <w:t>Aktualizacja założeń do planu zaopatrzenia w ciepło, energię elektryczną i paliwa gazowe Miasta Stalowa Wola</w:t>
      </w:r>
      <w:r w:rsidR="00864E35">
        <w:rPr>
          <w:rStyle w:val="TytuZnak"/>
        </w:rPr>
        <w:t xml:space="preserve"> </w:t>
      </w:r>
      <w:bookmarkEnd w:id="26"/>
      <w:r w:rsidR="00864E35">
        <w:rPr>
          <w:rStyle w:val="TytuZnak"/>
        </w:rPr>
        <w:t>(dalej PZC)</w:t>
      </w:r>
      <w:r w:rsidR="00864E35">
        <w:t xml:space="preserve"> - Załącznik nr 1 do Uchwały nr XXV/291/16 Rady Miejskiej w</w:t>
      </w:r>
      <w:r w:rsidR="0097671E">
        <w:t> </w:t>
      </w:r>
      <w:r w:rsidR="00864E35">
        <w:t>Stalowej Woli z dnia 12 lutego 2016 r.</w:t>
      </w:r>
    </w:p>
    <w:p w14:paraId="24DD4F10" w14:textId="2D602911" w:rsidR="008C72E2" w:rsidRDefault="00864E35" w:rsidP="00864E35">
      <w:pPr>
        <w:pStyle w:val="MPAtekstzwyky"/>
      </w:pPr>
      <w:r w:rsidRPr="00864E35">
        <w:t>Celem opracowania</w:t>
      </w:r>
      <w:r>
        <w:t xml:space="preserve"> dokumentu PZC,</w:t>
      </w:r>
      <w:r w:rsidRPr="00864E35">
        <w:t xml:space="preserve"> jest analiza aktualnych potrzeb energetycznych i</w:t>
      </w:r>
      <w:r w:rsidR="008C72E2">
        <w:t> </w:t>
      </w:r>
      <w:r w:rsidRPr="00864E35">
        <w:t>sposobu ich zaspokajania na terenie Miasta Stalowa Wola, określenie prognozy oraz wskazanie źródeł pokrycia zapotrzebowania na energię do 2025 roku, z uwzględnieniem planowanego rozwoju analizowanego obszaru.</w:t>
      </w:r>
      <w:r w:rsidR="008C72E2">
        <w:t xml:space="preserve"> W ramach działań przewidzianych w</w:t>
      </w:r>
      <w:r w:rsidR="00C76939">
        <w:t> </w:t>
      </w:r>
      <w:r w:rsidR="008C72E2">
        <w:t xml:space="preserve">dokumencie </w:t>
      </w:r>
      <w:r w:rsidR="00157150">
        <w:t>PZC</w:t>
      </w:r>
      <w:r w:rsidR="008C72E2">
        <w:t xml:space="preserve">, planuje się racjonalizację </w:t>
      </w:r>
      <w:r w:rsidR="008C72E2" w:rsidRPr="008C72E2">
        <w:t xml:space="preserve">użytkowania ciepła </w:t>
      </w:r>
      <w:r w:rsidR="008C72E2">
        <w:t>prowadzącej</w:t>
      </w:r>
      <w:r w:rsidR="008C72E2" w:rsidRPr="008C72E2">
        <w:t xml:space="preserve"> do poprawy efektywności ekonomicznej wykorzystania nośników energii przy jednoczesnej minimalizacji szkodliwego oddziaływania na środowisko.</w:t>
      </w:r>
      <w:r w:rsidR="008C72E2">
        <w:t xml:space="preserve"> Przykładowym zadaniem </w:t>
      </w:r>
      <w:r w:rsidR="00E63629">
        <w:t xml:space="preserve">ujętym w </w:t>
      </w:r>
      <w:r w:rsidR="00157150">
        <w:t>PZC</w:t>
      </w:r>
      <w:r w:rsidR="00E63629">
        <w:t xml:space="preserve">, </w:t>
      </w:r>
      <w:r w:rsidR="008C72E2">
        <w:t xml:space="preserve">jest </w:t>
      </w:r>
      <w:r w:rsidR="008C72E2" w:rsidRPr="008C72E2">
        <w:t>rozbudowa systemu ciepłowniczego i</w:t>
      </w:r>
      <w:r w:rsidR="00EE5D82">
        <w:t xml:space="preserve"> </w:t>
      </w:r>
      <w:r w:rsidR="008C72E2" w:rsidRPr="008C72E2">
        <w:t>gazowniczego</w:t>
      </w:r>
      <w:r w:rsidR="008C72E2">
        <w:t xml:space="preserve">. Zadanie to będzie prowadziło do </w:t>
      </w:r>
      <w:r w:rsidR="00E63629">
        <w:t xml:space="preserve">stopniowej eliminacji indywidualnego ogrzewania węglowego, tym samym zmniejszając emisję gazów cieplarnianych. </w:t>
      </w:r>
    </w:p>
    <w:p w14:paraId="021E30E6" w14:textId="668BE008" w:rsidR="00995E24" w:rsidRPr="00B92D69" w:rsidRDefault="00995E24" w:rsidP="00B92D69">
      <w:pPr>
        <w:pStyle w:val="Tytu"/>
        <w:rPr>
          <w:rStyle w:val="MPAtekstzwykyZnak"/>
          <w:rFonts w:ascii="Calibri" w:hAnsi="Calibri"/>
          <w:b w:val="0"/>
          <w:bCs/>
          <w:noProof w:val="0"/>
          <w:color w:val="auto"/>
          <w:szCs w:val="20"/>
        </w:rPr>
      </w:pPr>
      <w:r>
        <w:t>Strategia Rozwoju Elektromobilności w Gminie Stalowa Wola na lata 2020-2036</w:t>
      </w:r>
      <w:r w:rsidR="00B92D69">
        <w:t xml:space="preserve">  </w:t>
      </w:r>
      <w:r w:rsidR="00B92D69" w:rsidRPr="00B92D69">
        <w:rPr>
          <w:rStyle w:val="MPAtekstzwykyZnak"/>
        </w:rPr>
        <w:t>-</w:t>
      </w:r>
      <w:r w:rsidR="00B92D69" w:rsidRPr="00B92D69">
        <w:rPr>
          <w:rStyle w:val="MPAtekstzwykyZnak"/>
          <w:b w:val="0"/>
          <w:bCs/>
          <w:color w:val="auto"/>
        </w:rPr>
        <w:t xml:space="preserve"> Uchwała Nr XXXII/310/2020 z dnia 14 sierpnia 2020 r</w:t>
      </w:r>
      <w:r w:rsidR="008D7E94">
        <w:rPr>
          <w:rStyle w:val="MPAtekstzwykyZnak"/>
          <w:b w:val="0"/>
          <w:bCs/>
          <w:color w:val="auto"/>
        </w:rPr>
        <w:t>.</w:t>
      </w:r>
    </w:p>
    <w:p w14:paraId="38441ECA" w14:textId="208B0F46" w:rsidR="00995E24" w:rsidRDefault="00995E24" w:rsidP="00995E24">
      <w:pPr>
        <w:pStyle w:val="MPAtekstzwyky"/>
      </w:pPr>
      <w:r>
        <w:t>Celem opracowania Strategii jest nakreślenie kierunków rozwoju elektromobilności w Gminie Stalowa Wola. Określenie możliwego potencjału działań, wyznaczenie wymaganych poziomów redukcji m. in. CO</w:t>
      </w:r>
      <w:r w:rsidRPr="00995E24">
        <w:rPr>
          <w:vertAlign w:val="subscript"/>
        </w:rPr>
        <w:t>2</w:t>
      </w:r>
      <w:r w:rsidR="00B92D69">
        <w:t xml:space="preserve">, </w:t>
      </w:r>
      <w:r>
        <w:t>NOx, SOx i pyłów poprzez analizę wskaźnikową, Celem głównym Strategii jest zmniejszenie oddziaływania transportu na środowisko naturalne i klimat</w:t>
      </w:r>
      <w:r w:rsidR="00B92D69">
        <w:t xml:space="preserve">, </w:t>
      </w:r>
      <w:r>
        <w:t>przez realizację następujących celów:</w:t>
      </w:r>
    </w:p>
    <w:p w14:paraId="3A710814" w14:textId="7A21C040" w:rsidR="00995E24" w:rsidRDefault="00995E24" w:rsidP="00B92D69">
      <w:pPr>
        <w:pStyle w:val="MPAlista"/>
      </w:pPr>
      <w:r>
        <w:t>Zwiększenie udziału transportu zbiorowego w strukturze przejazdów poprzez</w:t>
      </w:r>
      <w:r w:rsidR="00B92D69">
        <w:t xml:space="preserve"> </w:t>
      </w:r>
      <w:r>
        <w:t>podniesienie konkurencyjności transportu zbiorowego</w:t>
      </w:r>
      <w:r w:rsidR="00B92D69">
        <w:t>;</w:t>
      </w:r>
    </w:p>
    <w:p w14:paraId="1492FF5D" w14:textId="2EDE0B9E" w:rsidR="00995E24" w:rsidRDefault="00995E24" w:rsidP="00B92D69">
      <w:pPr>
        <w:pStyle w:val="MPAlista"/>
      </w:pPr>
      <w:r>
        <w:t>Rozwój zrównoważonego transportu miejskiego integrującego różne środki</w:t>
      </w:r>
      <w:r w:rsidR="00B92D69">
        <w:t xml:space="preserve"> </w:t>
      </w:r>
      <w:r>
        <w:t>komunikacji (transport zbiorowy, indywidualny, rower/skuter miejski, samochód</w:t>
      </w:r>
      <w:r w:rsidR="00B92D69">
        <w:t xml:space="preserve"> </w:t>
      </w:r>
      <w:r>
        <w:t>miejski)</w:t>
      </w:r>
      <w:r w:rsidR="00B92D69">
        <w:t>;</w:t>
      </w:r>
    </w:p>
    <w:p w14:paraId="5A2FA125" w14:textId="65F0999B" w:rsidR="00995E24" w:rsidRDefault="00995E24" w:rsidP="00B92D69">
      <w:pPr>
        <w:pStyle w:val="MPAlista"/>
      </w:pPr>
      <w:r>
        <w:lastRenderedPageBreak/>
        <w:t>Ograniczenie emisji do atmosfery gazów i pyłów w transporcie publicznym</w:t>
      </w:r>
      <w:r w:rsidR="00B92D69">
        <w:t xml:space="preserve"> </w:t>
      </w:r>
      <w:r>
        <w:t>i prywatnym oraz ograniczenie hałasu komunikacyjnego</w:t>
      </w:r>
      <w:r w:rsidR="00B92D69">
        <w:t>;</w:t>
      </w:r>
    </w:p>
    <w:p w14:paraId="7045E3ED" w14:textId="5A41B450" w:rsidR="00995E24" w:rsidRDefault="00995E24" w:rsidP="00995E24">
      <w:pPr>
        <w:pStyle w:val="MPAlista"/>
      </w:pPr>
      <w:r>
        <w:t>Racjonalizacja wykorzystania energii w transporcie i komunikacji</w:t>
      </w:r>
      <w:r w:rsidR="00B92D69">
        <w:t>;</w:t>
      </w:r>
    </w:p>
    <w:p w14:paraId="28D63A21" w14:textId="10538360" w:rsidR="00995E24" w:rsidRDefault="00995E24" w:rsidP="00B92D69">
      <w:pPr>
        <w:pStyle w:val="MPAlista"/>
      </w:pPr>
      <w:r>
        <w:t>Popularyzacja wykorzystania pojazdów nisko- i zeroemisyjnych w transporcie</w:t>
      </w:r>
      <w:r w:rsidR="00B92D69">
        <w:t xml:space="preserve"> </w:t>
      </w:r>
      <w:r>
        <w:t>indywidualnym</w:t>
      </w:r>
      <w:r w:rsidR="00B92D69">
        <w:t>.</w:t>
      </w:r>
    </w:p>
    <w:p w14:paraId="6EAE9C81" w14:textId="77777777" w:rsidR="008D7E94" w:rsidRDefault="00AA0118" w:rsidP="008D7E94">
      <w:pPr>
        <w:pStyle w:val="Tytu"/>
        <w:rPr>
          <w:b w:val="0"/>
          <w:bCs/>
          <w:color w:val="auto"/>
        </w:rPr>
      </w:pPr>
      <w:r w:rsidRPr="00AA0118">
        <w:t>Analiza Kosztów i Korzyści Wykorzystywania Pojazdów Elektrycznych w Komunikacji Miejskiej w Gminie Stalowa Wola</w:t>
      </w:r>
      <w:r w:rsidR="008D7E94">
        <w:t xml:space="preserve"> </w:t>
      </w:r>
      <w:r w:rsidR="008D7E94" w:rsidRPr="008D7E94">
        <w:rPr>
          <w:color w:val="auto"/>
        </w:rPr>
        <w:t xml:space="preserve">- </w:t>
      </w:r>
      <w:r w:rsidR="008D7E94" w:rsidRPr="008D7E94">
        <w:rPr>
          <w:b w:val="0"/>
          <w:bCs/>
          <w:color w:val="auto"/>
        </w:rPr>
        <w:t>Załącznik nr 1 do Zarządzenia Prezydenta Miasta Stalowej Woli Nr 398/18 z dnia 21 listopada 2018 r.</w:t>
      </w:r>
    </w:p>
    <w:p w14:paraId="74583551" w14:textId="26A29E09" w:rsidR="008D7E94" w:rsidRDefault="008D7E94" w:rsidP="008D7E94">
      <w:pPr>
        <w:pStyle w:val="MPAtekstzwyky"/>
      </w:pPr>
      <w:r>
        <w:t>Opracowanie analizy jest wynikiem</w:t>
      </w:r>
      <w:r w:rsidRPr="008D7E94">
        <w:t xml:space="preserve"> obowiązków określonych w ustawie o elektromobilności i</w:t>
      </w:r>
      <w:r w:rsidR="00BD6B7B">
        <w:t> </w:t>
      </w:r>
      <w:r w:rsidRPr="008D7E94">
        <w:t>paliwach alternatywnych,</w:t>
      </w:r>
      <w:r>
        <w:t xml:space="preserve"> dotyczących</w:t>
      </w:r>
      <w:r w:rsidRPr="008D7E94">
        <w:t xml:space="preserve"> uzyskani</w:t>
      </w:r>
      <w:r>
        <w:t>a</w:t>
      </w:r>
      <w:r w:rsidRPr="008D7E94">
        <w:t xml:space="preserve"> przez daną jednostkę samorządu terytorialnego, z wyłączeniem gmin i powiatów, których liczba mieszkańców nie przekracza 50 000 (art. 36 ust. 1 ww. ustawy) wymaganego udziału autobusów zeroemisyjnych we flocie pojazdów użytkowanych na obszarze tej jednostki, w ramach świadczenia usług przewozowych w komunikacji miejskiej.</w:t>
      </w:r>
    </w:p>
    <w:p w14:paraId="4AD55F5B" w14:textId="77777777" w:rsidR="00BD6B7B" w:rsidRDefault="008D7E94" w:rsidP="008D7E94">
      <w:pPr>
        <w:pStyle w:val="MPAtekstzwyky"/>
      </w:pPr>
      <w:r w:rsidRPr="008D7E94">
        <w:t>Analiza kosztów i korzyści ma na celu sprawdzenie, czy wprowadzenie do eksploatacji autobusów zeroemisyjnych będzie wiązało się z osiągnięciem korzyści społeczno-ekonomicznych.</w:t>
      </w:r>
    </w:p>
    <w:p w14:paraId="76B80CDB" w14:textId="77777777" w:rsidR="00BD6B7B" w:rsidRDefault="00BD6B7B" w:rsidP="00BD6B7B">
      <w:pPr>
        <w:pStyle w:val="MPAtekstzwyky"/>
      </w:pPr>
      <w:r w:rsidRPr="00B92D69">
        <w:t>Dokument „Plan adaptacji do zmian klimatu dla Miasta Stalowa Wola do roku 2030” pozostaje zgodny z wyżej opisanymi dokumentami lokalnymi.</w:t>
      </w:r>
    </w:p>
    <w:p w14:paraId="5FD14A07" w14:textId="37622294" w:rsidR="00B92D69" w:rsidRPr="00995136" w:rsidRDefault="00995136" w:rsidP="008D7E94">
      <w:pPr>
        <w:pStyle w:val="MPAtekstzwyky"/>
      </w:pPr>
      <w:r>
        <w:br w:type="page"/>
      </w:r>
    </w:p>
    <w:p w14:paraId="66150ACC" w14:textId="6A075AC4" w:rsidR="007826B6" w:rsidRDefault="002724D2" w:rsidP="007826B6">
      <w:pPr>
        <w:pStyle w:val="MPANag1"/>
      </w:pPr>
      <w:bookmarkStart w:id="27" w:name="_Toc59106083"/>
      <w:r>
        <w:lastRenderedPageBreak/>
        <w:t>Charakterystyka Miasta Stalowa Wola</w:t>
      </w:r>
      <w:bookmarkEnd w:id="27"/>
    </w:p>
    <w:p w14:paraId="37320EDC" w14:textId="7BD8EFC9" w:rsidR="00863234" w:rsidRPr="00863234" w:rsidRDefault="00863234" w:rsidP="00863234">
      <w:pPr>
        <w:pStyle w:val="MPANag2"/>
      </w:pPr>
      <w:bookmarkStart w:id="28" w:name="_Toc59106084"/>
      <w:r>
        <w:t>Uwarunkowania geograficzne</w:t>
      </w:r>
      <w:bookmarkEnd w:id="28"/>
    </w:p>
    <w:p w14:paraId="7D935750" w14:textId="5B8489A9" w:rsidR="00D029F2" w:rsidRPr="00D029F2" w:rsidRDefault="00D029F2" w:rsidP="00D029F2">
      <w:pPr>
        <w:pStyle w:val="Tytu"/>
        <w:rPr>
          <w:lang w:eastAsia="ar-SA"/>
        </w:rPr>
      </w:pPr>
      <w:r>
        <w:rPr>
          <w:lang w:eastAsia="ar-SA"/>
        </w:rPr>
        <w:t>Położenie</w:t>
      </w:r>
    </w:p>
    <w:p w14:paraId="030DB58F" w14:textId="54974518" w:rsidR="002000E6" w:rsidRDefault="00682C50" w:rsidP="002000E6">
      <w:pPr>
        <w:pStyle w:val="MPAtekstzwyky"/>
      </w:pPr>
      <w:r>
        <w:t>Stalowa Wola</w:t>
      </w:r>
      <w:r w:rsidR="0041570D">
        <w:t xml:space="preserve"> -</w:t>
      </w:r>
      <w:r w:rsidR="00015503">
        <w:t xml:space="preserve"> </w:t>
      </w:r>
      <w:r w:rsidR="00015503">
        <w:rPr>
          <w:rFonts w:ascii="Verdana" w:hAnsi="Verdana"/>
          <w:color w:val="000000"/>
          <w:sz w:val="19"/>
          <w:szCs w:val="19"/>
          <w:shd w:val="clear" w:color="auto" w:fill="FFFFFF"/>
        </w:rPr>
        <w:t xml:space="preserve">jedno z najmłodszych </w:t>
      </w:r>
      <w:r w:rsidR="000B7419">
        <w:rPr>
          <w:rFonts w:ascii="Verdana" w:hAnsi="Verdana"/>
          <w:color w:val="000000"/>
          <w:sz w:val="19"/>
          <w:szCs w:val="19"/>
          <w:shd w:val="clear" w:color="auto" w:fill="FFFFFF"/>
        </w:rPr>
        <w:t>m</w:t>
      </w:r>
      <w:r w:rsidR="00015503">
        <w:rPr>
          <w:rFonts w:ascii="Verdana" w:hAnsi="Verdana"/>
          <w:color w:val="000000"/>
          <w:sz w:val="19"/>
          <w:szCs w:val="19"/>
          <w:shd w:val="clear" w:color="auto" w:fill="FFFFFF"/>
        </w:rPr>
        <w:t xml:space="preserve">iast </w:t>
      </w:r>
      <w:r w:rsidR="007236CA">
        <w:rPr>
          <w:rFonts w:ascii="Verdana" w:hAnsi="Verdana"/>
          <w:color w:val="000000"/>
          <w:sz w:val="19"/>
          <w:szCs w:val="19"/>
          <w:shd w:val="clear" w:color="auto" w:fill="FFFFFF"/>
        </w:rPr>
        <w:t>Polski</w:t>
      </w:r>
      <w:r w:rsidR="00015503">
        <w:rPr>
          <w:rFonts w:ascii="Verdana" w:hAnsi="Verdana"/>
          <w:color w:val="000000"/>
          <w:sz w:val="19"/>
          <w:szCs w:val="19"/>
          <w:shd w:val="clear" w:color="auto" w:fill="FFFFFF"/>
        </w:rPr>
        <w:t xml:space="preserve">, </w:t>
      </w:r>
      <w:r>
        <w:t xml:space="preserve">położone w południowo-wschodniej części </w:t>
      </w:r>
      <w:r w:rsidR="007236CA">
        <w:t>kraju</w:t>
      </w:r>
      <w:r>
        <w:t xml:space="preserve"> w województwie podkarpackim w powiecie stalowowolskim.</w:t>
      </w:r>
      <w:r w:rsidR="007A54E9" w:rsidRPr="007A54E9">
        <w:rPr>
          <w:rFonts w:ascii="Verdana" w:hAnsi="Verdana"/>
          <w:color w:val="000000"/>
          <w:sz w:val="20"/>
          <w:szCs w:val="20"/>
          <w:shd w:val="clear" w:color="auto" w:fill="FFFFFF"/>
        </w:rPr>
        <w:t xml:space="preserve"> </w:t>
      </w:r>
      <w:r w:rsidR="007A54E9">
        <w:rPr>
          <w:rFonts w:ascii="Verdana" w:hAnsi="Verdana"/>
          <w:color w:val="000000"/>
          <w:sz w:val="20"/>
          <w:szCs w:val="20"/>
          <w:shd w:val="clear" w:color="auto" w:fill="FFFFFF"/>
        </w:rPr>
        <w:t>Położenie geograficzne wyznaczają współrzędne 22°06' długości geograficznej wschodniej i 50°34' szerokości geograficznej północnej, na wzniesieniu od 151 do</w:t>
      </w:r>
      <w:r w:rsidR="004F77D2">
        <w:rPr>
          <w:rFonts w:ascii="Verdana" w:hAnsi="Verdana"/>
          <w:color w:val="000000"/>
          <w:sz w:val="20"/>
          <w:szCs w:val="20"/>
          <w:shd w:val="clear" w:color="auto" w:fill="FFFFFF"/>
        </w:rPr>
        <w:t xml:space="preserve"> </w:t>
      </w:r>
      <w:r w:rsidR="007A54E9">
        <w:rPr>
          <w:rFonts w:ascii="Verdana" w:hAnsi="Verdana"/>
          <w:color w:val="000000"/>
          <w:sz w:val="20"/>
          <w:szCs w:val="20"/>
          <w:shd w:val="clear" w:color="auto" w:fill="FFFFFF"/>
        </w:rPr>
        <w:t>160 m</w:t>
      </w:r>
      <w:r w:rsidR="004F77D2">
        <w:rPr>
          <w:rFonts w:ascii="Verdana" w:hAnsi="Verdana"/>
          <w:color w:val="000000"/>
          <w:sz w:val="20"/>
          <w:szCs w:val="20"/>
          <w:shd w:val="clear" w:color="auto" w:fill="FFFFFF"/>
        </w:rPr>
        <w:t> </w:t>
      </w:r>
      <w:r w:rsidR="007A54E9">
        <w:rPr>
          <w:rFonts w:ascii="Verdana" w:hAnsi="Verdana"/>
          <w:color w:val="000000"/>
          <w:sz w:val="20"/>
          <w:szCs w:val="20"/>
          <w:shd w:val="clear" w:color="auto" w:fill="FFFFFF"/>
        </w:rPr>
        <w:t>n.p.m.</w:t>
      </w:r>
      <w:r w:rsidR="001769F0">
        <w:rPr>
          <w:rStyle w:val="Odwoanieprzypisudolnego"/>
          <w:rFonts w:ascii="Verdana" w:hAnsi="Verdana"/>
          <w:color w:val="000000"/>
          <w:sz w:val="20"/>
          <w:szCs w:val="20"/>
          <w:shd w:val="clear" w:color="auto" w:fill="FFFFFF"/>
        </w:rPr>
        <w:footnoteReference w:id="3"/>
      </w:r>
      <w:r>
        <w:t xml:space="preserve"> Miasto zajmuje powierzchnię 8</w:t>
      </w:r>
      <w:r w:rsidR="004F77D2">
        <w:t xml:space="preserve"> 252</w:t>
      </w:r>
      <w:r>
        <w:t xml:space="preserve"> </w:t>
      </w:r>
      <w:r w:rsidR="004F77D2">
        <w:t>ha</w:t>
      </w:r>
      <w:r w:rsidR="00081EAE">
        <w:t>.</w:t>
      </w:r>
      <w:r>
        <w:rPr>
          <w:rStyle w:val="Odwoanieprzypisudolnego"/>
        </w:rPr>
        <w:footnoteReference w:id="4"/>
      </w:r>
    </w:p>
    <w:p w14:paraId="34378CC0" w14:textId="622F3B30" w:rsidR="00F50C9A" w:rsidRPr="002A5205" w:rsidRDefault="00F50C9A" w:rsidP="00BC3D7A">
      <w:pPr>
        <w:pStyle w:val="MPAryspodpis"/>
        <w:keepNext/>
        <w:rPr>
          <w:sz w:val="24"/>
        </w:rPr>
      </w:pPr>
      <w:bookmarkStart w:id="29" w:name="_Toc55905164"/>
      <w:bookmarkStart w:id="30" w:name="_Toc55905452"/>
      <w:bookmarkStart w:id="31" w:name="_Toc55907512"/>
      <w:bookmarkStart w:id="32" w:name="_Toc55907730"/>
      <w:bookmarkStart w:id="33" w:name="_Toc55907931"/>
      <w:bookmarkStart w:id="34" w:name="_Toc56593401"/>
      <w:bookmarkStart w:id="35" w:name="_Toc56596871"/>
      <w:bookmarkStart w:id="36" w:name="_Toc56666126"/>
      <w:bookmarkStart w:id="37" w:name="_Toc56674115"/>
      <w:bookmarkStart w:id="38" w:name="_Toc58502611"/>
      <w:bookmarkStart w:id="39" w:name="_Toc58913669"/>
      <w:bookmarkStart w:id="40" w:name="_Toc58915586"/>
      <w:bookmarkStart w:id="41" w:name="_Toc59098740"/>
      <w:r>
        <w:t xml:space="preserve">Rysunek </w:t>
      </w:r>
      <w:fldSimple w:instr=" SEQ Rysunek \* ARABIC ">
        <w:r w:rsidR="001A1E54">
          <w:rPr>
            <w:noProof/>
          </w:rPr>
          <w:t>1</w:t>
        </w:r>
      </w:fldSimple>
      <w:r w:rsidR="00BD6B7B">
        <w:rPr>
          <w:noProof/>
        </w:rPr>
        <w:t>.</w:t>
      </w:r>
      <w:r>
        <w:t xml:space="preserve"> </w:t>
      </w:r>
      <w:r w:rsidRPr="000B1190">
        <w:t>Granice administracyjne Gminy Stalowa Wola</w:t>
      </w:r>
      <w:bookmarkEnd w:id="29"/>
      <w:bookmarkEnd w:id="30"/>
      <w:bookmarkEnd w:id="31"/>
      <w:bookmarkEnd w:id="32"/>
      <w:bookmarkEnd w:id="33"/>
      <w:bookmarkEnd w:id="34"/>
      <w:bookmarkEnd w:id="35"/>
      <w:bookmarkEnd w:id="36"/>
      <w:bookmarkEnd w:id="37"/>
      <w:bookmarkEnd w:id="38"/>
      <w:bookmarkEnd w:id="39"/>
      <w:bookmarkEnd w:id="40"/>
      <w:bookmarkEnd w:id="41"/>
    </w:p>
    <w:p w14:paraId="6EA37AE1" w14:textId="0F9A126C" w:rsidR="00F50C9A" w:rsidRDefault="001769F0" w:rsidP="001D5949">
      <w:pPr>
        <w:pStyle w:val="MPAtekstzwyky"/>
        <w:keepNext/>
        <w:jc w:val="center"/>
      </w:pPr>
      <w:r w:rsidRPr="00F50C9A">
        <w:rPr>
          <w:noProof/>
          <w:lang w:eastAsia="pl-PL"/>
        </w:rPr>
        <w:drawing>
          <wp:inline distT="0" distB="0" distL="0" distR="0" wp14:anchorId="24C17794" wp14:editId="686785B3">
            <wp:extent cx="5400000" cy="555451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5554515"/>
                    </a:xfrm>
                    <a:prstGeom prst="rect">
                      <a:avLst/>
                    </a:prstGeom>
                  </pic:spPr>
                </pic:pic>
              </a:graphicData>
            </a:graphic>
          </wp:inline>
        </w:drawing>
      </w:r>
    </w:p>
    <w:p w14:paraId="2FE5C9C7" w14:textId="0D40D0CD" w:rsidR="00996680" w:rsidRDefault="00F50C9A" w:rsidP="00F50C9A">
      <w:pPr>
        <w:pStyle w:val="MPAryspodpis"/>
      </w:pPr>
      <w:r>
        <w:t xml:space="preserve">Źródło </w:t>
      </w:r>
      <w:fldSimple w:instr=" SEQ Źródło \* ARABIC ">
        <w:r w:rsidR="001A1E54">
          <w:rPr>
            <w:noProof/>
          </w:rPr>
          <w:t>1</w:t>
        </w:r>
      </w:fldSimple>
      <w:r w:rsidR="006164B8">
        <w:rPr>
          <w:noProof/>
        </w:rPr>
        <w:t>.</w:t>
      </w:r>
      <w:r>
        <w:t xml:space="preserve"> </w:t>
      </w:r>
      <w:hyperlink r:id="rId14" w:history="1">
        <w:r w:rsidR="004F77D2" w:rsidRPr="004F77D2">
          <w:t>www.google.com</w:t>
        </w:r>
      </w:hyperlink>
      <w:r w:rsidR="008B2AEE">
        <w:t>. Dostęp dnia 08.12.2020 r.</w:t>
      </w:r>
    </w:p>
    <w:p w14:paraId="14B9964F" w14:textId="297650F5" w:rsidR="004F77D2" w:rsidRPr="00BC3D7A" w:rsidRDefault="00996680" w:rsidP="0041570D">
      <w:pPr>
        <w:pStyle w:val="MPAtekstzwyky"/>
        <w:rPr>
          <w:b/>
          <w:bCs/>
          <w:color w:val="0F6FC6" w:themeColor="accent1"/>
        </w:rPr>
      </w:pPr>
      <w:r>
        <w:br w:type="page"/>
      </w:r>
      <w:r w:rsidR="004F77D2">
        <w:rPr>
          <w:shd w:val="clear" w:color="auto" w:fill="FFFFFF"/>
        </w:rPr>
        <w:lastRenderedPageBreak/>
        <w:t>Stalowa Wola od północy graniczy z gminami Zaleszany i Radomyśl, od wschodu z gminą Pysznica, od południa z gminami: Bojanów i Nisko</w:t>
      </w:r>
      <w:r w:rsidR="00132BAC">
        <w:rPr>
          <w:shd w:val="clear" w:color="auto" w:fill="FFFFFF"/>
        </w:rPr>
        <w:t xml:space="preserve"> (powiat niżański)</w:t>
      </w:r>
      <w:r w:rsidR="004F77D2">
        <w:rPr>
          <w:shd w:val="clear" w:color="auto" w:fill="FFFFFF"/>
        </w:rPr>
        <w:t xml:space="preserve"> a od zachodu z</w:t>
      </w:r>
      <w:r w:rsidR="00E22D97">
        <w:rPr>
          <w:shd w:val="clear" w:color="auto" w:fill="FFFFFF"/>
        </w:rPr>
        <w:t> </w:t>
      </w:r>
      <w:r w:rsidR="004F77D2">
        <w:rPr>
          <w:shd w:val="clear" w:color="auto" w:fill="FFFFFF"/>
        </w:rPr>
        <w:t>gminą Grębów</w:t>
      </w:r>
      <w:r w:rsidR="00132BAC">
        <w:rPr>
          <w:shd w:val="clear" w:color="auto" w:fill="FFFFFF"/>
        </w:rPr>
        <w:t xml:space="preserve"> (powiat tarnobrzeski)</w:t>
      </w:r>
      <w:r w:rsidR="00081EAE">
        <w:rPr>
          <w:shd w:val="clear" w:color="auto" w:fill="FFFFFF"/>
        </w:rPr>
        <w:t>.</w:t>
      </w:r>
      <w:r w:rsidR="00464F0E">
        <w:rPr>
          <w:rStyle w:val="Odwoanieprzypisudolnego"/>
          <w:rFonts w:ascii="Verdana" w:hAnsi="Verdana"/>
          <w:color w:val="000000"/>
          <w:shd w:val="clear" w:color="auto" w:fill="FFFFFF"/>
        </w:rPr>
        <w:footnoteReference w:id="5"/>
      </w:r>
      <w:r w:rsidR="00081EAE">
        <w:rPr>
          <w:shd w:val="clear" w:color="auto" w:fill="FFFFFF"/>
        </w:rPr>
        <w:t xml:space="preserve"> </w:t>
      </w:r>
      <w:r w:rsidR="004411A4">
        <w:rPr>
          <w:shd w:val="clear" w:color="auto" w:fill="FFFFFF"/>
        </w:rPr>
        <w:t xml:space="preserve">Rysunek poniżej przedstawia </w:t>
      </w:r>
      <w:r w:rsidR="008B2AEE">
        <w:rPr>
          <w:shd w:val="clear" w:color="auto" w:fill="FFFFFF"/>
        </w:rPr>
        <w:t>Miasto Stalową Wolę oraz miejscowości sąsiadujące.</w:t>
      </w:r>
    </w:p>
    <w:p w14:paraId="17FB5010" w14:textId="5642E30D" w:rsidR="00132BAC" w:rsidRDefault="00132BAC" w:rsidP="00E164E8">
      <w:pPr>
        <w:pStyle w:val="MPAryspodpis"/>
      </w:pPr>
      <w:bookmarkStart w:id="43" w:name="_Toc55905165"/>
      <w:bookmarkStart w:id="44" w:name="_Toc55905453"/>
      <w:bookmarkStart w:id="45" w:name="_Toc55907513"/>
      <w:bookmarkStart w:id="46" w:name="_Toc55907731"/>
      <w:bookmarkStart w:id="47" w:name="_Toc55907932"/>
      <w:bookmarkStart w:id="48" w:name="_Toc56593402"/>
      <w:bookmarkStart w:id="49" w:name="_Toc56596872"/>
      <w:bookmarkStart w:id="50" w:name="_Toc56666127"/>
      <w:bookmarkStart w:id="51" w:name="_Toc56674116"/>
      <w:bookmarkStart w:id="52" w:name="_Toc58502612"/>
      <w:bookmarkStart w:id="53" w:name="_Toc58913670"/>
      <w:bookmarkStart w:id="54" w:name="_Toc58915587"/>
      <w:bookmarkStart w:id="55" w:name="_Toc59098741"/>
      <w:r>
        <w:t xml:space="preserve">Rysunek </w:t>
      </w:r>
      <w:fldSimple w:instr=" SEQ Rysunek \* ARABIC ">
        <w:r w:rsidR="001A1E54">
          <w:rPr>
            <w:noProof/>
          </w:rPr>
          <w:t>2</w:t>
        </w:r>
      </w:fldSimple>
      <w:r w:rsidR="00BD6B7B">
        <w:rPr>
          <w:noProof/>
        </w:rPr>
        <w:t>.</w:t>
      </w:r>
      <w:r>
        <w:t xml:space="preserve"> </w:t>
      </w:r>
      <w:r w:rsidRPr="000519A7">
        <w:t>Stalowa Wola</w:t>
      </w:r>
      <w:r w:rsidR="008B2AEE">
        <w:t xml:space="preserve"> </w:t>
      </w:r>
      <w:bookmarkEnd w:id="43"/>
      <w:bookmarkEnd w:id="44"/>
      <w:bookmarkEnd w:id="45"/>
      <w:bookmarkEnd w:id="46"/>
      <w:bookmarkEnd w:id="47"/>
      <w:bookmarkEnd w:id="48"/>
      <w:bookmarkEnd w:id="49"/>
      <w:bookmarkEnd w:id="50"/>
      <w:bookmarkEnd w:id="51"/>
      <w:r w:rsidR="008B2AEE">
        <w:t>oraz miejscowości sąsiadujące</w:t>
      </w:r>
      <w:bookmarkEnd w:id="52"/>
      <w:bookmarkEnd w:id="53"/>
      <w:bookmarkEnd w:id="54"/>
      <w:bookmarkEnd w:id="55"/>
    </w:p>
    <w:p w14:paraId="5FCFBDC8" w14:textId="03BF3BEF" w:rsidR="00132BAC" w:rsidRDefault="005D758A" w:rsidP="005D758A">
      <w:pPr>
        <w:pStyle w:val="MPAtekstzwyky"/>
        <w:keepNext/>
        <w:jc w:val="center"/>
      </w:pPr>
      <w:r w:rsidRPr="005D758A">
        <w:rPr>
          <w:noProof/>
        </w:rPr>
        <w:drawing>
          <wp:inline distT="0" distB="0" distL="0" distR="0" wp14:anchorId="5A6AFBFE" wp14:editId="3B6F8148">
            <wp:extent cx="5707655" cy="5400000"/>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7655" cy="5400000"/>
                    </a:xfrm>
                    <a:prstGeom prst="rect">
                      <a:avLst/>
                    </a:prstGeom>
                  </pic:spPr>
                </pic:pic>
              </a:graphicData>
            </a:graphic>
          </wp:inline>
        </w:drawing>
      </w:r>
    </w:p>
    <w:p w14:paraId="0C5E4972" w14:textId="68E52284" w:rsidR="00FC3305" w:rsidRDefault="00132BAC" w:rsidP="005D758A">
      <w:pPr>
        <w:pStyle w:val="MPAryspodpis"/>
        <w:rPr>
          <w:rStyle w:val="Hipercze"/>
          <w:color w:val="0F6FC6" w:themeColor="accent1"/>
          <w:u w:val="none"/>
        </w:rPr>
      </w:pPr>
      <w:r w:rsidRPr="00464F0E">
        <w:t xml:space="preserve">Źródło </w:t>
      </w:r>
      <w:fldSimple w:instr=" SEQ Źródło \* ARABIC ">
        <w:r w:rsidR="001A1E54">
          <w:rPr>
            <w:noProof/>
          </w:rPr>
          <w:t>2</w:t>
        </w:r>
      </w:fldSimple>
      <w:r w:rsidR="00BD6B7B">
        <w:rPr>
          <w:noProof/>
        </w:rPr>
        <w:t>.</w:t>
      </w:r>
      <w:r w:rsidRPr="00464F0E">
        <w:t xml:space="preserve"> </w:t>
      </w:r>
      <w:hyperlink r:id="rId16" w:history="1">
        <w:r w:rsidR="008B2AEE" w:rsidRPr="005D758A">
          <w:rPr>
            <w:rStyle w:val="Hipercze"/>
            <w:color w:val="0F6FC6" w:themeColor="accent1"/>
            <w:u w:val="none"/>
          </w:rPr>
          <w:t>Opracowanie</w:t>
        </w:r>
      </w:hyperlink>
      <w:r w:rsidR="008B2AEE">
        <w:rPr>
          <w:rStyle w:val="Hipercze"/>
          <w:color w:val="0F6FC6" w:themeColor="accent1"/>
          <w:u w:val="none"/>
        </w:rPr>
        <w:t xml:space="preserve"> własne</w:t>
      </w:r>
    </w:p>
    <w:p w14:paraId="4EBFDF83" w14:textId="26FBF026" w:rsidR="00044886" w:rsidRPr="00867658" w:rsidRDefault="00FC3305" w:rsidP="00867658">
      <w:pPr>
        <w:rPr>
          <w:rFonts w:asciiTheme="minorHAnsi" w:hAnsiTheme="minorHAnsi"/>
          <w:b/>
          <w:bCs/>
          <w:color w:val="0F6FC6" w:themeColor="accent1"/>
        </w:rPr>
      </w:pPr>
      <w:r>
        <w:rPr>
          <w:rStyle w:val="Hipercze"/>
          <w:color w:val="0F6FC6" w:themeColor="accent1"/>
          <w:u w:val="none"/>
        </w:rPr>
        <w:br w:type="page"/>
      </w:r>
    </w:p>
    <w:p w14:paraId="1715742F" w14:textId="61F56D48" w:rsidR="0023528A" w:rsidRPr="0023528A" w:rsidRDefault="00FE62A0" w:rsidP="0023528A">
      <w:pPr>
        <w:pStyle w:val="Tytu"/>
      </w:pPr>
      <w:r>
        <w:lastRenderedPageBreak/>
        <w:t>Zasoby wodne</w:t>
      </w:r>
    </w:p>
    <w:p w14:paraId="57EDDC1C" w14:textId="6B0874EF" w:rsidR="004F77D2" w:rsidRPr="00FE62A0" w:rsidRDefault="00D029F2" w:rsidP="00FE62A0">
      <w:pPr>
        <w:pStyle w:val="MPAtekstzwyky"/>
        <w:rPr>
          <w:i/>
          <w:iCs/>
        </w:rPr>
      </w:pPr>
      <w:r w:rsidRPr="00FE62A0">
        <w:rPr>
          <w:i/>
          <w:iCs/>
        </w:rPr>
        <w:t xml:space="preserve">Wody powierzchniowe </w:t>
      </w:r>
    </w:p>
    <w:p w14:paraId="3B723B98" w14:textId="5D50157E" w:rsidR="001769F0" w:rsidRPr="0041570D" w:rsidRDefault="00772B72" w:rsidP="0041570D">
      <w:pPr>
        <w:pStyle w:val="MPAtekstzwyky"/>
      </w:pPr>
      <w:r>
        <w:t>Miasto</w:t>
      </w:r>
      <w:r w:rsidR="00D029F2" w:rsidRPr="0041570D">
        <w:t xml:space="preserve"> Stalowa Wola położona jest w pasie równiny nadrzecznej rzeki</w:t>
      </w:r>
      <w:r w:rsidR="001769F0" w:rsidRPr="0041570D">
        <w:t xml:space="preserve"> San</w:t>
      </w:r>
      <w:r w:rsidR="00D029F2" w:rsidRPr="0041570D">
        <w:t xml:space="preserve"> i zajmuje fragment Doliny Dolnego Sanu. </w:t>
      </w:r>
      <w:r w:rsidR="001769F0" w:rsidRPr="0041570D">
        <w:t xml:space="preserve">Obszar </w:t>
      </w:r>
      <w:r w:rsidR="00BF40DF">
        <w:t>G</w:t>
      </w:r>
      <w:r w:rsidR="001769F0" w:rsidRPr="0041570D">
        <w:t>miny odwadniany jest również przez rzeki: Barcówka, Jel</w:t>
      </w:r>
      <w:r w:rsidR="005732C1">
        <w:t>nia (Jelonek)</w:t>
      </w:r>
      <w:r w:rsidR="00906984">
        <w:t xml:space="preserve">, </w:t>
      </w:r>
      <w:r w:rsidR="001769F0" w:rsidRPr="0041570D">
        <w:t>Pyszenka, Bukowa, Osa, Dopływ spod Rozwadowa, Jamnica oraz Łęg.</w:t>
      </w:r>
      <w:r w:rsidR="001769F0" w:rsidRPr="0041570D">
        <w:rPr>
          <w:rStyle w:val="Odwoanieprzypisudolnego"/>
        </w:rPr>
        <w:footnoteReference w:id="6"/>
      </w:r>
      <w:r w:rsidR="00D029F2" w:rsidRPr="0041570D">
        <w:t xml:space="preserve"> Ponad to na obszarze </w:t>
      </w:r>
      <w:r w:rsidR="008B2AEE">
        <w:t>G</w:t>
      </w:r>
      <w:r w:rsidR="00D029F2" w:rsidRPr="0041570D">
        <w:t xml:space="preserve">miny Stalowa Wola występują pojedyncze rowy melioracyjne, służące do </w:t>
      </w:r>
      <w:r w:rsidR="00650F26" w:rsidRPr="0041570D">
        <w:t>odwodnienia terenu.</w:t>
      </w:r>
      <w:r w:rsidR="00650F26" w:rsidRPr="0041570D">
        <w:rPr>
          <w:rStyle w:val="Odwoanieprzypisudolnego"/>
        </w:rPr>
        <w:footnoteReference w:id="7"/>
      </w:r>
    </w:p>
    <w:p w14:paraId="0958A869" w14:textId="227002B2" w:rsidR="001769F0" w:rsidRDefault="001769F0" w:rsidP="00D73292">
      <w:pPr>
        <w:pStyle w:val="MPAryspodpis"/>
      </w:pPr>
      <w:bookmarkStart w:id="56" w:name="_Toc55905166"/>
      <w:bookmarkStart w:id="57" w:name="_Toc55905454"/>
      <w:bookmarkStart w:id="58" w:name="_Toc55907514"/>
      <w:bookmarkStart w:id="59" w:name="_Toc55907732"/>
      <w:bookmarkStart w:id="60" w:name="_Toc55907933"/>
      <w:bookmarkStart w:id="61" w:name="_Toc56593403"/>
      <w:bookmarkStart w:id="62" w:name="_Toc56596873"/>
      <w:bookmarkStart w:id="63" w:name="_Toc56666128"/>
      <w:bookmarkStart w:id="64" w:name="_Toc56674117"/>
      <w:bookmarkStart w:id="65" w:name="_Toc58502613"/>
      <w:bookmarkStart w:id="66" w:name="_Toc58913671"/>
      <w:bookmarkStart w:id="67" w:name="_Toc58915588"/>
      <w:bookmarkStart w:id="68" w:name="_Toc59098742"/>
      <w:r>
        <w:t xml:space="preserve">Rysunek </w:t>
      </w:r>
      <w:fldSimple w:instr=" SEQ Rysunek \* ARABIC ">
        <w:r w:rsidR="001A1E54">
          <w:rPr>
            <w:noProof/>
          </w:rPr>
          <w:t>3</w:t>
        </w:r>
      </w:fldSimple>
      <w:r w:rsidR="00BD6B7B">
        <w:rPr>
          <w:noProof/>
        </w:rPr>
        <w:t>.</w:t>
      </w:r>
      <w:r>
        <w:t xml:space="preserve"> </w:t>
      </w:r>
      <w:r w:rsidRPr="00A51A09">
        <w:t xml:space="preserve">Rzeki w obrębie </w:t>
      </w:r>
      <w:r w:rsidR="00442B5B">
        <w:t>G</w:t>
      </w:r>
      <w:r w:rsidRPr="00A51A09">
        <w:t>miny Stalowa Wola</w:t>
      </w:r>
      <w:bookmarkEnd w:id="56"/>
      <w:bookmarkEnd w:id="57"/>
      <w:bookmarkEnd w:id="58"/>
      <w:bookmarkEnd w:id="59"/>
      <w:bookmarkEnd w:id="60"/>
      <w:bookmarkEnd w:id="61"/>
      <w:bookmarkEnd w:id="62"/>
      <w:bookmarkEnd w:id="63"/>
      <w:bookmarkEnd w:id="64"/>
      <w:bookmarkEnd w:id="65"/>
      <w:bookmarkEnd w:id="66"/>
      <w:bookmarkEnd w:id="67"/>
      <w:bookmarkEnd w:id="68"/>
    </w:p>
    <w:p w14:paraId="61EC65E3" w14:textId="6CA59133" w:rsidR="001769F0" w:rsidRDefault="0078766B" w:rsidP="001769F0">
      <w:pPr>
        <w:pStyle w:val="MPAtekstzwyky"/>
        <w:keepNext/>
        <w:jc w:val="center"/>
      </w:pPr>
      <w:r w:rsidRPr="0078766B">
        <w:rPr>
          <w:noProof/>
          <w:lang w:eastAsia="pl-PL"/>
        </w:rPr>
        <w:drawing>
          <wp:inline distT="0" distB="0" distL="0" distR="0" wp14:anchorId="26C03E7A" wp14:editId="5B503FEE">
            <wp:extent cx="4680000" cy="4890744"/>
            <wp:effectExtent l="0" t="0" r="635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4890744"/>
                    </a:xfrm>
                    <a:prstGeom prst="rect">
                      <a:avLst/>
                    </a:prstGeom>
                  </pic:spPr>
                </pic:pic>
              </a:graphicData>
            </a:graphic>
          </wp:inline>
        </w:drawing>
      </w:r>
    </w:p>
    <w:p w14:paraId="0AC80464" w14:textId="53CCF93D" w:rsidR="001769F0" w:rsidRPr="001769F0" w:rsidRDefault="001769F0" w:rsidP="00D73292">
      <w:pPr>
        <w:pStyle w:val="MPAryspodpis"/>
        <w:rPr>
          <w:rFonts w:ascii="Verdana" w:hAnsi="Verdana"/>
          <w:color w:val="000000"/>
          <w:shd w:val="clear" w:color="auto" w:fill="FFFFFF"/>
        </w:rPr>
      </w:pPr>
      <w:r>
        <w:t xml:space="preserve">Źródło </w:t>
      </w:r>
      <w:fldSimple w:instr=" SEQ Źródło \* ARABIC ">
        <w:r w:rsidR="001A1E54">
          <w:rPr>
            <w:noProof/>
          </w:rPr>
          <w:t>3</w:t>
        </w:r>
      </w:fldSimple>
      <w:r w:rsidR="00BD6B7B">
        <w:rPr>
          <w:noProof/>
        </w:rPr>
        <w:t>.</w:t>
      </w:r>
      <w:r w:rsidR="00354893">
        <w:t xml:space="preserve"> </w:t>
      </w:r>
      <w:r w:rsidR="00F53DDC">
        <w:t>www.</w:t>
      </w:r>
      <w:r w:rsidR="00F53DDC" w:rsidRPr="00F53DDC">
        <w:t>wody.isok.gov.pl</w:t>
      </w:r>
      <w:r w:rsidR="008B2AEE">
        <w:t>. Dostęp dnia 08.12.2020 r.</w:t>
      </w:r>
    </w:p>
    <w:p w14:paraId="07ED6342" w14:textId="4C664624" w:rsidR="001E2721" w:rsidRPr="00EB6D91" w:rsidRDefault="001E2721" w:rsidP="00EB6D91">
      <w:pPr>
        <w:pStyle w:val="MPAtekstzwyky"/>
        <w:rPr>
          <w:u w:val="single"/>
        </w:rPr>
      </w:pPr>
      <w:r w:rsidRPr="00EB6D91">
        <w:rPr>
          <w:u w:val="single"/>
        </w:rPr>
        <w:t xml:space="preserve">Rzeka San </w:t>
      </w:r>
    </w:p>
    <w:p w14:paraId="1B936BD1" w14:textId="5C689FB5" w:rsidR="001E2721" w:rsidRDefault="001E2721" w:rsidP="001E2721">
      <w:pPr>
        <w:pStyle w:val="MPAtekstzwyky"/>
      </w:pPr>
      <w:r>
        <w:t>San jest największym karpackim dopływem Wisły. Rzeka ma 443 km długości i zlewnię o</w:t>
      </w:r>
      <w:r w:rsidR="00AD4E94">
        <w:t> </w:t>
      </w:r>
      <w:r>
        <w:t>powierzchni ok. 16</w:t>
      </w:r>
      <w:r w:rsidR="000C0560">
        <w:t xml:space="preserve"> </w:t>
      </w:r>
      <w:r>
        <w:t>900 km</w:t>
      </w:r>
      <w:r w:rsidRPr="001E2721">
        <w:rPr>
          <w:vertAlign w:val="superscript"/>
        </w:rPr>
        <w:t>2</w:t>
      </w:r>
      <w:r>
        <w:t>. Zlewnia Sanu zajmuje 68% powierzchni województwa podkarpackiego. W części górskiej i podgórskiej dorzecza</w:t>
      </w:r>
      <w:r w:rsidR="000C0560">
        <w:t>,</w:t>
      </w:r>
      <w:r>
        <w:t xml:space="preserve"> obserwuje się częste i znaczne zmiany stanów wody. W górnym biegu rzeki pozostało wiele fragmentów z korytem zbliżonym do naturalnego.</w:t>
      </w:r>
      <w:r w:rsidRPr="001E2721">
        <w:t xml:space="preserve"> </w:t>
      </w:r>
      <w:r>
        <w:t>Rzeka jest dość płytka i rzadko przekracza 1 m, ale miejscami głębokość sięga kilku metr</w:t>
      </w:r>
      <w:r w:rsidR="000C0560">
        <w:t>ów</w:t>
      </w:r>
      <w:r>
        <w:t>.</w:t>
      </w:r>
      <w:r w:rsidR="00EE454E" w:rsidRPr="00EE454E">
        <w:t xml:space="preserve"> </w:t>
      </w:r>
      <w:r w:rsidR="00EE454E">
        <w:t>Bardzo istotnym elementem w funkcjonowaniu ekosystemu</w:t>
      </w:r>
      <w:r w:rsidR="00AD4E94">
        <w:t xml:space="preserve"> </w:t>
      </w:r>
      <w:r w:rsidR="00EE454E">
        <w:lastRenderedPageBreak/>
        <w:t>Sanu i w dużym stopniu również jego dopływów, jest kaskada zapór w Solinie i</w:t>
      </w:r>
      <w:r w:rsidR="004A1B62">
        <w:t> </w:t>
      </w:r>
      <w:r w:rsidR="00EE454E">
        <w:t>Myczkowcach. Obiekty te całkowicie zmieniły reżim hydrologiczny rzeki i parametry fizyko - chemiczne wody.</w:t>
      </w:r>
      <w:r w:rsidR="00EE454E">
        <w:rPr>
          <w:rStyle w:val="Odwoanieprzypisudolnego"/>
        </w:rPr>
        <w:footnoteReference w:id="8"/>
      </w:r>
    </w:p>
    <w:p w14:paraId="03572AC9" w14:textId="2654EBFC" w:rsidR="00EE454E" w:rsidRDefault="00EE454E" w:rsidP="001E2721">
      <w:pPr>
        <w:pStyle w:val="MPAtekstzwyky"/>
      </w:pPr>
      <w:r>
        <w:t>Rzeka p</w:t>
      </w:r>
      <w:r w:rsidR="001E2721" w:rsidRPr="001E2721">
        <w:t xml:space="preserve">rzecina wzdłuż </w:t>
      </w:r>
      <w:r w:rsidR="0041570D">
        <w:t>M</w:t>
      </w:r>
      <w:r w:rsidR="001E2721" w:rsidRPr="001E2721">
        <w:t>iasto</w:t>
      </w:r>
      <w:r>
        <w:t xml:space="preserve"> Stalową Wolę</w:t>
      </w:r>
      <w:r w:rsidR="001E2721" w:rsidRPr="001E2721">
        <w:t>, płynąc przez jego wschodnie i północne obrzeża, na długości około 7 km, od 30,3 km rzeki - przy Elektrowni Stalowa Wola, do 23 km rzeki - przy moście drogowym w</w:t>
      </w:r>
      <w:r w:rsidR="008B2AEE">
        <w:t xml:space="preserve">e wsi </w:t>
      </w:r>
      <w:r w:rsidR="001E2721" w:rsidRPr="001E2721">
        <w:t xml:space="preserve">Brandwica. </w:t>
      </w:r>
      <w:r>
        <w:t>W tym rejonie występuje s</w:t>
      </w:r>
      <w:r w:rsidR="001E2721" w:rsidRPr="001E2721">
        <w:t>zybki nurt rzeki</w:t>
      </w:r>
      <w:r>
        <w:t>, a</w:t>
      </w:r>
      <w:r w:rsidR="0078366B">
        <w:t xml:space="preserve"> </w:t>
      </w:r>
      <w:r>
        <w:t>jej szerokość wynos</w:t>
      </w:r>
      <w:r w:rsidR="001E2721" w:rsidRPr="001E2721">
        <w:t>i około 70 m,</w:t>
      </w:r>
      <w:r>
        <w:t xml:space="preserve"> </w:t>
      </w:r>
      <w:r w:rsidR="001E2721" w:rsidRPr="001E2721">
        <w:t>tworz</w:t>
      </w:r>
      <w:r>
        <w:t>ąc</w:t>
      </w:r>
      <w:r w:rsidR="001E2721" w:rsidRPr="001E2721">
        <w:t xml:space="preserve"> trzy zakola i kilka wysepek. Ma nieregularną linię brzegów, porośniętą krzakami wierzby i roślinnością trawiastą. Brzegi rzeki w </w:t>
      </w:r>
      <w:r w:rsidR="001164CE">
        <w:t>M</w:t>
      </w:r>
      <w:r w:rsidR="001E2721" w:rsidRPr="001E2721">
        <w:t>ieście łączą dwa mosty. Do Sanu wpływają także wody pochłodnicze z Elektrowni Stalowa Wola.</w:t>
      </w:r>
      <w:r w:rsidR="001E2721">
        <w:rPr>
          <w:rStyle w:val="Odwoanieprzypisudolnego"/>
        </w:rPr>
        <w:footnoteReference w:id="9"/>
      </w:r>
    </w:p>
    <w:p w14:paraId="0A63C416" w14:textId="77777777" w:rsidR="00FE277F" w:rsidRPr="006365CE" w:rsidRDefault="00FE277F" w:rsidP="00AF4C0B">
      <w:pPr>
        <w:pStyle w:val="MPAtekstzwyky"/>
        <w:rPr>
          <w:u w:val="single"/>
        </w:rPr>
      </w:pPr>
      <w:r w:rsidRPr="006365CE">
        <w:rPr>
          <w:u w:val="single"/>
        </w:rPr>
        <w:t>Rzeka Barcówka</w:t>
      </w:r>
    </w:p>
    <w:p w14:paraId="51FC2B57" w14:textId="21FE1F49" w:rsidR="006427CB" w:rsidRPr="0041570D" w:rsidRDefault="006427CB" w:rsidP="0041570D">
      <w:pPr>
        <w:pStyle w:val="MPAtekstzwyky"/>
      </w:pPr>
      <w:r w:rsidRPr="0041570D">
        <w:t>Znajduje się w regionie wodnym górnej Wisły, jest</w:t>
      </w:r>
      <w:r w:rsidR="00FE277F" w:rsidRPr="0041570D">
        <w:t xml:space="preserve"> lewobrzeżnym dopływem</w:t>
      </w:r>
      <w:r w:rsidR="004924B8" w:rsidRPr="0041570D">
        <w:t>.</w:t>
      </w:r>
      <w:r w:rsidR="00FE277F" w:rsidRPr="0041570D">
        <w:t xml:space="preserve"> Płynie przez południowo-wschodnią część </w:t>
      </w:r>
      <w:r w:rsidR="00C121A9">
        <w:t>M</w:t>
      </w:r>
      <w:r w:rsidR="00FE277F" w:rsidRPr="0041570D">
        <w:t>iasta Stalowa Wola. W okolicy Elektrowni Stalowa Wola.</w:t>
      </w:r>
    </w:p>
    <w:p w14:paraId="135F18CA" w14:textId="0A8D512F" w:rsidR="00C914EE" w:rsidRPr="006365CE" w:rsidRDefault="00C914EE" w:rsidP="00AF4C0B">
      <w:pPr>
        <w:pStyle w:val="MPAtekstzwyky"/>
        <w:rPr>
          <w:u w:val="single"/>
        </w:rPr>
      </w:pPr>
      <w:r w:rsidRPr="006365CE">
        <w:rPr>
          <w:u w:val="single"/>
        </w:rPr>
        <w:t xml:space="preserve">Rzeka </w:t>
      </w:r>
      <w:r w:rsidR="00C52044">
        <w:rPr>
          <w:u w:val="single"/>
        </w:rPr>
        <w:t>Bukowa</w:t>
      </w:r>
    </w:p>
    <w:p w14:paraId="705EE915" w14:textId="18D5011B" w:rsidR="00AB5561" w:rsidRDefault="00343918" w:rsidP="00C914EE">
      <w:pPr>
        <w:pStyle w:val="MPAtekstzwyky"/>
      </w:pPr>
      <w:r>
        <w:t xml:space="preserve">Prawobrzeżny dopływ Sanu o </w:t>
      </w:r>
      <w:r w:rsidRPr="00343918">
        <w:t>długości 54,55 km</w:t>
      </w:r>
      <w:r w:rsidR="00E36B5D">
        <w:t xml:space="preserve"> </w:t>
      </w:r>
      <w:r w:rsidR="000465BF">
        <w:t>i</w:t>
      </w:r>
      <w:r>
        <w:t xml:space="preserve"> </w:t>
      </w:r>
      <w:r w:rsidRPr="00343918">
        <w:t>powierzchni zlewni 662 km²</w:t>
      </w:r>
      <w:r w:rsidR="00081EAE">
        <w:t>.</w:t>
      </w:r>
      <w:r w:rsidR="004924B8">
        <w:rPr>
          <w:rStyle w:val="Odwoanieprzypisudolnego"/>
        </w:rPr>
        <w:footnoteReference w:id="10"/>
      </w:r>
      <w:r w:rsidR="00081EAE">
        <w:t xml:space="preserve"> </w:t>
      </w:r>
      <w:r w:rsidRPr="00343918">
        <w:t>Rzeka rozpoczyna swój bieg w okolicach wsi Korytków Mały, przecina Lasy Janowskie i uchodzi do Sanu nieopodal wsi Chłopska Wola</w:t>
      </w:r>
      <w:r>
        <w:t>. N</w:t>
      </w:r>
      <w:r w:rsidRPr="00C914EE">
        <w:t>iewielki odcinek</w:t>
      </w:r>
      <w:r>
        <w:t xml:space="preserve"> rzeki</w:t>
      </w:r>
      <w:r w:rsidRPr="00C914EE">
        <w:t xml:space="preserve"> płynie przez północno-wschodnie tereny </w:t>
      </w:r>
      <w:r w:rsidR="00C121A9">
        <w:t>M</w:t>
      </w:r>
      <w:r w:rsidRPr="00C914EE">
        <w:t>iasta</w:t>
      </w:r>
      <w:r>
        <w:t xml:space="preserve"> Stalowa Wola.</w:t>
      </w:r>
    </w:p>
    <w:p w14:paraId="07991054" w14:textId="4333ED74" w:rsidR="00EB6D91" w:rsidRPr="00EB6D91" w:rsidRDefault="00442B5B" w:rsidP="00EB6D91">
      <w:pPr>
        <w:pStyle w:val="MPAtekstzwyky"/>
        <w:rPr>
          <w:u w:val="single"/>
        </w:rPr>
      </w:pPr>
      <w:r>
        <w:rPr>
          <w:u w:val="single"/>
        </w:rPr>
        <w:t>Rzeka</w:t>
      </w:r>
      <w:r w:rsidR="00906984">
        <w:rPr>
          <w:u w:val="single"/>
        </w:rPr>
        <w:t xml:space="preserve"> </w:t>
      </w:r>
      <w:r w:rsidR="00B84780">
        <w:rPr>
          <w:u w:val="single"/>
        </w:rPr>
        <w:t>Jelnia (</w:t>
      </w:r>
      <w:r w:rsidR="00EB6D91" w:rsidRPr="00EB6D91">
        <w:rPr>
          <w:u w:val="single"/>
        </w:rPr>
        <w:t>Jelonek</w:t>
      </w:r>
      <w:r w:rsidR="00B84780">
        <w:rPr>
          <w:u w:val="single"/>
        </w:rPr>
        <w:t>)</w:t>
      </w:r>
      <w:r w:rsidR="00906984">
        <w:rPr>
          <w:rStyle w:val="Odwoanieprzypisudolnego"/>
          <w:u w:val="single"/>
        </w:rPr>
        <w:footnoteReference w:id="11"/>
      </w:r>
    </w:p>
    <w:p w14:paraId="027DC57D" w14:textId="2CD9A7AA" w:rsidR="00EB6D91" w:rsidRPr="00EB6D91" w:rsidRDefault="00EB6D91" w:rsidP="00EB6D91">
      <w:pPr>
        <w:pStyle w:val="MPAtekstzwyky"/>
      </w:pPr>
      <w:bookmarkStart w:id="69" w:name="_Hlk58499902"/>
      <w:r>
        <w:t xml:space="preserve">Lewobrzeżny dopływ rzeki Barcówka. </w:t>
      </w:r>
      <w:r w:rsidRPr="00EB6D91">
        <w:t xml:space="preserve">Płynie przez osiedla Hutnik i Chyły położone na południowo - wschodnim obszarze </w:t>
      </w:r>
      <w:r>
        <w:t>M</w:t>
      </w:r>
      <w:r w:rsidRPr="00EB6D91">
        <w:t>iasta</w:t>
      </w:r>
      <w:bookmarkEnd w:id="69"/>
      <w:r>
        <w:t>.</w:t>
      </w:r>
      <w:r w:rsidR="0097671E">
        <w:rPr>
          <w:rStyle w:val="Odwoanieprzypisudolnego"/>
        </w:rPr>
        <w:footnoteReference w:id="12"/>
      </w:r>
    </w:p>
    <w:p w14:paraId="2DA453C1" w14:textId="6235295D" w:rsidR="00AF4C0B" w:rsidRPr="00FE62A0" w:rsidRDefault="00AF4C0B" w:rsidP="00FE62A0">
      <w:pPr>
        <w:pStyle w:val="MPAtekstzwyky"/>
        <w:rPr>
          <w:i/>
          <w:iCs/>
        </w:rPr>
      </w:pPr>
      <w:r w:rsidRPr="00FE62A0">
        <w:rPr>
          <w:i/>
          <w:iCs/>
        </w:rPr>
        <w:t>Wody podziemne</w:t>
      </w:r>
    </w:p>
    <w:p w14:paraId="142DE83C" w14:textId="599E6BAC" w:rsidR="00AF4C0B" w:rsidRDefault="00AF4C0B" w:rsidP="00AF4C0B">
      <w:pPr>
        <w:pStyle w:val="MPAtekstzwyky"/>
      </w:pPr>
      <w:r>
        <w:t>Wody podziemne są wodami typu aluwialnego. Zasadniczy poziom wodonośny związany jest z plejstoceńskimi piaskami i żwirami rzecznymi. Jest to ciągły poziom wodonośny o</w:t>
      </w:r>
      <w:r w:rsidR="0041570D">
        <w:t> </w:t>
      </w:r>
      <w:r>
        <w:t>zwierciadle swobodnym występujący na głębokości od 2,80</w:t>
      </w:r>
      <w:r w:rsidR="00700E4C">
        <w:t xml:space="preserve"> </w:t>
      </w:r>
      <w:r>
        <w:t>- 4,0 m p.p.t. Lokalnie, w</w:t>
      </w:r>
      <w:r w:rsidR="0041570D">
        <w:t> </w:t>
      </w:r>
      <w:r>
        <w:t>zależności od głębokości zalegania warstwy piaszczystej</w:t>
      </w:r>
      <w:r w:rsidR="00AD4E94">
        <w:t>,</w:t>
      </w:r>
      <w:r>
        <w:t xml:space="preserve"> wody gruntowe występują płycej, ok. 1,6</w:t>
      </w:r>
      <w:r w:rsidR="00AD4E94">
        <w:t xml:space="preserve"> </w:t>
      </w:r>
      <w:r>
        <w:t>m p</w:t>
      </w:r>
      <w:r w:rsidR="00D30245">
        <w:t>.</w:t>
      </w:r>
      <w:r>
        <w:t>p</w:t>
      </w:r>
      <w:r w:rsidR="00D30245">
        <w:t>.</w:t>
      </w:r>
      <w:r>
        <w:t xml:space="preserve">t. </w:t>
      </w:r>
    </w:p>
    <w:p w14:paraId="40330676" w14:textId="65C612DE" w:rsidR="00AF4C0B" w:rsidRDefault="00AF4C0B" w:rsidP="00AF4C0B">
      <w:pPr>
        <w:pStyle w:val="MPAtekstzwyky"/>
      </w:pPr>
      <w:r>
        <w:t>W rejonie osiedla Śródmieście wody podziemne związane z utworami czwartorzędowymi występują w osadach piaszczysto – żwirowych na głębokości 2,80 – 10,0</w:t>
      </w:r>
      <w:r w:rsidR="00AD4E94">
        <w:t xml:space="preserve"> </w:t>
      </w:r>
      <w:r>
        <w:t>m, w postaci ciągłego poziomu o swobodnym zwierciadle.</w:t>
      </w:r>
      <w:r w:rsidR="00A03597">
        <w:rPr>
          <w:rStyle w:val="Odwoanieprzypisudolnego"/>
        </w:rPr>
        <w:footnoteReference w:id="13"/>
      </w:r>
    </w:p>
    <w:p w14:paraId="7A4D034B" w14:textId="7601F5B3" w:rsidR="00A03597" w:rsidRDefault="00A03597" w:rsidP="00AF4C0B">
      <w:pPr>
        <w:pStyle w:val="MPAtekstzwyky"/>
      </w:pPr>
      <w:r w:rsidRPr="00A03597">
        <w:t>Stalowa Wola leży w granicach Głównego Zbiornika Wód Podziemnych nr 425 (GZWP 425). W</w:t>
      </w:r>
      <w:r w:rsidR="00DA0FC5">
        <w:t> </w:t>
      </w:r>
      <w:r w:rsidRPr="00A03597">
        <w:t xml:space="preserve">oparciu o zasoby wodne tego zbiornika, bazują w </w:t>
      </w:r>
      <w:r w:rsidR="001164CE">
        <w:t>M</w:t>
      </w:r>
      <w:r w:rsidRPr="00A03597">
        <w:t>ieście dwa komunalne ujęcia wód podziemnych „Krzyżowe Drogi” i „Stare Ujęcie”, które są eksploatowane przez Miejski Zakład Komunalny Sp. z o.o. w Stalowej Woli.</w:t>
      </w:r>
      <w:r>
        <w:t xml:space="preserve"> N</w:t>
      </w:r>
      <w:r w:rsidRPr="00A03597">
        <w:t xml:space="preserve">a podstawie przepisów ustawy Prawo wodne, </w:t>
      </w:r>
      <w:r>
        <w:t>s</w:t>
      </w:r>
      <w:r w:rsidRPr="00A03597">
        <w:t xml:space="preserve">trefy ujęć wód podziemnych decyzją Wojewody Podkarpackiego z 2000 r., objęte są ochroną. </w:t>
      </w:r>
      <w:r w:rsidRPr="00A03597">
        <w:lastRenderedPageBreak/>
        <w:t>Zewnętrzny teren ochrony pośredniej ujęcia „Krzyżowe Drogi” i „Stare Ujęcie”, obejmuje wspólny teren o powierzchni 18 km</w:t>
      </w:r>
      <w:r w:rsidRPr="00B1404A">
        <w:rPr>
          <w:vertAlign w:val="superscript"/>
        </w:rPr>
        <w:t>2</w:t>
      </w:r>
      <w:r w:rsidRPr="00A03597">
        <w:t>.</w:t>
      </w:r>
      <w:r w:rsidR="00B1404A">
        <w:rPr>
          <w:rStyle w:val="Odwoanieprzypisudolnego"/>
        </w:rPr>
        <w:footnoteReference w:id="14"/>
      </w:r>
    </w:p>
    <w:p w14:paraId="6E3306B9" w14:textId="5CA123A9" w:rsidR="00B1404A" w:rsidRDefault="00B1404A" w:rsidP="00AF4C0B">
      <w:pPr>
        <w:pStyle w:val="MPAtekstzwyky"/>
      </w:pPr>
      <w:r w:rsidRPr="00B1404A">
        <w:t xml:space="preserve">Ujęcie „Krzyżowe Drogi” zlokalizowane jest w kierunku na zachód od centralnej zabudowy </w:t>
      </w:r>
      <w:r w:rsidR="000B7419">
        <w:t>M</w:t>
      </w:r>
      <w:r w:rsidRPr="00B1404A">
        <w:t>iasta i rozciąga się południkowo wzdłuż wschodniego skraju Puszczy Sandomierskiej. Wszystkie studnie ujęcia położone są na obszarze leśnym. Wschodnia granica terenu ujęcia przylega do dzielnicy przemysłowo-magazynowej biegnącej wzdłuż ulicy Przemysłowej. Ujęcie „Krzyżowe Drogi” obejmuje aktualnie 14 studni głębinowych eksploatowanych przemiennie.</w:t>
      </w:r>
      <w:r>
        <w:t xml:space="preserve"> M</w:t>
      </w:r>
      <w:r w:rsidRPr="00B1404A">
        <w:t xml:space="preserve">aksymalna dopuszczalna ilość pobieranej wody wynosi </w:t>
      </w:r>
      <w:r>
        <w:t>746</w:t>
      </w:r>
      <w:r w:rsidRPr="00B1404A">
        <w:t xml:space="preserve"> m</w:t>
      </w:r>
      <w:r w:rsidRPr="00B1404A">
        <w:rPr>
          <w:vertAlign w:val="superscript"/>
        </w:rPr>
        <w:t>3</w:t>
      </w:r>
      <w:r w:rsidRPr="00B1404A">
        <w:t>/h.</w:t>
      </w:r>
    </w:p>
    <w:p w14:paraId="65E83B67" w14:textId="6DD0F2A8" w:rsidR="00B1404A" w:rsidRDefault="00B1404A" w:rsidP="00AF4C0B">
      <w:pPr>
        <w:pStyle w:val="MPAtekstzwyky"/>
      </w:pPr>
      <w:r w:rsidRPr="00B1404A">
        <w:t xml:space="preserve">„Stare Ujęcie” </w:t>
      </w:r>
      <w:r>
        <w:t xml:space="preserve">umiejscowione jest po </w:t>
      </w:r>
      <w:r w:rsidRPr="00B1404A">
        <w:t>wschodniej stronie ulicy Bojanowskiej, w</w:t>
      </w:r>
      <w:r w:rsidR="0078366B">
        <w:t xml:space="preserve"> </w:t>
      </w:r>
      <w:r w:rsidRPr="00B1404A">
        <w:t>odległości ok. 1 km od skrzyżowania tej ulicy z ulicą Ofiar Katynia</w:t>
      </w:r>
      <w:r>
        <w:t xml:space="preserve"> (również tereny leśne)</w:t>
      </w:r>
      <w:r w:rsidRPr="00B1404A">
        <w:t>. W skład ujęcia wchodzi 6 eksploatowanych naprzemiennie studni</w:t>
      </w:r>
      <w:bookmarkStart w:id="70" w:name="_Hlk49856269"/>
      <w:r>
        <w:t>. M</w:t>
      </w:r>
      <w:r w:rsidRPr="00B1404A">
        <w:t>aksymalna dopuszczalna ilość pobieranej wody wynosi 195 m</w:t>
      </w:r>
      <w:r w:rsidRPr="00B1404A">
        <w:rPr>
          <w:vertAlign w:val="superscript"/>
        </w:rPr>
        <w:t>3</w:t>
      </w:r>
      <w:r w:rsidRPr="00B1404A">
        <w:t>/h.</w:t>
      </w:r>
    </w:p>
    <w:p w14:paraId="7CDFFE95" w14:textId="32D2A9C5" w:rsidR="00B1404A" w:rsidRDefault="00B1404A" w:rsidP="00AF4C0B">
      <w:pPr>
        <w:pStyle w:val="MPAtekstzwyky"/>
      </w:pPr>
      <w:r w:rsidRPr="00B1404A">
        <w:t>Miąższość warstwy wodonośnej w obszarze ujęć waha się od około 21,0 do 28,0 m. Warstwa wodonośna od powierzchni nie jest izolowana warstwami nieprzepuszczalnymi</w:t>
      </w:r>
      <w:r>
        <w:t xml:space="preserve">. </w:t>
      </w:r>
      <w:r w:rsidRPr="00B1404A">
        <w:t>Czwartorzędowe utwory wodonośne zasilane są bezpośrednio przez opady, poprzez infiltrację wód deszczowych do warstwy wodonośnej. Wody podziemne są szczególnie narażone na przenikanie zanieczyszczeń znajdujących się na powierzchni gruntu.</w:t>
      </w:r>
    </w:p>
    <w:p w14:paraId="56C7A9A8" w14:textId="551F827B" w:rsidR="00B1404A" w:rsidRDefault="00B1404A" w:rsidP="00AF4C0B">
      <w:pPr>
        <w:pStyle w:val="MPAtekstzwyky"/>
      </w:pPr>
      <w:r>
        <w:t>N</w:t>
      </w:r>
      <w:r w:rsidRPr="00B1404A">
        <w:t>a podstawie przepisów ustawy Prawo wodne, Wojewoda Podkarpacki decyzją z</w:t>
      </w:r>
      <w:r w:rsidR="0078366B">
        <w:t> </w:t>
      </w:r>
      <w:r w:rsidRPr="00B1404A">
        <w:t>2000</w:t>
      </w:r>
      <w:r w:rsidR="0078366B">
        <w:t> </w:t>
      </w:r>
      <w:r w:rsidRPr="00B1404A">
        <w:t>r.</w:t>
      </w:r>
      <w:r w:rsidR="0078366B">
        <w:t xml:space="preserve"> </w:t>
      </w:r>
      <w:r w:rsidRPr="00B1404A">
        <w:t>ustanowił strefy ochronne komunalnych ujęć wody „Krzyżowe Drogi” oraz „Stare Ujęcie”</w:t>
      </w:r>
      <w:r w:rsidR="004945FC">
        <w:t>.</w:t>
      </w:r>
    </w:p>
    <w:p w14:paraId="02396F8D" w14:textId="1256D32E" w:rsidR="004945FC" w:rsidRDefault="004945FC" w:rsidP="00AF4C0B">
      <w:pPr>
        <w:pStyle w:val="MPAtekstzwyky"/>
      </w:pPr>
      <w:r w:rsidRPr="004945FC">
        <w:t>Powierzchnia wewnętrznego terenu ochrony pośredniej ujęcia „Krzyżowe Drogi” wynosi ok. 1,1 km</w:t>
      </w:r>
      <w:r w:rsidRPr="004945FC">
        <w:rPr>
          <w:vertAlign w:val="superscript"/>
        </w:rPr>
        <w:t>2</w:t>
      </w:r>
      <w:r w:rsidRPr="004945FC">
        <w:t>, a „Starego Ujęcia” –  1,0 km</w:t>
      </w:r>
      <w:r w:rsidRPr="004945FC">
        <w:rPr>
          <w:vertAlign w:val="superscript"/>
        </w:rPr>
        <w:t>2</w:t>
      </w:r>
      <w:r w:rsidRPr="004945FC">
        <w:t>. W granicach wewnętrznych terenów ochrony pośredniej ujęć wprowadzone zostały  następujące zakazy i ograniczenia w użytkowaniu gruntów</w:t>
      </w:r>
      <w:r>
        <w:t>:</w:t>
      </w:r>
    </w:p>
    <w:p w14:paraId="27A6C8FB" w14:textId="61DC8571" w:rsidR="004945FC" w:rsidRDefault="004945FC" w:rsidP="004945FC">
      <w:pPr>
        <w:pStyle w:val="MPAlista"/>
      </w:pPr>
      <w:r>
        <w:t>zakaz lokalizacji nowych ujęć wody z wyjątkiem budowy studni zastępczych</w:t>
      </w:r>
    </w:p>
    <w:p w14:paraId="44791129" w14:textId="77777777" w:rsidR="004945FC" w:rsidRDefault="004945FC" w:rsidP="004945FC">
      <w:pPr>
        <w:pStyle w:val="MPAlista"/>
      </w:pPr>
      <w:r>
        <w:t>zakaz wykonywania wykopów o głębokości większej niż 4 m,</w:t>
      </w:r>
    </w:p>
    <w:p w14:paraId="739432C6" w14:textId="77777777" w:rsidR="004945FC" w:rsidRDefault="004945FC" w:rsidP="004945FC">
      <w:pPr>
        <w:pStyle w:val="MPAlista"/>
      </w:pPr>
      <w:r>
        <w:t>zakaz prowadzenia prac ziemnych o głębokości 4 m bez należytego nadzoru i zabezpieczeń,</w:t>
      </w:r>
    </w:p>
    <w:p w14:paraId="246F295A" w14:textId="4FA5E0D9" w:rsidR="004945FC" w:rsidRDefault="004945FC" w:rsidP="004945FC">
      <w:pPr>
        <w:pStyle w:val="MPAlista"/>
      </w:pPr>
      <w:r>
        <w:t>zakaz poboru kruszywa.</w:t>
      </w:r>
    </w:p>
    <w:p w14:paraId="29AFD7B3" w14:textId="27F05631" w:rsidR="004945FC" w:rsidRDefault="004945FC" w:rsidP="004945FC">
      <w:pPr>
        <w:pStyle w:val="MPAtekstzwyky"/>
      </w:pPr>
      <w:r w:rsidRPr="004945FC">
        <w:t>Ustanowiony zewnętrzny teren ochrony pośredniej ujęcia „Krzyżowe Drogi” i „Stare Ujęcie”, obejmuje wspólny teren o powierzchni 18 km</w:t>
      </w:r>
      <w:r w:rsidRPr="004945FC">
        <w:rPr>
          <w:vertAlign w:val="superscript"/>
        </w:rPr>
        <w:t>2</w:t>
      </w:r>
      <w:r w:rsidRPr="004945FC">
        <w:t>. W użytkowaniu gruntów położonych w</w:t>
      </w:r>
      <w:r w:rsidR="00AD4E94">
        <w:t> </w:t>
      </w:r>
      <w:r w:rsidRPr="004945FC">
        <w:t>granicach zewnętrznego terenu ochrony pośredniej studni głębinowych wprowadzone zostały ograniczenia polegające na zakazie lokalizacji na tym terenie obiektów mogących wpłynąć ujemnie na ilość i jakość ujmowanej wody</w:t>
      </w:r>
      <w:r>
        <w:t>.</w:t>
      </w:r>
    </w:p>
    <w:p w14:paraId="756F046A" w14:textId="6E618A4D" w:rsidR="00D80E45" w:rsidRDefault="00D80E45" w:rsidP="00D73292">
      <w:pPr>
        <w:pStyle w:val="MPAryspodpis"/>
        <w:keepNext/>
      </w:pPr>
      <w:bookmarkStart w:id="71" w:name="_Toc55905167"/>
      <w:bookmarkStart w:id="72" w:name="_Toc55905455"/>
      <w:bookmarkStart w:id="73" w:name="_Toc55907515"/>
      <w:bookmarkStart w:id="74" w:name="_Toc55907733"/>
      <w:bookmarkStart w:id="75" w:name="_Toc55907934"/>
      <w:bookmarkStart w:id="76" w:name="_Toc56593404"/>
      <w:bookmarkStart w:id="77" w:name="_Toc56596874"/>
      <w:bookmarkStart w:id="78" w:name="_Toc56666129"/>
      <w:bookmarkStart w:id="79" w:name="_Toc56674118"/>
      <w:bookmarkStart w:id="80" w:name="_Toc58502614"/>
      <w:bookmarkStart w:id="81" w:name="_Toc58913672"/>
      <w:bookmarkStart w:id="82" w:name="_Toc58915589"/>
      <w:bookmarkStart w:id="83" w:name="_Toc59098743"/>
      <w:bookmarkEnd w:id="70"/>
      <w:r>
        <w:lastRenderedPageBreak/>
        <w:t xml:space="preserve">Rysunek </w:t>
      </w:r>
      <w:fldSimple w:instr=" SEQ Rysunek \* ARABIC ">
        <w:r w:rsidR="001A1E54">
          <w:rPr>
            <w:noProof/>
          </w:rPr>
          <w:t>4</w:t>
        </w:r>
      </w:fldSimple>
      <w:r w:rsidR="00BD6B7B">
        <w:rPr>
          <w:noProof/>
        </w:rPr>
        <w:t>.</w:t>
      </w:r>
      <w:r>
        <w:t xml:space="preserve"> Zbiornik z ujęciem </w:t>
      </w:r>
      <w:bookmarkEnd w:id="71"/>
      <w:bookmarkEnd w:id="72"/>
      <w:bookmarkEnd w:id="73"/>
      <w:r w:rsidR="00867658">
        <w:t>wody podziemnej</w:t>
      </w:r>
      <w:bookmarkEnd w:id="74"/>
      <w:bookmarkEnd w:id="75"/>
      <w:bookmarkEnd w:id="76"/>
      <w:bookmarkEnd w:id="77"/>
      <w:bookmarkEnd w:id="78"/>
      <w:bookmarkEnd w:id="79"/>
      <w:bookmarkEnd w:id="80"/>
      <w:bookmarkEnd w:id="81"/>
      <w:bookmarkEnd w:id="82"/>
      <w:bookmarkEnd w:id="83"/>
    </w:p>
    <w:p w14:paraId="62A7CC92" w14:textId="77777777" w:rsidR="00D80E45" w:rsidRDefault="00D80E45" w:rsidP="00595759">
      <w:pPr>
        <w:pStyle w:val="MPAtekstzwyky"/>
        <w:keepNext/>
        <w:jc w:val="center"/>
      </w:pPr>
      <w:r w:rsidRPr="00D80E45">
        <w:rPr>
          <w:noProof/>
          <w:lang w:eastAsia="pl-PL"/>
        </w:rPr>
        <w:drawing>
          <wp:inline distT="0" distB="0" distL="0" distR="0" wp14:anchorId="4A7F0EC1" wp14:editId="38171917">
            <wp:extent cx="5760000" cy="379185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3791852"/>
                    </a:xfrm>
                    <a:prstGeom prst="rect">
                      <a:avLst/>
                    </a:prstGeom>
                  </pic:spPr>
                </pic:pic>
              </a:graphicData>
            </a:graphic>
          </wp:inline>
        </w:drawing>
      </w:r>
    </w:p>
    <w:p w14:paraId="11847AA1" w14:textId="522017B1" w:rsidR="00D80E45" w:rsidRDefault="00D80E45" w:rsidP="00FD1012">
      <w:pPr>
        <w:pStyle w:val="MPAryspodpis"/>
      </w:pPr>
      <w:r>
        <w:t xml:space="preserve">Źródło </w:t>
      </w:r>
      <w:fldSimple w:instr=" SEQ Źródło \* ARABIC ">
        <w:r w:rsidR="001A1E54">
          <w:rPr>
            <w:noProof/>
          </w:rPr>
          <w:t>4</w:t>
        </w:r>
      </w:fldSimple>
      <w:r w:rsidR="00BD6B7B">
        <w:rPr>
          <w:noProof/>
        </w:rPr>
        <w:t>.</w:t>
      </w:r>
      <w:r>
        <w:t xml:space="preserve"> </w:t>
      </w:r>
      <w:r w:rsidR="00E80292">
        <w:t>www.</w:t>
      </w:r>
      <w:r w:rsidRPr="00C227FD">
        <w:t>epsh.pgi.gov.pl</w:t>
      </w:r>
      <w:r w:rsidR="008B2AEE">
        <w:t>.</w:t>
      </w:r>
      <w:r w:rsidR="008B2AEE" w:rsidRPr="008B2AEE">
        <w:t xml:space="preserve"> </w:t>
      </w:r>
      <w:r w:rsidR="008B2AEE">
        <w:t>Dostęp dnia 08.12.2020 r.</w:t>
      </w:r>
    </w:p>
    <w:p w14:paraId="65EE5AB2" w14:textId="75F14A6F" w:rsidR="00F7397A" w:rsidRPr="00B50444" w:rsidRDefault="00F7397A" w:rsidP="00B50444">
      <w:pPr>
        <w:pStyle w:val="Tytu"/>
        <w:spacing w:before="0"/>
      </w:pPr>
      <w:bookmarkStart w:id="84" w:name="_Hlk51756485"/>
      <w:r w:rsidRPr="00F7397A">
        <w:t xml:space="preserve">Zagrożenie powodziowe w obszarze </w:t>
      </w:r>
      <w:r w:rsidR="000B7419">
        <w:t>M</w:t>
      </w:r>
      <w:r w:rsidRPr="00F7397A">
        <w:t>iasta</w:t>
      </w:r>
    </w:p>
    <w:bookmarkEnd w:id="84"/>
    <w:p w14:paraId="4608F143" w14:textId="5C683506" w:rsidR="00BF1A18" w:rsidRDefault="00583613" w:rsidP="00BF1A18">
      <w:pPr>
        <w:pStyle w:val="MPAtekstzwyky"/>
      </w:pPr>
      <w:r>
        <w:t xml:space="preserve">Na terenie </w:t>
      </w:r>
      <w:r w:rsidR="00C121A9">
        <w:t>M</w:t>
      </w:r>
      <w:r>
        <w:t>iasta Stalowa Wola występują obszary narażone na niebezpieczeństwo powodzi</w:t>
      </w:r>
      <w:r w:rsidR="00BF1A18">
        <w:t>, są to tereny położone w pasie przybrzeżnym rzeki San. Na przeważającej długości, znajdują się z obu stron rzeki wały przeciwpowodziowe:</w:t>
      </w:r>
    </w:p>
    <w:p w14:paraId="601C761F" w14:textId="77777777" w:rsidR="00BF1A18" w:rsidRDefault="00BF1A18" w:rsidP="00BF1A18">
      <w:pPr>
        <w:pStyle w:val="MPAlista"/>
      </w:pPr>
      <w:r>
        <w:t>prawobrzeżny wał przeciwpowodziowy rzeki San w km 26+000-30+055, mający długość ok. 4 km, w tym od km 28+280 do 30+055 odcinek nowy;</w:t>
      </w:r>
    </w:p>
    <w:p w14:paraId="3EEC7AD9" w14:textId="77777777" w:rsidR="00BF1A18" w:rsidRDefault="00BF1A18" w:rsidP="00BF1A18">
      <w:pPr>
        <w:pStyle w:val="MPAlista"/>
      </w:pPr>
      <w:r>
        <w:t>lewobrzeżny wał przeciwpowodziowy rzeki San w km 18+800-27+400,</w:t>
      </w:r>
      <w:r w:rsidRPr="003F37C9">
        <w:t xml:space="preserve"> </w:t>
      </w:r>
      <w:r>
        <w:t>mający długość ok. 8,6 km.</w:t>
      </w:r>
    </w:p>
    <w:p w14:paraId="28AB60F3" w14:textId="1DEE4DB5" w:rsidR="00D37715" w:rsidRPr="002F1101" w:rsidRDefault="00BF1A18" w:rsidP="002F1101">
      <w:pPr>
        <w:pStyle w:val="MPAtekstzwyky"/>
      </w:pPr>
      <w:r w:rsidRPr="002F1101">
        <w:t xml:space="preserve">Od mostu </w:t>
      </w:r>
      <w:r w:rsidR="00CE70B0">
        <w:t xml:space="preserve">na rzece San </w:t>
      </w:r>
      <w:r w:rsidRPr="002F1101">
        <w:t xml:space="preserve">w kierunku na Elektrownię Stalowa Wola na </w:t>
      </w:r>
      <w:r w:rsidR="00CE70B0">
        <w:t xml:space="preserve">długości </w:t>
      </w:r>
      <w:r w:rsidRPr="002F1101">
        <w:t>ok. 1,5 km, znajdują się tereny nieobwałowane, które są terenami zalewowymi. Na terenach położonych jest część obiektów Elektrowni Stalowa Wola</w:t>
      </w:r>
      <w:r w:rsidR="000A62FC">
        <w:t xml:space="preserve">, </w:t>
      </w:r>
      <w:r w:rsidR="000A62FC" w:rsidRPr="000A62FC">
        <w:t>Solbet S.A. Przedsiębiorstwo produkcji betonu</w:t>
      </w:r>
      <w:r w:rsidR="000A62FC">
        <w:t xml:space="preserve"> oraz </w:t>
      </w:r>
      <w:r w:rsidRPr="002F1101">
        <w:t>osiedle Swoły.</w:t>
      </w:r>
      <w:r w:rsidR="00CE70B0">
        <w:rPr>
          <w:rStyle w:val="Odwoanieprzypisudolnego"/>
        </w:rPr>
        <w:footnoteReference w:id="15"/>
      </w:r>
      <w:r>
        <w:t xml:space="preserve"> Na poniższym rysunku przedstawiono </w:t>
      </w:r>
      <w:r w:rsidR="008B56BC">
        <w:t>o</w:t>
      </w:r>
      <w:r>
        <w:t>bszary narażone na niebezpieczeństwo powodzi w</w:t>
      </w:r>
      <w:r w:rsidR="008B56BC">
        <w:t> </w:t>
      </w:r>
      <w:r>
        <w:t>Stalow</w:t>
      </w:r>
      <w:r w:rsidR="008B56BC">
        <w:t>ej</w:t>
      </w:r>
      <w:r>
        <w:t xml:space="preserve"> Wol</w:t>
      </w:r>
      <w:r w:rsidR="008B56BC">
        <w:t>i.</w:t>
      </w:r>
    </w:p>
    <w:p w14:paraId="4BE59D64" w14:textId="3355882C" w:rsidR="00595759" w:rsidRDefault="00595759" w:rsidP="00D73292">
      <w:pPr>
        <w:pStyle w:val="MPAryspodpis"/>
        <w:keepNext/>
      </w:pPr>
      <w:bookmarkStart w:id="85" w:name="_Toc55905168"/>
      <w:bookmarkStart w:id="86" w:name="_Toc55905456"/>
      <w:bookmarkStart w:id="87" w:name="_Toc55907516"/>
      <w:bookmarkStart w:id="88" w:name="_Toc55907734"/>
      <w:bookmarkStart w:id="89" w:name="_Toc55907935"/>
      <w:bookmarkStart w:id="90" w:name="_Toc56593405"/>
      <w:bookmarkStart w:id="91" w:name="_Toc56596875"/>
      <w:bookmarkStart w:id="92" w:name="_Toc56666130"/>
      <w:bookmarkStart w:id="93" w:name="_Toc56674119"/>
      <w:bookmarkStart w:id="94" w:name="_Toc58502615"/>
      <w:bookmarkStart w:id="95" w:name="_Toc58913673"/>
      <w:bookmarkStart w:id="96" w:name="_Toc58915590"/>
      <w:bookmarkStart w:id="97" w:name="_Toc59098744"/>
      <w:r>
        <w:lastRenderedPageBreak/>
        <w:t xml:space="preserve">Rysunek </w:t>
      </w:r>
      <w:fldSimple w:instr=" SEQ Rysunek \* ARABIC ">
        <w:r w:rsidR="001A1E54">
          <w:rPr>
            <w:noProof/>
          </w:rPr>
          <w:t>5</w:t>
        </w:r>
      </w:fldSimple>
      <w:r w:rsidR="00BD6B7B">
        <w:rPr>
          <w:noProof/>
        </w:rPr>
        <w:t>.</w:t>
      </w:r>
      <w:r>
        <w:t xml:space="preserve"> Obszary narażone na niebezpieczeństwo powodzi w </w:t>
      </w:r>
      <w:r w:rsidR="001164CE">
        <w:t>M</w:t>
      </w:r>
      <w:r>
        <w:t>ieście Stalowa Wola</w:t>
      </w:r>
      <w:bookmarkEnd w:id="85"/>
      <w:bookmarkEnd w:id="86"/>
      <w:bookmarkEnd w:id="87"/>
      <w:bookmarkEnd w:id="88"/>
      <w:bookmarkEnd w:id="89"/>
      <w:bookmarkEnd w:id="90"/>
      <w:bookmarkEnd w:id="91"/>
      <w:bookmarkEnd w:id="92"/>
      <w:bookmarkEnd w:id="93"/>
      <w:bookmarkEnd w:id="94"/>
      <w:bookmarkEnd w:id="95"/>
      <w:bookmarkEnd w:id="96"/>
      <w:bookmarkEnd w:id="97"/>
    </w:p>
    <w:tbl>
      <w:tblPr>
        <w:tblStyle w:val="Tabela-Siatka"/>
        <w:tblW w:w="0" w:type="auto"/>
        <w:jc w:val="center"/>
        <w:tblLook w:val="04A0" w:firstRow="1" w:lastRow="0" w:firstColumn="1" w:lastColumn="0" w:noHBand="0" w:noVBand="1"/>
      </w:tblPr>
      <w:tblGrid>
        <w:gridCol w:w="8106"/>
      </w:tblGrid>
      <w:tr w:rsidR="00FC5C6D" w14:paraId="368F6DA3" w14:textId="77777777" w:rsidTr="0098529B">
        <w:trPr>
          <w:jc w:val="center"/>
        </w:trPr>
        <w:tc>
          <w:tcPr>
            <w:tcW w:w="0" w:type="auto"/>
          </w:tcPr>
          <w:p w14:paraId="388D8DBF" w14:textId="77777777" w:rsidR="00F875DA" w:rsidRDefault="00F875DA" w:rsidP="00AD4E94">
            <w:pPr>
              <w:pStyle w:val="MPAtekstzwyky"/>
              <w:keepNext/>
              <w:jc w:val="center"/>
            </w:pPr>
            <w:r w:rsidRPr="001918B1">
              <w:rPr>
                <w:noProof/>
                <w:lang w:eastAsia="pl-PL"/>
              </w:rPr>
              <w:drawing>
                <wp:inline distT="0" distB="0" distL="0" distR="0" wp14:anchorId="7E2F6BDE" wp14:editId="6B20E034">
                  <wp:extent cx="5005369" cy="492252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4286" cy="5029634"/>
                          </a:xfrm>
                          <a:prstGeom prst="rect">
                            <a:avLst/>
                          </a:prstGeom>
                        </pic:spPr>
                      </pic:pic>
                    </a:graphicData>
                  </a:graphic>
                </wp:inline>
              </w:drawing>
            </w:r>
          </w:p>
          <w:p w14:paraId="2983AE08" w14:textId="5C516871" w:rsidR="00F875DA" w:rsidRDefault="0098529B" w:rsidP="00F875DA">
            <w:pPr>
              <w:pStyle w:val="MPAtekstzwyky"/>
            </w:pPr>
            <w:r>
              <w:t xml:space="preserve">             </w:t>
            </w:r>
            <w:r>
              <w:rPr>
                <w:noProof/>
                <w:lang w:eastAsia="pl-PL"/>
              </w:rPr>
              <mc:AlternateContent>
                <mc:Choice Requires="wps">
                  <w:drawing>
                    <wp:inline distT="0" distB="0" distL="0" distR="0" wp14:anchorId="3A208DE5" wp14:editId="0DF051AD">
                      <wp:extent cx="228600" cy="190500"/>
                      <wp:effectExtent l="0" t="0" r="0" b="0"/>
                      <wp:docPr id="9" name="Prostokąt 9"/>
                      <wp:cNvGraphicFramePr/>
                      <a:graphic xmlns:a="http://schemas.openxmlformats.org/drawingml/2006/main">
                        <a:graphicData uri="http://schemas.microsoft.com/office/word/2010/wordprocessingShape">
                          <wps:wsp>
                            <wps:cNvSpPr/>
                            <wps:spPr>
                              <a:xfrm>
                                <a:off x="0" y="0"/>
                                <a:ext cx="228600" cy="190500"/>
                              </a:xfrm>
                              <a:prstGeom prst="rect">
                                <a:avLst/>
                              </a:prstGeom>
                              <a:solidFill>
                                <a:srgbClr val="FF53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75A589" id="Prostokąt 9" o:spid="_x0000_s102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" fillcolor="#ff5353" stroked="f" strokeweight="2pt">
                      <w10:anchorlock/>
                    </v:rect>
                  </w:pict>
                </mc:Fallback>
              </mc:AlternateContent>
            </w:r>
            <w:r>
              <w:t xml:space="preserve">   </w:t>
            </w:r>
            <w:r w:rsidR="00F875DA">
              <w:t xml:space="preserve"> - obszary narażone na niebezpieczeństwo powodzi</w:t>
            </w:r>
          </w:p>
          <w:p w14:paraId="570A05DA" w14:textId="0B33BCD8" w:rsidR="00F875DA" w:rsidRDefault="0098529B" w:rsidP="00F875DA">
            <w:pPr>
              <w:pStyle w:val="MPAtekstzwyky"/>
              <w:keepNext/>
              <w:jc w:val="left"/>
            </w:pPr>
            <w:r>
              <w:t xml:space="preserve">             </w:t>
            </w:r>
            <w:r>
              <w:rPr>
                <w:noProof/>
                <w:lang w:eastAsia="pl-PL"/>
              </w:rPr>
              <mc:AlternateContent>
                <mc:Choice Requires="wps">
                  <w:drawing>
                    <wp:inline distT="0" distB="0" distL="0" distR="0" wp14:anchorId="5AE04F1B" wp14:editId="6A47B831">
                      <wp:extent cx="228600" cy="190500"/>
                      <wp:effectExtent l="0" t="0" r="0" b="0"/>
                      <wp:docPr id="11" name="Prostokąt 11"/>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4BE177" id="Prostokąt 11" o:spid="_x0000_s102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" fillcolor="#89deff [1301]" stroked="f" strokeweight="2pt">
                      <w10:anchorlock/>
                    </v:rect>
                  </w:pict>
                </mc:Fallback>
              </mc:AlternateContent>
            </w:r>
            <w:r>
              <w:t xml:space="preserve">    </w:t>
            </w:r>
            <w:r w:rsidR="00F875DA">
              <w:t xml:space="preserve"> - obszary zantropogenizowane</w:t>
            </w:r>
          </w:p>
        </w:tc>
      </w:tr>
    </w:tbl>
    <w:p w14:paraId="5FD69987" w14:textId="7600F901" w:rsidR="00B50444" w:rsidRPr="000A0FCB" w:rsidRDefault="00AD4E94" w:rsidP="00FC5C6D">
      <w:pPr>
        <w:pStyle w:val="MPAryspodpis"/>
      </w:pPr>
      <w:r>
        <w:t xml:space="preserve">Źródło </w:t>
      </w:r>
      <w:fldSimple w:instr=" SEQ Źródło \* ARABIC ">
        <w:r w:rsidR="001A1E54">
          <w:rPr>
            <w:noProof/>
          </w:rPr>
          <w:t>5</w:t>
        </w:r>
      </w:fldSimple>
      <w:r w:rsidR="00BD6B7B">
        <w:rPr>
          <w:noProof/>
        </w:rPr>
        <w:t>.</w:t>
      </w:r>
      <w:r>
        <w:t xml:space="preserve"> www.</w:t>
      </w:r>
      <w:r w:rsidRPr="005426A5">
        <w:t>isok.gov.pl</w:t>
      </w:r>
      <w:r w:rsidR="008B2AEE">
        <w:t>.</w:t>
      </w:r>
      <w:r w:rsidR="008B2AEE" w:rsidRPr="008B2AEE">
        <w:t xml:space="preserve"> </w:t>
      </w:r>
      <w:r w:rsidR="008B2AEE">
        <w:t>Dostęp dnia 08.12.2020 r.</w:t>
      </w:r>
      <w:r w:rsidR="00B50444">
        <w:br w:type="page"/>
      </w:r>
    </w:p>
    <w:p w14:paraId="607C8A85" w14:textId="3E370564" w:rsidR="002F1101" w:rsidRDefault="002F1101" w:rsidP="00B50444">
      <w:pPr>
        <w:pStyle w:val="Tytu"/>
      </w:pPr>
      <w:r w:rsidRPr="002F1101">
        <w:lastRenderedPageBreak/>
        <w:t>Zasoby przyrodnicze, zasoby chronione</w:t>
      </w:r>
    </w:p>
    <w:p w14:paraId="411E6EF0" w14:textId="7C3BABE4" w:rsidR="002F1101" w:rsidRDefault="002F1101" w:rsidP="00B50444">
      <w:pPr>
        <w:pStyle w:val="MPAtekstzwyky"/>
        <w:keepNext/>
        <w:keepLines/>
      </w:pPr>
      <w:r>
        <w:t>Spośród form ochrony przyrody wyszczególnionych w ustawie z dnia 16 kwietnia o ochronie przyrody (</w:t>
      </w:r>
      <w:r w:rsidR="00EC5694" w:rsidRPr="00EC5694">
        <w:t>Dz.U. 2020 poz. 55</w:t>
      </w:r>
      <w:r w:rsidR="00EC5694">
        <w:t xml:space="preserve"> z późn. zm.</w:t>
      </w:r>
      <w:r>
        <w:t xml:space="preserve">) na terenie </w:t>
      </w:r>
      <w:r w:rsidR="00C121A9">
        <w:t>M</w:t>
      </w:r>
      <w:r w:rsidR="00B671F3">
        <w:t>iasta Stalowa Wola</w:t>
      </w:r>
      <w:r>
        <w:t xml:space="preserve"> występuj</w:t>
      </w:r>
      <w:r w:rsidR="00B671F3">
        <w:t>ą</w:t>
      </w:r>
      <w:r>
        <w:t>:</w:t>
      </w:r>
    </w:p>
    <w:p w14:paraId="4567A772" w14:textId="1989CD6A" w:rsidR="002F1101" w:rsidRDefault="00B671F3" w:rsidP="00B50444">
      <w:pPr>
        <w:pStyle w:val="MPAlista"/>
        <w:keepNext/>
        <w:keepLines/>
      </w:pPr>
      <w:r>
        <w:t xml:space="preserve">dwa </w:t>
      </w:r>
      <w:r w:rsidR="002F1101">
        <w:t>obszar</w:t>
      </w:r>
      <w:r>
        <w:t>y</w:t>
      </w:r>
      <w:r w:rsidR="002F1101">
        <w:t xml:space="preserve"> NATURA 2000;</w:t>
      </w:r>
    </w:p>
    <w:p w14:paraId="1141DC8D" w14:textId="347F73FE" w:rsidR="002F1101" w:rsidRDefault="00B671F3" w:rsidP="00B50444">
      <w:pPr>
        <w:pStyle w:val="MPAlista"/>
        <w:keepNext/>
        <w:keepLines/>
      </w:pPr>
      <w:r>
        <w:t xml:space="preserve">13 </w:t>
      </w:r>
      <w:r w:rsidR="002F1101">
        <w:t>pomnik</w:t>
      </w:r>
      <w:r>
        <w:t>ów</w:t>
      </w:r>
      <w:r w:rsidR="002F1101">
        <w:t xml:space="preserve"> przyrody</w:t>
      </w:r>
      <w:r w:rsidR="00F31619">
        <w:t>.</w:t>
      </w:r>
    </w:p>
    <w:p w14:paraId="330C1A67" w14:textId="558C576E" w:rsidR="00B671F3" w:rsidRPr="00304042" w:rsidRDefault="00F15436" w:rsidP="00F15436">
      <w:pPr>
        <w:pStyle w:val="MPAtekstzwyky"/>
        <w:rPr>
          <w:i/>
          <w:iCs/>
          <w:u w:val="single"/>
        </w:rPr>
      </w:pPr>
      <w:r w:rsidRPr="00304042">
        <w:rPr>
          <w:i/>
          <w:iCs/>
          <w:u w:val="single"/>
        </w:rPr>
        <w:t>Obszary Natura 2000</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47F43" w14:paraId="7C682DC0" w14:textId="77777777" w:rsidTr="009746E9">
        <w:tc>
          <w:tcPr>
            <w:tcW w:w="2500" w:type="pct"/>
            <w:shd w:val="clear" w:color="auto" w:fill="C0D7F1" w:themeFill="text2" w:themeFillTint="33"/>
          </w:tcPr>
          <w:p w14:paraId="297EFE51" w14:textId="3EC711BD" w:rsidR="00747F43" w:rsidRPr="00C51037" w:rsidRDefault="00747F43" w:rsidP="00B671F3">
            <w:pPr>
              <w:pStyle w:val="MPAtabelatre"/>
              <w:rPr>
                <w:color w:val="auto"/>
              </w:rPr>
            </w:pPr>
            <w:r w:rsidRPr="00C51037">
              <w:rPr>
                <w:color w:val="auto"/>
              </w:rPr>
              <w:t>Nazwa Obszaru:</w:t>
            </w:r>
          </w:p>
        </w:tc>
        <w:tc>
          <w:tcPr>
            <w:tcW w:w="2500" w:type="pct"/>
            <w:shd w:val="clear" w:color="auto" w:fill="C0D7F1" w:themeFill="text2" w:themeFillTint="33"/>
          </w:tcPr>
          <w:p w14:paraId="07EF24EC" w14:textId="77777777" w:rsidR="00747F43" w:rsidRPr="00C51037" w:rsidRDefault="00747F43" w:rsidP="00B671F3">
            <w:pPr>
              <w:pStyle w:val="MPAtabelatre"/>
              <w:rPr>
                <w:color w:val="auto"/>
              </w:rPr>
            </w:pPr>
            <w:r w:rsidRPr="00C51037">
              <w:rPr>
                <w:color w:val="auto"/>
              </w:rPr>
              <w:t>Puszcza Sandomierska</w:t>
            </w:r>
          </w:p>
        </w:tc>
      </w:tr>
      <w:tr w:rsidR="00747F43" w14:paraId="4CC5DCC5" w14:textId="77777777" w:rsidTr="00747F43">
        <w:tc>
          <w:tcPr>
            <w:tcW w:w="2500" w:type="pct"/>
          </w:tcPr>
          <w:p w14:paraId="43B00B8C" w14:textId="463C13F7" w:rsidR="00747F43" w:rsidRDefault="00747F43" w:rsidP="00B671F3">
            <w:pPr>
              <w:pStyle w:val="MPAtabelatre"/>
            </w:pPr>
            <w:r>
              <w:t>Data zaklasyfikowania obszaru jako OSO</w:t>
            </w:r>
            <w:r w:rsidR="00B74B93">
              <w:t xml:space="preserve"> (</w:t>
            </w:r>
            <w:r w:rsidR="00B74B93" w:rsidRPr="00B74B93">
              <w:t>obszary specjalnej ochrony ptaków</w:t>
            </w:r>
            <w:r w:rsidR="00B74B93">
              <w:t>)</w:t>
            </w:r>
            <w:r>
              <w:t>:</w:t>
            </w:r>
          </w:p>
        </w:tc>
        <w:tc>
          <w:tcPr>
            <w:tcW w:w="2500" w:type="pct"/>
          </w:tcPr>
          <w:p w14:paraId="53B7C9CF" w14:textId="77777777" w:rsidR="00747F43" w:rsidRDefault="00747F43" w:rsidP="00B671F3">
            <w:pPr>
              <w:pStyle w:val="MPAtabelatre"/>
            </w:pPr>
            <w:r w:rsidRPr="00E939D6">
              <w:t>2007-10</w:t>
            </w:r>
          </w:p>
        </w:tc>
      </w:tr>
      <w:tr w:rsidR="00747F43" w14:paraId="5E141056" w14:textId="77777777" w:rsidTr="009746E9">
        <w:tc>
          <w:tcPr>
            <w:tcW w:w="2500" w:type="pct"/>
            <w:shd w:val="clear" w:color="auto" w:fill="C0D7F1" w:themeFill="text2" w:themeFillTint="33"/>
          </w:tcPr>
          <w:p w14:paraId="5DB351D9" w14:textId="0817226C" w:rsidR="00747F43" w:rsidRPr="00C51037" w:rsidRDefault="00747F43" w:rsidP="00B671F3">
            <w:pPr>
              <w:pStyle w:val="MPAtabelatre"/>
              <w:rPr>
                <w:color w:val="auto"/>
              </w:rPr>
            </w:pPr>
            <w:r w:rsidRPr="00C51037">
              <w:rPr>
                <w:color w:val="auto"/>
              </w:rPr>
              <w:t>Krajowe odniesienie prawne dla formy ochrony OSO:</w:t>
            </w:r>
          </w:p>
        </w:tc>
        <w:tc>
          <w:tcPr>
            <w:tcW w:w="2500" w:type="pct"/>
            <w:shd w:val="clear" w:color="auto" w:fill="C0D7F1" w:themeFill="text2" w:themeFillTint="33"/>
          </w:tcPr>
          <w:p w14:paraId="5FF1E611" w14:textId="200A4D16" w:rsidR="00747F43" w:rsidRPr="00C51037" w:rsidRDefault="00747F43" w:rsidP="00B74B93">
            <w:pPr>
              <w:pStyle w:val="MPAtabelatre"/>
              <w:rPr>
                <w:color w:val="auto"/>
              </w:rPr>
            </w:pPr>
            <w:r w:rsidRPr="00C51037">
              <w:rPr>
                <w:color w:val="auto"/>
              </w:rPr>
              <w:t>Rozp. Ministra Środowiska z dnia 05.09.2007 r.</w:t>
            </w:r>
            <w:r w:rsidR="00B74B93" w:rsidRPr="00C51037">
              <w:rPr>
                <w:color w:val="auto"/>
              </w:rPr>
              <w:t xml:space="preserve"> </w:t>
            </w:r>
            <w:r w:rsidRPr="00C51037">
              <w:rPr>
                <w:color w:val="auto"/>
              </w:rPr>
              <w:t>zmieniające rozporządzenie w sprawie OSO</w:t>
            </w:r>
            <w:r w:rsidR="00B74B93" w:rsidRPr="00C51037">
              <w:rPr>
                <w:color w:val="auto"/>
              </w:rPr>
              <w:t xml:space="preserve"> </w:t>
            </w:r>
            <w:r w:rsidRPr="00C51037">
              <w:rPr>
                <w:color w:val="auto"/>
              </w:rPr>
              <w:t>Natura</w:t>
            </w:r>
            <w:r w:rsidR="00B74B93" w:rsidRPr="00C51037">
              <w:rPr>
                <w:color w:val="auto"/>
              </w:rPr>
              <w:t xml:space="preserve"> </w:t>
            </w:r>
            <w:r w:rsidRPr="00C51037">
              <w:rPr>
                <w:color w:val="auto"/>
              </w:rPr>
              <w:t>2000</w:t>
            </w:r>
          </w:p>
        </w:tc>
      </w:tr>
      <w:tr w:rsidR="00747F43" w14:paraId="712E8C52" w14:textId="77777777" w:rsidTr="00747F43">
        <w:tc>
          <w:tcPr>
            <w:tcW w:w="2500" w:type="pct"/>
          </w:tcPr>
          <w:p w14:paraId="42C39E3D" w14:textId="7A904C97" w:rsidR="00747F43" w:rsidRDefault="00747F43" w:rsidP="00B671F3">
            <w:pPr>
              <w:pStyle w:val="MPAtabelatre"/>
            </w:pPr>
            <w:r>
              <w:t>Powierzchnia [ha]:</w:t>
            </w:r>
          </w:p>
        </w:tc>
        <w:tc>
          <w:tcPr>
            <w:tcW w:w="2500" w:type="pct"/>
          </w:tcPr>
          <w:p w14:paraId="659A72AF" w14:textId="77777777" w:rsidR="00747F43" w:rsidRDefault="00747F43" w:rsidP="00B671F3">
            <w:pPr>
              <w:pStyle w:val="MPAtabelatre"/>
            </w:pPr>
            <w:r w:rsidRPr="00E939D6">
              <w:t>129115.59</w:t>
            </w:r>
          </w:p>
        </w:tc>
      </w:tr>
      <w:tr w:rsidR="00747F43" w14:paraId="44C3B6E4" w14:textId="77777777" w:rsidTr="009746E9">
        <w:tc>
          <w:tcPr>
            <w:tcW w:w="2500" w:type="pct"/>
            <w:shd w:val="clear" w:color="auto" w:fill="C0D7F1" w:themeFill="text2" w:themeFillTint="33"/>
          </w:tcPr>
          <w:p w14:paraId="21CA2372" w14:textId="0CD74860" w:rsidR="00747F43" w:rsidRPr="00C51037" w:rsidRDefault="00747F43" w:rsidP="00B671F3">
            <w:pPr>
              <w:pStyle w:val="MPAtabelatre"/>
              <w:rPr>
                <w:color w:val="auto"/>
              </w:rPr>
            </w:pPr>
            <w:r w:rsidRPr="00C51037">
              <w:rPr>
                <w:color w:val="auto"/>
              </w:rPr>
              <w:t>Region biogeograficzny:</w:t>
            </w:r>
          </w:p>
        </w:tc>
        <w:tc>
          <w:tcPr>
            <w:tcW w:w="2500" w:type="pct"/>
            <w:shd w:val="clear" w:color="auto" w:fill="C0D7F1" w:themeFill="text2" w:themeFillTint="33"/>
          </w:tcPr>
          <w:p w14:paraId="62BE976A" w14:textId="77777777" w:rsidR="00747F43" w:rsidRPr="00C51037" w:rsidRDefault="00747F43" w:rsidP="00B671F3">
            <w:pPr>
              <w:pStyle w:val="MPAtabelatre"/>
              <w:rPr>
                <w:color w:val="auto"/>
              </w:rPr>
            </w:pPr>
            <w:r w:rsidRPr="00C51037">
              <w:rPr>
                <w:color w:val="auto"/>
              </w:rPr>
              <w:t>Kontynentalny (100.0 %)</w:t>
            </w:r>
          </w:p>
        </w:tc>
      </w:tr>
    </w:tbl>
    <w:p w14:paraId="234C2C8F" w14:textId="77777777" w:rsidR="00747F43" w:rsidRPr="00ED762C" w:rsidRDefault="00747F43" w:rsidP="00ED762C">
      <w:pPr>
        <w:pStyle w:val="MPAtekstzwyky"/>
        <w:rPr>
          <w:i/>
          <w:iCs/>
        </w:rPr>
      </w:pPr>
      <w:r w:rsidRPr="00ED762C">
        <w:rPr>
          <w:i/>
          <w:iCs/>
        </w:rPr>
        <w:t>Dodatkowa charakterystyka obszaru</w:t>
      </w:r>
    </w:p>
    <w:p w14:paraId="3C563AB9" w14:textId="360BD8BF" w:rsidR="00747F43" w:rsidRDefault="00747F43" w:rsidP="00747F43">
      <w:pPr>
        <w:pStyle w:val="MPAtekstzwyky"/>
      </w:pPr>
      <w:r>
        <w:t>Obszar położony jest w południowo-wschodniej części Polski w widłach Wisły i Sanu Obejmuje znaczną część jednego z większych leśnych kompleksów w Polsce ciągnącego się południkowo na terenie Kotliny Sandomierskiej pomiędzy Tarnobrzegiem i Stalową Wolą na północy i</w:t>
      </w:r>
      <w:r w:rsidR="00BB7564">
        <w:t> </w:t>
      </w:r>
      <w:r>
        <w:t>Rzeszowem na południu. W przeszłości teren ten został częściowo odlesiony tworząc obecnie mozaikę lasów i terenów rolniczych. Rolnictwo pozostaje tu w dużym stopniu ekstensywne ze względu na to, że dominują piaszczyste gleby bielicowe. Przez puszczę przepływają rzeki Łęg i</w:t>
      </w:r>
      <w:r w:rsidR="00BB7564">
        <w:t> </w:t>
      </w:r>
      <w:r>
        <w:t>Trześniówka, prawobrzeżne dopływy Wisły. Rzeka Łęg wraz z</w:t>
      </w:r>
      <w:r w:rsidR="004A1B62">
        <w:t> </w:t>
      </w:r>
      <w:r>
        <w:t>dopływami Przywrą i Zyzogą zachowały w znacznej części swój naturalny charakter. W</w:t>
      </w:r>
      <w:r w:rsidR="004A1B62">
        <w:t> </w:t>
      </w:r>
      <w:r>
        <w:t>rejonie Budy Stalowskiej znajduje się duży Kompleks z</w:t>
      </w:r>
      <w:r w:rsidR="00616CF3">
        <w:t xml:space="preserve"> </w:t>
      </w:r>
      <w:r>
        <w:t>naturalizowanych stawów rybnych. Mniejsze kompleksy stawów rybnych znajdują się koło miejscowości Babule i Grębów. Dominującym typem użytkowania ziemi są lasy i tereny rolnicze. W granicach proponowanego obszaru znajduje się także wiele wsi i</w:t>
      </w:r>
      <w:r w:rsidR="00BB7564">
        <w:t> </w:t>
      </w:r>
      <w:r>
        <w:t>przysiółków. Fragment północnej części obszaru, w rejonie Nowej Dęby, obejmuje tereny poligonu wojskowego.</w:t>
      </w:r>
    </w:p>
    <w:p w14:paraId="53179DB4" w14:textId="77777777" w:rsidR="00747F43" w:rsidRPr="00747F43" w:rsidRDefault="00747F43" w:rsidP="00747F43">
      <w:pPr>
        <w:pStyle w:val="MPAtekstzwyky"/>
        <w:rPr>
          <w:i/>
          <w:iCs/>
        </w:rPr>
      </w:pPr>
      <w:r w:rsidRPr="00747F43">
        <w:rPr>
          <w:i/>
          <w:iCs/>
        </w:rPr>
        <w:t>Jakość i znaczenie</w:t>
      </w:r>
    </w:p>
    <w:p w14:paraId="4C09DBB4" w14:textId="635D95FE" w:rsidR="00B671F3" w:rsidRDefault="00747F43" w:rsidP="00747F43">
      <w:pPr>
        <w:pStyle w:val="MPAtekstzwyky"/>
      </w:pPr>
      <w:r w:rsidRPr="00664A28">
        <w:t>Obszar stanowi bardzo cenną ostoję wielu gatunków ptaków</w:t>
      </w:r>
      <w:r w:rsidR="00616CF3">
        <w:t>.</w:t>
      </w:r>
      <w:r w:rsidRPr="00664A28">
        <w:t xml:space="preserve"> Stwierdzono tu występowanie 43 gat</w:t>
      </w:r>
      <w:r>
        <w:t xml:space="preserve">unków </w:t>
      </w:r>
      <w:r w:rsidRPr="00664A28">
        <w:t>ptaków z zał. I Dyrektywy Ptasiej. Obszar cenny z punktu widzenia</w:t>
      </w:r>
      <w:r>
        <w:t xml:space="preserve"> </w:t>
      </w:r>
      <w:r w:rsidRPr="00664A28">
        <w:t>liczebności bociana czarnego,</w:t>
      </w:r>
      <w:r>
        <w:t xml:space="preserve"> </w:t>
      </w:r>
      <w:r w:rsidRPr="00664A28">
        <w:t>bociana białego, ptaków drapieżnych i derkacza. W przypadku kraski,</w:t>
      </w:r>
      <w:r w:rsidR="008911A0">
        <w:t xml:space="preserve"> </w:t>
      </w:r>
      <w:r w:rsidRPr="00664A28">
        <w:t>podgorzałki i czapli białej obszar stanowi miejsce gniazdowania ponad 10% populacji gatunków w Polsce, jest więc jedną z kluczowych ostoi dla ich zachowania. Ponadto, obszar jest miejscem licznego występowania w okresie lęgowym świergotka polnego, lelka, dudka, dzięciołów</w:t>
      </w:r>
      <w:r w:rsidR="008911A0">
        <w:t xml:space="preserve">, </w:t>
      </w:r>
      <w:r w:rsidRPr="00664A28">
        <w:t>gąsiorka, skowronka borowego, trzmielojada,</w:t>
      </w:r>
      <w:r w:rsidR="00616CF3">
        <w:t xml:space="preserve"> </w:t>
      </w:r>
      <w:r w:rsidRPr="00664A28">
        <w:t>jarzębatki, ortolana.</w:t>
      </w:r>
    </w:p>
    <w:p w14:paraId="2CB0920C" w14:textId="6FC3D46A" w:rsidR="00747F43" w:rsidRPr="00E35805" w:rsidRDefault="00B671F3" w:rsidP="00E35805">
      <w:pPr>
        <w:rPr>
          <w:rFonts w:asciiTheme="minorHAnsi" w:hAnsiTheme="minorHAnsi"/>
          <w:sz w:val="24"/>
          <w:szCs w:val="22"/>
        </w:rPr>
      </w:pPr>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671F3" w14:paraId="4A50E4EF" w14:textId="77777777" w:rsidTr="009746E9">
        <w:tc>
          <w:tcPr>
            <w:tcW w:w="4531" w:type="dxa"/>
            <w:shd w:val="clear" w:color="auto" w:fill="C0D7F1" w:themeFill="text2" w:themeFillTint="33"/>
          </w:tcPr>
          <w:p w14:paraId="43EB664D" w14:textId="5F5F4B05" w:rsidR="00B671F3" w:rsidRDefault="00B671F3" w:rsidP="00B671F3">
            <w:pPr>
              <w:pStyle w:val="MPAtabelatre"/>
            </w:pPr>
            <w:r>
              <w:lastRenderedPageBreak/>
              <w:t>Nazwa Obszaru</w:t>
            </w:r>
            <w:r w:rsidR="00B74B93">
              <w:t>:</w:t>
            </w:r>
          </w:p>
        </w:tc>
        <w:tc>
          <w:tcPr>
            <w:tcW w:w="4531" w:type="dxa"/>
            <w:shd w:val="clear" w:color="auto" w:fill="C0D7F1" w:themeFill="text2" w:themeFillTint="33"/>
          </w:tcPr>
          <w:p w14:paraId="38C074E2" w14:textId="77777777" w:rsidR="00B671F3" w:rsidRDefault="00B671F3" w:rsidP="00B671F3">
            <w:pPr>
              <w:pStyle w:val="MPAtabelatre"/>
            </w:pPr>
            <w:r>
              <w:t>Dolina Dolnego Sanu</w:t>
            </w:r>
          </w:p>
        </w:tc>
      </w:tr>
      <w:tr w:rsidR="00B671F3" w14:paraId="14FE67A4" w14:textId="77777777" w:rsidTr="00B671F3">
        <w:tc>
          <w:tcPr>
            <w:tcW w:w="4531" w:type="dxa"/>
          </w:tcPr>
          <w:p w14:paraId="1C6B6EB5" w14:textId="69232857" w:rsidR="00B671F3" w:rsidRDefault="00B74B93" w:rsidP="00B671F3">
            <w:pPr>
              <w:pStyle w:val="MPAtabelatre"/>
            </w:pPr>
            <w:r w:rsidRPr="00B74B93">
              <w:t>Data zatwierdzenia obszaru jako OZW</w:t>
            </w:r>
            <w:r>
              <w:t xml:space="preserve"> (</w:t>
            </w:r>
            <w:r w:rsidRPr="00B74B93">
              <w:t>obszary mające znaczenie dla Wspólnoty</w:t>
            </w:r>
            <w:r>
              <w:t>):</w:t>
            </w:r>
          </w:p>
        </w:tc>
        <w:tc>
          <w:tcPr>
            <w:tcW w:w="4531" w:type="dxa"/>
          </w:tcPr>
          <w:p w14:paraId="6082CCF9" w14:textId="3F7647E2" w:rsidR="00B671F3" w:rsidRDefault="00B74B93" w:rsidP="00B671F3">
            <w:pPr>
              <w:pStyle w:val="MPAtabelatre"/>
            </w:pPr>
            <w:r w:rsidRPr="00B74B93">
              <w:t>2011-03</w:t>
            </w:r>
          </w:p>
        </w:tc>
      </w:tr>
      <w:tr w:rsidR="00B671F3" w14:paraId="225B6578" w14:textId="77777777" w:rsidTr="009746E9">
        <w:tc>
          <w:tcPr>
            <w:tcW w:w="4531" w:type="dxa"/>
            <w:shd w:val="clear" w:color="auto" w:fill="C0D7F1" w:themeFill="text2" w:themeFillTint="33"/>
          </w:tcPr>
          <w:p w14:paraId="7EDAC9BA" w14:textId="04CF9136" w:rsidR="00B671F3" w:rsidRDefault="00B671F3" w:rsidP="00B671F3">
            <w:pPr>
              <w:pStyle w:val="MPAtabelatre"/>
            </w:pPr>
            <w:r w:rsidRPr="00E939D6">
              <w:t xml:space="preserve">Krajowe odniesienie prawne dla formy ochrony </w:t>
            </w:r>
            <w:r w:rsidR="00B74B93">
              <w:t>SOO (</w:t>
            </w:r>
            <w:r w:rsidR="00B74B93" w:rsidRPr="00B74B93">
              <w:t>specjalne obszary ochrony siedlisk</w:t>
            </w:r>
            <w:r w:rsidR="00B74B93">
              <w:t>):</w:t>
            </w:r>
          </w:p>
        </w:tc>
        <w:tc>
          <w:tcPr>
            <w:tcW w:w="4531" w:type="dxa"/>
            <w:shd w:val="clear" w:color="auto" w:fill="C0D7F1" w:themeFill="text2" w:themeFillTint="33"/>
          </w:tcPr>
          <w:p w14:paraId="2A79EBE4" w14:textId="0A4CB7B3" w:rsidR="00B671F3" w:rsidRDefault="00B74B93" w:rsidP="00B671F3">
            <w:pPr>
              <w:pStyle w:val="MPAtabelatre"/>
            </w:pPr>
            <w:r>
              <w:t>Nie wydano rozporządzenia</w:t>
            </w:r>
          </w:p>
        </w:tc>
      </w:tr>
      <w:tr w:rsidR="00B671F3" w14:paraId="60EC4ACE" w14:textId="77777777" w:rsidTr="00B671F3">
        <w:tc>
          <w:tcPr>
            <w:tcW w:w="4531" w:type="dxa"/>
          </w:tcPr>
          <w:p w14:paraId="275065B1" w14:textId="2A0284E8" w:rsidR="00B671F3" w:rsidRDefault="00B671F3" w:rsidP="00B671F3">
            <w:pPr>
              <w:pStyle w:val="MPAtabelatre"/>
            </w:pPr>
            <w:r>
              <w:t>Powierzchnia [ha]</w:t>
            </w:r>
            <w:r w:rsidR="00B74B93">
              <w:t>:</w:t>
            </w:r>
          </w:p>
        </w:tc>
        <w:tc>
          <w:tcPr>
            <w:tcW w:w="4531" w:type="dxa"/>
          </w:tcPr>
          <w:p w14:paraId="5259FA83" w14:textId="77777777" w:rsidR="00B671F3" w:rsidRDefault="00B671F3" w:rsidP="00B671F3">
            <w:pPr>
              <w:pStyle w:val="MPAtabelatre"/>
            </w:pPr>
            <w:r>
              <w:t>10176.64</w:t>
            </w:r>
          </w:p>
        </w:tc>
      </w:tr>
      <w:tr w:rsidR="00B671F3" w14:paraId="5D83B7A6" w14:textId="77777777" w:rsidTr="009746E9">
        <w:tc>
          <w:tcPr>
            <w:tcW w:w="4531" w:type="dxa"/>
            <w:shd w:val="clear" w:color="auto" w:fill="C0D7F1" w:themeFill="text2" w:themeFillTint="33"/>
          </w:tcPr>
          <w:p w14:paraId="63FEAB28" w14:textId="3DB18C47" w:rsidR="00B671F3" w:rsidRDefault="00B671F3" w:rsidP="00B671F3">
            <w:pPr>
              <w:pStyle w:val="MPAtabelatre"/>
            </w:pPr>
            <w:r>
              <w:t>Region biogeograficzny</w:t>
            </w:r>
            <w:r w:rsidR="00B74B93">
              <w:t>:</w:t>
            </w:r>
          </w:p>
        </w:tc>
        <w:tc>
          <w:tcPr>
            <w:tcW w:w="4531" w:type="dxa"/>
            <w:shd w:val="clear" w:color="auto" w:fill="C0D7F1" w:themeFill="text2" w:themeFillTint="33"/>
          </w:tcPr>
          <w:p w14:paraId="3BF91412" w14:textId="77777777" w:rsidR="00B671F3" w:rsidRDefault="00B671F3" w:rsidP="00B671F3">
            <w:pPr>
              <w:pStyle w:val="MPAtabelatre"/>
            </w:pPr>
            <w:r>
              <w:t>Kontynentalny (100.0 %)</w:t>
            </w:r>
          </w:p>
        </w:tc>
      </w:tr>
    </w:tbl>
    <w:p w14:paraId="21295597" w14:textId="77777777" w:rsidR="00B671F3" w:rsidRPr="00B671F3" w:rsidRDefault="00B671F3" w:rsidP="00B671F3">
      <w:pPr>
        <w:pStyle w:val="MPAtekstzwyky"/>
        <w:rPr>
          <w:i/>
          <w:iCs/>
        </w:rPr>
      </w:pPr>
      <w:r w:rsidRPr="00B671F3">
        <w:rPr>
          <w:i/>
          <w:iCs/>
        </w:rPr>
        <w:t>Dodatkowa charakterystyka obszaru</w:t>
      </w:r>
    </w:p>
    <w:p w14:paraId="49C5461D" w14:textId="75A4DDF7" w:rsidR="00B671F3" w:rsidRPr="00664A28" w:rsidRDefault="00B671F3" w:rsidP="00B671F3">
      <w:pPr>
        <w:pStyle w:val="MPAtekstzwyky"/>
      </w:pPr>
      <w:r>
        <w:t>Obszar obejmuje najciekawsze i najbardziej cenne przyrodniczo fragmenty doliny Dolnego Sanu na odcinku Jarosław - ujście. Dolina dolnego Sanu to druga centralna dolina Kotliny Sandomierskiej. Na tym odcinku dolina ma szerokość 7-15 km i cechuje ją rzeźba typowa dla rzek w stadium dojrzałym. Zasadniczymi elementami jej budowy są: szerokie holoceńskie dno doliny oraz równie obszerna terasa plejstoceńska. W obrębie holoceńskiego dna występują dwa poziomy terasowe. Są nimi niższa terasa zalewowa (łęgowa) i wyższa terasa rędzinna. Współczesny San, pomimo regulacji, cechuje się procesem korytowym właściwym rzekom roztokowym. W okresie niskich stanów wód rzeka tworzy piaszczyste odsypy w</w:t>
      </w:r>
      <w:r w:rsidR="008911A0">
        <w:t> </w:t>
      </w:r>
      <w:r>
        <w:t>postaci plaż i</w:t>
      </w:r>
      <w:r w:rsidR="00BB7564">
        <w:t> </w:t>
      </w:r>
      <w:r>
        <w:t>ławic. Do obszaru włączony jest również fragment stromego zbocza doliny w</w:t>
      </w:r>
      <w:r w:rsidR="008911A0">
        <w:t> </w:t>
      </w:r>
      <w:r>
        <w:t>okolicach Zarzecza i Krzeszowa. W dolinie dominuje krajobraz rolniczy.</w:t>
      </w:r>
    </w:p>
    <w:p w14:paraId="301FB295" w14:textId="77777777" w:rsidR="00B671F3" w:rsidRPr="00B671F3" w:rsidRDefault="00B671F3" w:rsidP="00B671F3">
      <w:pPr>
        <w:pStyle w:val="MPAtekstzwyky"/>
        <w:rPr>
          <w:i/>
          <w:iCs/>
        </w:rPr>
      </w:pPr>
      <w:r w:rsidRPr="00B671F3">
        <w:rPr>
          <w:i/>
          <w:iCs/>
        </w:rPr>
        <w:t>Jakość i znaczenie</w:t>
      </w:r>
    </w:p>
    <w:p w14:paraId="4B12D51F" w14:textId="6048CB80" w:rsidR="00B671F3" w:rsidRDefault="00B671F3" w:rsidP="00B671F3">
      <w:pPr>
        <w:pStyle w:val="MPAtekstzwyky"/>
      </w:pPr>
      <w:r>
        <w:t>Celem ochrony w obszarze jest zachowanie mozaiki siedliskowej charakterystycznej dla większych dolin</w:t>
      </w:r>
      <w:r w:rsidRPr="0060660C">
        <w:t xml:space="preserve"> </w:t>
      </w:r>
      <w:r>
        <w:t>rzecznych. Zidentyfikowano tu łącznie 14 typów siedlisk przyrodniczych z</w:t>
      </w:r>
      <w:r w:rsidR="004A1B62">
        <w:t> </w:t>
      </w:r>
      <w:r>
        <w:t xml:space="preserve">Załącznika I Dyrektywy Siedliskowej. Największe znaczenie mają kompleks zbiorowisk przykorytowych (łęgi wierzbowe, ziołorośla i pionierska roślinność na piaszczystych odsypach i namuliskach). </w:t>
      </w:r>
      <w:r w:rsidR="00ED762C">
        <w:t>Ważną</w:t>
      </w:r>
      <w:r>
        <w:t xml:space="preserve"> rolę w dolinie odgrywają także różnego typu ekstensywnie użytkowane łąki oraz, liczne starorzecza z bogatą florą wodną. Młode strome zbocza w</w:t>
      </w:r>
      <w:r w:rsidR="004A1B62">
        <w:t> </w:t>
      </w:r>
      <w:r>
        <w:t>okolicach Zarzecza i Krzeszowa, poza roślinnością ciepłolubną, obfitują w wysięki i</w:t>
      </w:r>
      <w:r w:rsidR="004A1B62">
        <w:t> </w:t>
      </w:r>
      <w:r>
        <w:t>wypływy wód podziemnych, na których wykształciły się łęgi olszowe z masowym udziałem skrzypu olbrzymiego. Na suchy</w:t>
      </w:r>
      <w:r w:rsidR="00ED762C">
        <w:t>ch</w:t>
      </w:r>
      <w:r>
        <w:t xml:space="preserve"> łąkach i pastwiskach oraz na krawędziach erozyjnych wykształcają się zbiorowiska kserotermiczne. Florę i faunę cechuje znaczne bogactwo, wykazano tu 19 gatunków z</w:t>
      </w:r>
      <w:r w:rsidR="00BB7564">
        <w:t> </w:t>
      </w:r>
      <w:r>
        <w:t>Załącznika II D</w:t>
      </w:r>
      <w:r w:rsidR="00F15436">
        <w:t xml:space="preserve">yrektywy </w:t>
      </w:r>
      <w:r>
        <w:t>S</w:t>
      </w:r>
      <w:r w:rsidR="00F15436">
        <w:t>iedliskowej</w:t>
      </w:r>
      <w:r>
        <w:t>. Występują tu istotne na poziomie regionalnym populacje Maculinea teleius,</w:t>
      </w:r>
      <w:r w:rsidR="00995136">
        <w:t xml:space="preserve"> </w:t>
      </w:r>
      <w:r>
        <w:t>Lutra lutra i Aspius aspius. W</w:t>
      </w:r>
      <w:r w:rsidR="00C8610D">
        <w:t> </w:t>
      </w:r>
      <w:r>
        <w:t xml:space="preserve">dolinie występują również takie gatunki jak Orchis coriophora, Rosa gallica, Potentilla rupestris, Clematis recta, Trapa natans czy Mantis religiosa. Obszar stanowi także istotny korytarz ekologiczny w tym dla ichtiofauny. </w:t>
      </w:r>
      <w:r w:rsidR="00142303">
        <w:t>Rzeka</w:t>
      </w:r>
      <w:r>
        <w:t xml:space="preserve"> San i jej dopływ</w:t>
      </w:r>
      <w:r w:rsidR="00142303">
        <w:t>y</w:t>
      </w:r>
      <w:r>
        <w:t xml:space="preserve"> są siedliskiem cennych gatunków ryb z Załącznika II Dyrektywy Siedliskowej. Dorzecze Sanu objęte jest krajowym programem restytucji ryb wędrownych (certy, troci wędrownej, łososia i jesiotra ostronosego) </w:t>
      </w:r>
      <w:r w:rsidR="00142303">
        <w:t>natomiast</w:t>
      </w:r>
      <w:r>
        <w:t xml:space="preserve"> jej dopływy na tym odcinku są wymieniane jako jedne z cieków dorzecza o</w:t>
      </w:r>
      <w:r w:rsidR="00BE006C">
        <w:t> </w:t>
      </w:r>
      <w:r>
        <w:t>walorach kwalifikujących je jako potencjalne tarliska anadromicznych ryb wędrownych i</w:t>
      </w:r>
      <w:r w:rsidR="004A1B62">
        <w:t> </w:t>
      </w:r>
      <w:r>
        <w:t>siedlisko ryb prądolubnych o</w:t>
      </w:r>
      <w:r w:rsidR="004A1B62">
        <w:t> </w:t>
      </w:r>
      <w:r>
        <w:t>znaczeniu europejskim.</w:t>
      </w:r>
      <w:r>
        <w:rPr>
          <w:rStyle w:val="Odwoanieprzypisudolnego"/>
        </w:rPr>
        <w:footnoteReference w:id="16"/>
      </w:r>
    </w:p>
    <w:p w14:paraId="079FA297" w14:textId="122D263E" w:rsidR="00A17846" w:rsidRDefault="00A17846">
      <w:pPr>
        <w:rPr>
          <w:rFonts w:asciiTheme="minorHAnsi" w:hAnsiTheme="minorHAnsi"/>
          <w:sz w:val="24"/>
          <w:szCs w:val="22"/>
        </w:rPr>
      </w:pPr>
      <w:r>
        <w:br w:type="page"/>
      </w:r>
    </w:p>
    <w:p w14:paraId="54D84AA0" w14:textId="173E7546" w:rsidR="00304042" w:rsidRPr="00304042" w:rsidRDefault="00304042" w:rsidP="00B671F3">
      <w:pPr>
        <w:pStyle w:val="MPAtekstzwyky"/>
        <w:rPr>
          <w:i/>
          <w:iCs/>
          <w:u w:val="single"/>
        </w:rPr>
      </w:pPr>
      <w:r w:rsidRPr="00304042">
        <w:rPr>
          <w:i/>
          <w:iCs/>
          <w:u w:val="single"/>
        </w:rPr>
        <w:lastRenderedPageBreak/>
        <w:t>Pomniki przyrody</w:t>
      </w:r>
    </w:p>
    <w:p w14:paraId="31548948" w14:textId="1564BDF6" w:rsidR="003D1CFA" w:rsidRDefault="003D1CFA" w:rsidP="00B671F3">
      <w:pPr>
        <w:pStyle w:val="MPAtekstzwyky"/>
      </w:pPr>
      <w:r>
        <w:t xml:space="preserve">Na terenie Miasta Stalowa Wola znajduje się 13 pomników przyrody. </w:t>
      </w:r>
      <w:r w:rsidR="00616CF3">
        <w:t>Pięć z nich</w:t>
      </w:r>
      <w:r>
        <w:t xml:space="preserve"> znajduje się </w:t>
      </w:r>
      <w:r w:rsidRPr="00E32E56">
        <w:t xml:space="preserve">w parku podworskim w os. </w:t>
      </w:r>
      <w:r>
        <w:t xml:space="preserve">Charzewice. Pomniki obejmują ochroną drzewa: Lipa, Buk, Sosna oraz dwa </w:t>
      </w:r>
      <w:r w:rsidRPr="009E3CE8">
        <w:t>Jesion</w:t>
      </w:r>
      <w:r>
        <w:t>y</w:t>
      </w:r>
      <w:r w:rsidRPr="009E3CE8">
        <w:t xml:space="preserve"> wyniosł</w:t>
      </w:r>
      <w:r>
        <w:t>e. W rejonie Błoni nad Sanem</w:t>
      </w:r>
      <w:r w:rsidR="007B412B">
        <w:t>, w</w:t>
      </w:r>
      <w:r w:rsidR="00616CF3">
        <w:t> </w:t>
      </w:r>
      <w:r w:rsidR="007B412B">
        <w:t xml:space="preserve">międzywalu rzeki San oraz </w:t>
      </w:r>
      <w:r w:rsidR="007B412B" w:rsidRPr="007B412B">
        <w:t>w</w:t>
      </w:r>
      <w:r w:rsidR="00995136">
        <w:t> </w:t>
      </w:r>
      <w:r w:rsidR="007B412B" w:rsidRPr="007B412B">
        <w:t>dawnym rezerwacie "</w:t>
      </w:r>
      <w:r w:rsidR="00616CF3">
        <w:t>S</w:t>
      </w:r>
      <w:r w:rsidR="007B412B" w:rsidRPr="007B412B">
        <w:t>ochy”</w:t>
      </w:r>
      <w:r>
        <w:t xml:space="preserve"> omawianą formą ochrony objęt</w:t>
      </w:r>
      <w:r w:rsidR="007B412B">
        <w:t>ych jest siedem drzew  (</w:t>
      </w:r>
      <w:r w:rsidR="007B412B" w:rsidRPr="00E32E56">
        <w:t xml:space="preserve">Topola </w:t>
      </w:r>
      <w:r w:rsidR="007B412B">
        <w:t>–</w:t>
      </w:r>
      <w:r w:rsidR="007B412B" w:rsidRPr="00E32E56">
        <w:t xml:space="preserve"> Populus</w:t>
      </w:r>
      <w:r w:rsidR="007B412B">
        <w:t>). Wiśnię karłowatą, również objętą ochroną w</w:t>
      </w:r>
      <w:r w:rsidR="00550AFA">
        <w:t> </w:t>
      </w:r>
      <w:r w:rsidR="007B412B">
        <w:t xml:space="preserve">formie pomnika przyrody, zobaczyć można </w:t>
      </w:r>
      <w:r w:rsidR="007B412B" w:rsidRPr="009E3CE8">
        <w:t>w rowie (stanowisko) przydrożnym przy drodze Stalowa Wola – Przyszów</w:t>
      </w:r>
      <w:r w:rsidR="007B412B">
        <w:t>.</w:t>
      </w:r>
    </w:p>
    <w:p w14:paraId="6920D284" w14:textId="17AFA655" w:rsidR="00A17846" w:rsidRDefault="00A17846" w:rsidP="00B671F3">
      <w:pPr>
        <w:pStyle w:val="MPAtekstzwyky"/>
      </w:pPr>
      <w:r>
        <w:t>Mapa poniżej przedstawia rozmieszczenie na terenie Miasta Stalow</w:t>
      </w:r>
      <w:r w:rsidR="00F15436">
        <w:t>ej</w:t>
      </w:r>
      <w:r>
        <w:t xml:space="preserve"> Wol</w:t>
      </w:r>
      <w:r w:rsidR="00F15436">
        <w:t>i</w:t>
      </w:r>
      <w:r w:rsidR="00420182">
        <w:t xml:space="preserve"> </w:t>
      </w:r>
      <w:r>
        <w:t>pomników przyrody</w:t>
      </w:r>
      <w:r w:rsidR="00805EA6">
        <w:t xml:space="preserve"> utworzonych w latach od 2069 do </w:t>
      </w:r>
      <w:r w:rsidR="00D872B0">
        <w:t>2020</w:t>
      </w:r>
      <w:r>
        <w:t>.</w:t>
      </w:r>
      <w:r w:rsidR="007B412B">
        <w:rPr>
          <w:rStyle w:val="Odwoanieprzypisudolnego"/>
        </w:rPr>
        <w:footnoteReference w:id="17"/>
      </w:r>
    </w:p>
    <w:p w14:paraId="2FF1F198" w14:textId="0AE981B3" w:rsidR="007B412B" w:rsidRDefault="0008608B" w:rsidP="00C4241F">
      <w:pPr>
        <w:pStyle w:val="MPAryspodpis"/>
      </w:pPr>
      <w:bookmarkStart w:id="98" w:name="_Toc55905169"/>
      <w:bookmarkStart w:id="99" w:name="_Toc55905457"/>
      <w:bookmarkStart w:id="100" w:name="_Toc55907517"/>
      <w:bookmarkStart w:id="101" w:name="_Toc55907735"/>
      <w:bookmarkStart w:id="102" w:name="_Toc55907936"/>
      <w:bookmarkStart w:id="103" w:name="_Toc56593406"/>
      <w:bookmarkStart w:id="104" w:name="_Toc56596876"/>
      <w:bookmarkStart w:id="105" w:name="_Toc56666131"/>
      <w:bookmarkStart w:id="106" w:name="_Toc56674120"/>
      <w:bookmarkStart w:id="107" w:name="_Toc58502616"/>
      <w:bookmarkStart w:id="108" w:name="_Toc58913674"/>
      <w:bookmarkStart w:id="109" w:name="_Toc58915591"/>
      <w:bookmarkStart w:id="110" w:name="_Toc59098745"/>
      <w:r>
        <w:rPr>
          <w:noProof/>
          <w:lang w:eastAsia="pl-PL"/>
        </w:rPr>
        <mc:AlternateContent>
          <mc:Choice Requires="wps">
            <w:drawing>
              <wp:anchor distT="0" distB="0" distL="114300" distR="114300" simplePos="0" relativeHeight="251658240" behindDoc="0" locked="0" layoutInCell="1" allowOverlap="1" wp14:anchorId="052A3579" wp14:editId="3A6B5CBC">
                <wp:simplePos x="0" y="0"/>
                <wp:positionH relativeFrom="column">
                  <wp:posOffset>1218565</wp:posOffset>
                </wp:positionH>
                <wp:positionV relativeFrom="paragraph">
                  <wp:posOffset>260350</wp:posOffset>
                </wp:positionV>
                <wp:extent cx="1005840" cy="1229360"/>
                <wp:effectExtent l="0" t="0" r="1013460" b="27940"/>
                <wp:wrapNone/>
                <wp:docPr id="65" name="Objaśnienie: linia 65"/>
                <wp:cNvGraphicFramePr/>
                <a:graphic xmlns:a="http://schemas.openxmlformats.org/drawingml/2006/main">
                  <a:graphicData uri="http://schemas.microsoft.com/office/word/2010/wordprocessingShape">
                    <wps:wsp>
                      <wps:cNvSpPr/>
                      <wps:spPr>
                        <a:xfrm>
                          <a:off x="0" y="0"/>
                          <a:ext cx="1005840" cy="1229360"/>
                        </a:xfrm>
                        <a:prstGeom prst="borderCallout1">
                          <a:avLst>
                            <a:gd name="adj1" fmla="val 66927"/>
                            <a:gd name="adj2" fmla="val 198333"/>
                            <a:gd name="adj3" fmla="val 11670"/>
                            <a:gd name="adj4" fmla="val 100000"/>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434D7" w14:textId="5DFA1FD6" w:rsidR="00370C03" w:rsidRDefault="00370C03" w:rsidP="006D49A6">
                            <w:pPr>
                              <w:jc w:val="center"/>
                            </w:pPr>
                            <w:r>
                              <w:rPr>
                                <w:noProof/>
                                <w:lang w:eastAsia="pl-PL"/>
                              </w:rPr>
                              <w:drawing>
                                <wp:inline distT="0" distB="0" distL="0" distR="0" wp14:anchorId="5FA4498E" wp14:editId="68BAA324">
                                  <wp:extent cx="838200" cy="979301"/>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1914" cy="9836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A357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bjaśnienie: linia 65" o:spid="_x0000_s1027" type="#_x0000_t47" style="position:absolute;left:0;text-align:left;margin-left:95.95pt;margin-top:20.5pt;width:79.2pt;height:9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" adj="21600,2521,42840,14456" fillcolor="#dae6b6 [1305]" strokecolor="#073662 [1604]" strokeweight="2pt">
                <v:textbox>
                  <w:txbxContent>
                    <w:p w14:paraId="4AF434D7" w14:textId="5DFA1FD6" w:rsidR="00370C03" w:rsidRDefault="00370C03" w:rsidP="006D49A6">
                      <w:pPr>
                        <w:jc w:val="center"/>
                      </w:pPr>
                      <w:r>
                        <w:rPr>
                          <w:noProof/>
                          <w:lang w:eastAsia="pl-PL"/>
                        </w:rPr>
                        <w:drawing>
                          <wp:inline distT="0" distB="0" distL="0" distR="0" wp14:anchorId="5FA4498E" wp14:editId="68BAA324">
                            <wp:extent cx="838200" cy="979301"/>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1914" cy="983641"/>
                                    </a:xfrm>
                                    <a:prstGeom prst="rect">
                                      <a:avLst/>
                                    </a:prstGeom>
                                  </pic:spPr>
                                </pic:pic>
                              </a:graphicData>
                            </a:graphic>
                          </wp:inline>
                        </w:drawing>
                      </w:r>
                    </w:p>
                  </w:txbxContent>
                </v:textbox>
              </v:shape>
            </w:pict>
          </mc:Fallback>
        </mc:AlternateContent>
      </w:r>
      <w:r w:rsidR="007B412B">
        <w:t xml:space="preserve">Rysunek </w:t>
      </w:r>
      <w:fldSimple w:instr=" SEQ Rysunek \* ARABIC ">
        <w:r w:rsidR="001A1E54">
          <w:rPr>
            <w:noProof/>
          </w:rPr>
          <w:t>6</w:t>
        </w:r>
      </w:fldSimple>
      <w:r w:rsidR="00BD6B7B">
        <w:rPr>
          <w:noProof/>
        </w:rPr>
        <w:t>.</w:t>
      </w:r>
      <w:r w:rsidR="007B412B">
        <w:t xml:space="preserve"> Rozmieszczenie pomników przyrody na terenie Miasta Stalowa Wola</w:t>
      </w:r>
      <w:bookmarkEnd w:id="98"/>
      <w:bookmarkEnd w:id="99"/>
      <w:bookmarkEnd w:id="100"/>
      <w:bookmarkEnd w:id="101"/>
      <w:bookmarkEnd w:id="102"/>
      <w:bookmarkEnd w:id="103"/>
      <w:bookmarkEnd w:id="104"/>
      <w:bookmarkEnd w:id="105"/>
      <w:bookmarkEnd w:id="106"/>
      <w:bookmarkEnd w:id="107"/>
      <w:bookmarkEnd w:id="108"/>
      <w:bookmarkEnd w:id="109"/>
      <w:bookmarkEnd w:id="110"/>
    </w:p>
    <w:p w14:paraId="355D4174" w14:textId="1BC10D28" w:rsidR="007B412B" w:rsidRDefault="00992300" w:rsidP="007B412B">
      <w:pPr>
        <w:pStyle w:val="MPAtekstzwyky"/>
        <w:keepNext/>
        <w:jc w:val="center"/>
      </w:pPr>
      <w:r>
        <w:rPr>
          <w:noProof/>
          <w:lang w:eastAsia="pl-PL"/>
        </w:rPr>
        <mc:AlternateContent>
          <mc:Choice Requires="wps">
            <w:drawing>
              <wp:anchor distT="0" distB="0" distL="114300" distR="114300" simplePos="0" relativeHeight="251660288" behindDoc="0" locked="0" layoutInCell="1" allowOverlap="1" wp14:anchorId="1135D7B0" wp14:editId="55CDF89A">
                <wp:simplePos x="0" y="0"/>
                <wp:positionH relativeFrom="column">
                  <wp:posOffset>563245</wp:posOffset>
                </wp:positionH>
                <wp:positionV relativeFrom="paragraph">
                  <wp:posOffset>2378710</wp:posOffset>
                </wp:positionV>
                <wp:extent cx="1127760" cy="1558290"/>
                <wp:effectExtent l="0" t="1295400" r="1367790" b="22860"/>
                <wp:wrapNone/>
                <wp:docPr id="68" name="Objaśnienie: linia 68"/>
                <wp:cNvGraphicFramePr/>
                <a:graphic xmlns:a="http://schemas.openxmlformats.org/drawingml/2006/main">
                  <a:graphicData uri="http://schemas.microsoft.com/office/word/2010/wordprocessingShape">
                    <wps:wsp>
                      <wps:cNvSpPr/>
                      <wps:spPr>
                        <a:xfrm>
                          <a:off x="0" y="0"/>
                          <a:ext cx="1127760" cy="1558290"/>
                        </a:xfrm>
                        <a:prstGeom prst="borderCallout1">
                          <a:avLst>
                            <a:gd name="adj1" fmla="val -82268"/>
                            <a:gd name="adj2" fmla="val 220085"/>
                            <a:gd name="adj3" fmla="val -2023"/>
                            <a:gd name="adj4" fmla="val 100000"/>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975A2" w14:textId="0DB3B0F9" w:rsidR="00370C03" w:rsidRDefault="00370C03" w:rsidP="006D49A6">
                            <w:pPr>
                              <w:jc w:val="center"/>
                            </w:pPr>
                            <w:r>
                              <w:rPr>
                                <w:noProof/>
                                <w:lang w:eastAsia="pl-PL"/>
                              </w:rPr>
                              <w:drawing>
                                <wp:inline distT="0" distB="0" distL="0" distR="0" wp14:anchorId="4198F7E7" wp14:editId="2CE15D08">
                                  <wp:extent cx="919480" cy="1143000"/>
                                  <wp:effectExtent l="0" t="0" r="0" b="381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9480" cy="114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5D7B0" id="Objaśnienie: linia 68" o:spid="_x0000_s1028" type="#_x0000_t47" style="position:absolute;left:0;text-align:left;margin-left:44.35pt;margin-top:187.3pt;width:88.8pt;height:1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" adj="21600,-437,47538,-17770" fillcolor="#dae6b6 [1305]" strokecolor="#073662 [1604]" strokeweight="2pt">
                <v:textbox>
                  <w:txbxContent>
                    <w:p w14:paraId="221975A2" w14:textId="0DB3B0F9" w:rsidR="00370C03" w:rsidRDefault="00370C03" w:rsidP="006D49A6">
                      <w:pPr>
                        <w:jc w:val="center"/>
                      </w:pPr>
                      <w:r>
                        <w:rPr>
                          <w:noProof/>
                          <w:lang w:eastAsia="pl-PL"/>
                        </w:rPr>
                        <w:drawing>
                          <wp:inline distT="0" distB="0" distL="0" distR="0" wp14:anchorId="4198F7E7" wp14:editId="2CE15D08">
                            <wp:extent cx="919480" cy="1143000"/>
                            <wp:effectExtent l="0" t="0" r="0" b="381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9480" cy="1143000"/>
                                    </a:xfrm>
                                    <a:prstGeom prst="rect">
                                      <a:avLst/>
                                    </a:prstGeom>
                                  </pic:spPr>
                                </pic:pic>
                              </a:graphicData>
                            </a:graphic>
                          </wp:inline>
                        </w:drawing>
                      </w:r>
                    </w:p>
                  </w:txbxContent>
                </v:textbox>
                <o:callout v:ext="edit" minusy="t"/>
              </v:shape>
            </w:pict>
          </mc:Fallback>
        </mc:AlternateContent>
      </w:r>
      <w:r>
        <w:rPr>
          <w:noProof/>
          <w:lang w:eastAsia="pl-PL"/>
        </w:rPr>
        <mc:AlternateContent>
          <mc:Choice Requires="wps">
            <w:drawing>
              <wp:anchor distT="0" distB="0" distL="114300" distR="114300" simplePos="0" relativeHeight="251656192" behindDoc="0" locked="0" layoutInCell="1" allowOverlap="1" wp14:anchorId="32662CBC" wp14:editId="0606D44F">
                <wp:simplePos x="0" y="0"/>
                <wp:positionH relativeFrom="column">
                  <wp:posOffset>4453255</wp:posOffset>
                </wp:positionH>
                <wp:positionV relativeFrom="paragraph">
                  <wp:posOffset>237490</wp:posOffset>
                </wp:positionV>
                <wp:extent cx="1325880" cy="1295400"/>
                <wp:effectExtent l="1123950" t="0" r="26670" b="19050"/>
                <wp:wrapNone/>
                <wp:docPr id="23" name="Objaśnienie: linia 23"/>
                <wp:cNvGraphicFramePr/>
                <a:graphic xmlns:a="http://schemas.openxmlformats.org/drawingml/2006/main">
                  <a:graphicData uri="http://schemas.microsoft.com/office/word/2010/wordprocessingShape">
                    <wps:wsp>
                      <wps:cNvSpPr/>
                      <wps:spPr>
                        <a:xfrm>
                          <a:off x="0" y="0"/>
                          <a:ext cx="1325880" cy="1295400"/>
                        </a:xfrm>
                        <a:prstGeom prst="borderCallout1">
                          <a:avLst>
                            <a:gd name="adj1" fmla="val 78"/>
                            <a:gd name="adj2" fmla="val 2500"/>
                            <a:gd name="adj3" fmla="val 15446"/>
                            <a:gd name="adj4" fmla="val -83361"/>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EFD9D" w14:textId="217A1F12" w:rsidR="00370C03" w:rsidRDefault="00370C03" w:rsidP="00805EA6">
                            <w:pPr>
                              <w:jc w:val="center"/>
                            </w:pPr>
                            <w:r>
                              <w:rPr>
                                <w:noProof/>
                                <w:lang w:eastAsia="pl-PL"/>
                              </w:rPr>
                              <w:drawing>
                                <wp:inline distT="0" distB="0" distL="0" distR="0" wp14:anchorId="6506BF44" wp14:editId="36C83418">
                                  <wp:extent cx="1226820" cy="1370813"/>
                                  <wp:effectExtent l="0" t="0" r="0" b="127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3185" cy="13890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2CBC" id="Objaśnienie: linia 23" o:spid="_x0000_s1029" type="#_x0000_t47" style="position:absolute;left:0;text-align:left;margin-left:350.65pt;margin-top:18.7pt;width:104.4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" adj="-18006,3336,540,17" fillcolor="#dae6b6 [1305]" strokecolor="#073662 [1604]" strokeweight="2pt">
                <v:textbox>
                  <w:txbxContent>
                    <w:p w14:paraId="581EFD9D" w14:textId="217A1F12" w:rsidR="00370C03" w:rsidRDefault="00370C03" w:rsidP="00805EA6">
                      <w:pPr>
                        <w:jc w:val="center"/>
                      </w:pPr>
                      <w:r>
                        <w:rPr>
                          <w:noProof/>
                          <w:lang w:eastAsia="pl-PL"/>
                        </w:rPr>
                        <w:drawing>
                          <wp:inline distT="0" distB="0" distL="0" distR="0" wp14:anchorId="6506BF44" wp14:editId="36C83418">
                            <wp:extent cx="1226820" cy="1370813"/>
                            <wp:effectExtent l="0" t="0" r="0" b="127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3185" cy="1389098"/>
                                    </a:xfrm>
                                    <a:prstGeom prst="rect">
                                      <a:avLst/>
                                    </a:prstGeom>
                                  </pic:spPr>
                                </pic:pic>
                              </a:graphicData>
                            </a:graphic>
                          </wp:inline>
                        </w:drawing>
                      </w:r>
                    </w:p>
                  </w:txbxContent>
                </v:textbox>
                <o:callout v:ext="edit" minusy="t"/>
              </v:shape>
            </w:pict>
          </mc:Fallback>
        </mc:AlternateContent>
      </w:r>
      <w:r w:rsidR="00D872B0">
        <w:rPr>
          <w:noProof/>
          <w:lang w:eastAsia="pl-PL"/>
        </w:rPr>
        <mc:AlternateContent>
          <mc:Choice Requires="wps">
            <w:drawing>
              <wp:anchor distT="0" distB="0" distL="114300" distR="114300" simplePos="0" relativeHeight="251654144" behindDoc="0" locked="0" layoutInCell="1" allowOverlap="1" wp14:anchorId="2DEA9CE9" wp14:editId="5349392F">
                <wp:simplePos x="0" y="0"/>
                <wp:positionH relativeFrom="column">
                  <wp:posOffset>4636135</wp:posOffset>
                </wp:positionH>
                <wp:positionV relativeFrom="paragraph">
                  <wp:posOffset>2588260</wp:posOffset>
                </wp:positionV>
                <wp:extent cx="1684020" cy="1931035"/>
                <wp:effectExtent l="361950" t="685800" r="11430" b="12065"/>
                <wp:wrapNone/>
                <wp:docPr id="20" name="Objaśnienie: linia 20"/>
                <wp:cNvGraphicFramePr/>
                <a:graphic xmlns:a="http://schemas.openxmlformats.org/drawingml/2006/main">
                  <a:graphicData uri="http://schemas.microsoft.com/office/word/2010/wordprocessingShape">
                    <wps:wsp>
                      <wps:cNvSpPr/>
                      <wps:spPr>
                        <a:xfrm>
                          <a:off x="0" y="0"/>
                          <a:ext cx="1684020" cy="1931035"/>
                        </a:xfrm>
                        <a:prstGeom prst="borderCallout1">
                          <a:avLst>
                            <a:gd name="adj1" fmla="val 203"/>
                            <a:gd name="adj2" fmla="val 2979"/>
                            <a:gd name="adj3" fmla="val -35083"/>
                            <a:gd name="adj4" fmla="val -2068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459F4" w14:textId="0C1E3704" w:rsidR="00370C03" w:rsidRDefault="00370C03" w:rsidP="00805EA6">
                            <w:pPr>
                              <w:jc w:val="center"/>
                            </w:pPr>
                            <w:r>
                              <w:rPr>
                                <w:noProof/>
                                <w:lang w:eastAsia="pl-PL"/>
                              </w:rPr>
                              <w:drawing>
                                <wp:inline distT="0" distB="0" distL="0" distR="0" wp14:anchorId="7E314D3F" wp14:editId="17ECBE61">
                                  <wp:extent cx="1475740" cy="1674495"/>
                                  <wp:effectExtent l="0" t="0" r="0" b="190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5740" cy="1674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A9CE9" id="Objaśnienie: linia 20" o:spid="_x0000_s1030" type="#_x0000_t47" style="position:absolute;left:0;text-align:left;margin-left:365.05pt;margin-top:203.8pt;width:132.6pt;height:15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" adj="-4468,-7578,643,44" fillcolor="#dae6b6 [1305]" strokecolor="#073662 [1604]" strokeweight="2pt">
                <v:textbox>
                  <w:txbxContent>
                    <w:p w14:paraId="150459F4" w14:textId="0C1E3704" w:rsidR="00370C03" w:rsidRDefault="00370C03" w:rsidP="00805EA6">
                      <w:pPr>
                        <w:jc w:val="center"/>
                      </w:pPr>
                      <w:r>
                        <w:rPr>
                          <w:noProof/>
                          <w:lang w:eastAsia="pl-PL"/>
                        </w:rPr>
                        <w:drawing>
                          <wp:inline distT="0" distB="0" distL="0" distR="0" wp14:anchorId="7E314D3F" wp14:editId="17ECBE61">
                            <wp:extent cx="1475740" cy="1674495"/>
                            <wp:effectExtent l="0" t="0" r="0" b="190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5740" cy="1674495"/>
                                    </a:xfrm>
                                    <a:prstGeom prst="rect">
                                      <a:avLst/>
                                    </a:prstGeom>
                                  </pic:spPr>
                                </pic:pic>
                              </a:graphicData>
                            </a:graphic>
                          </wp:inline>
                        </w:drawing>
                      </w:r>
                    </w:p>
                  </w:txbxContent>
                </v:textbox>
              </v:shape>
            </w:pict>
          </mc:Fallback>
        </mc:AlternateContent>
      </w:r>
      <w:r w:rsidR="00D872B0">
        <w:rPr>
          <w:noProof/>
          <w:lang w:eastAsia="pl-PL"/>
        </w:rPr>
        <mc:AlternateContent>
          <mc:Choice Requires="wps">
            <w:drawing>
              <wp:anchor distT="0" distB="0" distL="114300" distR="114300" simplePos="0" relativeHeight="251662336" behindDoc="0" locked="0" layoutInCell="1" allowOverlap="1" wp14:anchorId="5C7B5BDE" wp14:editId="36C0313D">
                <wp:simplePos x="0" y="0"/>
                <wp:positionH relativeFrom="column">
                  <wp:posOffset>3816985</wp:posOffset>
                </wp:positionH>
                <wp:positionV relativeFrom="paragraph">
                  <wp:posOffset>1205230</wp:posOffset>
                </wp:positionV>
                <wp:extent cx="487680" cy="708660"/>
                <wp:effectExtent l="0" t="0" r="26670" b="15240"/>
                <wp:wrapNone/>
                <wp:docPr id="71" name="Prostokąt 71"/>
                <wp:cNvGraphicFramePr/>
                <a:graphic xmlns:a="http://schemas.openxmlformats.org/drawingml/2006/main">
                  <a:graphicData uri="http://schemas.microsoft.com/office/word/2010/wordprocessingShape">
                    <wps:wsp>
                      <wps:cNvSpPr/>
                      <wps:spPr>
                        <a:xfrm>
                          <a:off x="0" y="0"/>
                          <a:ext cx="487680" cy="708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AE454" id="Prostokąt 71" o:spid="_x0000_s1026" style="position:absolute;margin-left:300.55pt;margin-top:94.9pt;width:38.4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" filled="f" strokecolor="#073662 [1604]" strokeweight="2pt"/>
            </w:pict>
          </mc:Fallback>
        </mc:AlternateContent>
      </w:r>
      <w:r w:rsidR="00B74B93" w:rsidRPr="00B74B93">
        <w:rPr>
          <w:noProof/>
          <w:lang w:eastAsia="pl-PL"/>
        </w:rPr>
        <w:drawing>
          <wp:inline distT="0" distB="0" distL="0" distR="0" wp14:anchorId="6B1E0821" wp14:editId="063D5AC1">
            <wp:extent cx="4128267" cy="4680000"/>
            <wp:effectExtent l="0" t="0" r="5715"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8267" cy="4680000"/>
                    </a:xfrm>
                    <a:prstGeom prst="rect">
                      <a:avLst/>
                    </a:prstGeom>
                  </pic:spPr>
                </pic:pic>
              </a:graphicData>
            </a:graphic>
          </wp:inline>
        </w:drawing>
      </w:r>
    </w:p>
    <w:p w14:paraId="0C8776F6" w14:textId="3B145A09" w:rsidR="00B671F3" w:rsidRPr="00664A28" w:rsidRDefault="007B412B" w:rsidP="00C4241F">
      <w:pPr>
        <w:pStyle w:val="MPAryspodpis"/>
      </w:pPr>
      <w:r>
        <w:t xml:space="preserve">Źródło </w:t>
      </w:r>
      <w:fldSimple w:instr=" SEQ Źródło \* ARABIC ">
        <w:r w:rsidR="001A1E54">
          <w:rPr>
            <w:noProof/>
          </w:rPr>
          <w:t>6</w:t>
        </w:r>
      </w:fldSimple>
      <w:r w:rsidR="00BD6B7B">
        <w:rPr>
          <w:noProof/>
        </w:rPr>
        <w:t>.</w:t>
      </w:r>
      <w:r>
        <w:t xml:space="preserve"> </w:t>
      </w:r>
      <w:r w:rsidRPr="00D6432C">
        <w:t>https://stalowawola.e-mapa.net/</w:t>
      </w:r>
      <w:r w:rsidR="008B2AEE">
        <w:t>.</w:t>
      </w:r>
      <w:r w:rsidR="008B2AEE" w:rsidRPr="008B2AEE">
        <w:t xml:space="preserve"> </w:t>
      </w:r>
      <w:r w:rsidR="008B2AEE">
        <w:t xml:space="preserve">Dostęp </w:t>
      </w:r>
      <w:r w:rsidR="008B2AEE" w:rsidRPr="00C4241F">
        <w:t>dnia</w:t>
      </w:r>
      <w:r w:rsidR="008B2AEE">
        <w:t xml:space="preserve"> 08.12.2020 r.</w:t>
      </w:r>
    </w:p>
    <w:p w14:paraId="4DED5BA3" w14:textId="2003A78A" w:rsidR="002F35EF" w:rsidRPr="000B13D9" w:rsidRDefault="00CC2717" w:rsidP="000B13D9">
      <w:pPr>
        <w:pStyle w:val="MPAtekstzwyky"/>
      </w:pPr>
      <w:r w:rsidRPr="000B13D9">
        <w:t xml:space="preserve">Przez obszar </w:t>
      </w:r>
      <w:r w:rsidR="00385C06" w:rsidRPr="000B13D9">
        <w:t>G</w:t>
      </w:r>
      <w:r w:rsidRPr="000B13D9">
        <w:t>miny przebiega korytarz ekologiczny Roztocze-Bieszczady. Stanowi on część Korytarza Południowo-Centralnego, łączy Roztocze z Lasami Janowskimi, Puszczą Sandomierską i</w:t>
      </w:r>
      <w:r w:rsidR="004A1B62" w:rsidRPr="000B13D9">
        <w:t> </w:t>
      </w:r>
      <w:r w:rsidRPr="000B13D9">
        <w:t>Świętokrzyską, Przedborskim Parkiem Krajobrazowym, Załęczańskim Parkiem Krajobrazowym, Lasami Lublinieckimi i Borami Stobrawskimi, rozciągając się aż do Lasów Milickich, Doliny Baryczy i Borów Dolnośląskich. Umożliwia migrację zwierząt, roślin i</w:t>
      </w:r>
      <w:r w:rsidR="00C4241F">
        <w:t> </w:t>
      </w:r>
      <w:r w:rsidRPr="000B13D9">
        <w:t>grzybów, które w wyniku działalności człowieka</w:t>
      </w:r>
      <w:r w:rsidR="00550AFA" w:rsidRPr="000B13D9">
        <w:t xml:space="preserve"> </w:t>
      </w:r>
      <w:r w:rsidRPr="000B13D9">
        <w:t>zostały</w:t>
      </w:r>
      <w:r w:rsidR="00545EEA" w:rsidRPr="000B13D9">
        <w:t> </w:t>
      </w:r>
      <w:r w:rsidRPr="000B13D9">
        <w:t>od</w:t>
      </w:r>
      <w:r w:rsidR="00545EEA" w:rsidRPr="000B13D9">
        <w:t> </w:t>
      </w:r>
      <w:r w:rsidRPr="000B13D9">
        <w:t>siebie</w:t>
      </w:r>
      <w:r w:rsidR="00545EEA" w:rsidRPr="000B13D9">
        <w:t> </w:t>
      </w:r>
      <w:r w:rsidRPr="000B13D9">
        <w:t>odizolowane.</w:t>
      </w:r>
      <w:r w:rsidRPr="000B13D9">
        <w:rPr>
          <w:rStyle w:val="Odwoanieprzypisudolnego"/>
        </w:rPr>
        <w:footnoteReference w:id="18"/>
      </w:r>
      <w:bookmarkStart w:id="111" w:name="_Hlk50114465"/>
    </w:p>
    <w:p w14:paraId="17A0C1E7" w14:textId="77777777" w:rsidR="00550AFA" w:rsidRDefault="00550AFA" w:rsidP="005D5B1A">
      <w:pPr>
        <w:pStyle w:val="MPAtekstzwyky"/>
        <w:sectPr w:rsidR="00550AFA" w:rsidSect="00E82DE6">
          <w:footerReference w:type="default" r:id="rId25"/>
          <w:pgSz w:w="11906" w:h="16838"/>
          <w:pgMar w:top="1417" w:right="1417" w:bottom="1417" w:left="1417" w:header="708" w:footer="708" w:gutter="0"/>
          <w:cols w:space="708"/>
          <w:docGrid w:linePitch="360"/>
        </w:sectPr>
      </w:pPr>
    </w:p>
    <w:bookmarkEnd w:id="111"/>
    <w:p w14:paraId="5745C8A7" w14:textId="55BD755B" w:rsidR="008E6FED" w:rsidRDefault="002F35EF" w:rsidP="002F35EF">
      <w:pPr>
        <w:pStyle w:val="Tytu"/>
      </w:pPr>
      <w:r>
        <w:lastRenderedPageBreak/>
        <w:t xml:space="preserve">Zasoby zielone </w:t>
      </w:r>
    </w:p>
    <w:p w14:paraId="6982E67E" w14:textId="0C48D17A" w:rsidR="00BA3D9E" w:rsidRDefault="00BA3D9E" w:rsidP="002F35EF">
      <w:pPr>
        <w:pStyle w:val="MPAtekstzwyky"/>
      </w:pPr>
      <w:r>
        <w:t>W Stalowej Woli występują</w:t>
      </w:r>
      <w:r w:rsidR="008E152C">
        <w:t xml:space="preserve"> różne</w:t>
      </w:r>
      <w:r>
        <w:t xml:space="preserve"> formy zagospodarowanej zieleni miejskiej</w:t>
      </w:r>
      <w:r w:rsidR="008E152C">
        <w:t xml:space="preserve">. Największy udział w powierzchni całego </w:t>
      </w:r>
      <w:r w:rsidR="000B7419">
        <w:t>M</w:t>
      </w:r>
      <w:r w:rsidR="008E152C">
        <w:t>iasta 1,15%</w:t>
      </w:r>
      <w:r w:rsidR="007F20CF">
        <w:t>,</w:t>
      </w:r>
      <w:r w:rsidR="008E152C">
        <w:t xml:space="preserve"> stanowi zieleń osiedlowa, która obejmuje 94,51 ha. Obszar 89,3 ha (co stanowi 1,08% udziału w powierzchni całego </w:t>
      </w:r>
      <w:r w:rsidR="000B7419">
        <w:t>M</w:t>
      </w:r>
      <w:r w:rsidR="008E152C">
        <w:t>iasta), pokrywa zieleń uliczna. W</w:t>
      </w:r>
      <w:r w:rsidR="00550AFA">
        <w:t xml:space="preserve"> </w:t>
      </w:r>
      <w:r w:rsidR="001164CE">
        <w:t>M</w:t>
      </w:r>
      <w:r w:rsidR="008E152C">
        <w:t>ieście znajdują się również Parki rekreacyjno-wypoczynkowe</w:t>
      </w:r>
      <w:r w:rsidR="007F20CF">
        <w:t xml:space="preserve"> o powierzchni 76,25 ha, zieleńce 9,5 ha oraz cmentarze 14,32 ha. Łącznie zasoby zieleni urządzonej w</w:t>
      </w:r>
      <w:r w:rsidR="00622443">
        <w:t> </w:t>
      </w:r>
      <w:r w:rsidR="007F20CF">
        <w:t>Mieście Stalow</w:t>
      </w:r>
      <w:r w:rsidR="00420182">
        <w:t>ej</w:t>
      </w:r>
      <w:r w:rsidR="007F20CF">
        <w:t xml:space="preserve"> Wol</w:t>
      </w:r>
      <w:r w:rsidR="00420182">
        <w:t>i</w:t>
      </w:r>
      <w:r w:rsidR="007F20CF">
        <w:t xml:space="preserve"> obejmują 283,88 ha, co stanowi 3,44% udziału w powierzchni całego </w:t>
      </w:r>
      <w:r w:rsidR="000B7419">
        <w:t>M</w:t>
      </w:r>
      <w:r w:rsidR="007F20CF">
        <w:t>iasta.</w:t>
      </w:r>
    </w:p>
    <w:p w14:paraId="575325A7" w14:textId="515F317A" w:rsidR="00B61704" w:rsidRDefault="00B61704" w:rsidP="00C4241F">
      <w:pPr>
        <w:pStyle w:val="MPAtabelapodpis"/>
      </w:pPr>
      <w:bookmarkStart w:id="112" w:name="_Toc55904975"/>
      <w:bookmarkStart w:id="113" w:name="_Toc55905156"/>
      <w:bookmarkStart w:id="114" w:name="_Toc55905443"/>
      <w:bookmarkStart w:id="115" w:name="_Toc55907521"/>
      <w:bookmarkStart w:id="116" w:name="_Toc55907770"/>
      <w:bookmarkStart w:id="117" w:name="_Toc55907939"/>
      <w:bookmarkStart w:id="118" w:name="_Toc56593409"/>
      <w:bookmarkStart w:id="119" w:name="_Toc56596879"/>
      <w:bookmarkStart w:id="120" w:name="_Toc56666134"/>
      <w:bookmarkStart w:id="121" w:name="_Toc56674101"/>
      <w:bookmarkStart w:id="122" w:name="_Toc58502619"/>
      <w:bookmarkStart w:id="123" w:name="_Toc58913677"/>
      <w:bookmarkStart w:id="124" w:name="_Toc59098748"/>
      <w:r>
        <w:t xml:space="preserve">Tabela </w:t>
      </w:r>
      <w:fldSimple w:instr=" SEQ Tabela \* ARABIC ">
        <w:r w:rsidR="001A1E54">
          <w:rPr>
            <w:noProof/>
          </w:rPr>
          <w:t>1</w:t>
        </w:r>
      </w:fldSimple>
      <w:r w:rsidR="006164B8">
        <w:rPr>
          <w:noProof/>
        </w:rPr>
        <w:t>.</w:t>
      </w:r>
      <w:r>
        <w:t xml:space="preserve"> Formy zieleni urządzonej w </w:t>
      </w:r>
      <w:r w:rsidRPr="00C4241F">
        <w:t>Stalowej</w:t>
      </w:r>
      <w:r>
        <w:t xml:space="preserve"> Woli</w:t>
      </w:r>
      <w:bookmarkEnd w:id="112"/>
      <w:bookmarkEnd w:id="113"/>
      <w:bookmarkEnd w:id="114"/>
      <w:bookmarkEnd w:id="115"/>
      <w:bookmarkEnd w:id="116"/>
      <w:bookmarkEnd w:id="117"/>
      <w:bookmarkEnd w:id="118"/>
      <w:bookmarkEnd w:id="119"/>
      <w:bookmarkEnd w:id="120"/>
      <w:bookmarkEnd w:id="121"/>
      <w:bookmarkEnd w:id="122"/>
      <w:bookmarkEnd w:id="123"/>
      <w:bookmarkEnd w:id="124"/>
    </w:p>
    <w:tbl>
      <w:tblPr>
        <w:tblW w:w="5000" w:type="pct"/>
        <w:tblCellMar>
          <w:left w:w="70" w:type="dxa"/>
          <w:right w:w="70" w:type="dxa"/>
        </w:tblCellMar>
        <w:tblLook w:val="04A0" w:firstRow="1" w:lastRow="0" w:firstColumn="1" w:lastColumn="0" w:noHBand="0" w:noVBand="1"/>
      </w:tblPr>
      <w:tblGrid>
        <w:gridCol w:w="4236"/>
        <w:gridCol w:w="2338"/>
        <w:gridCol w:w="2638"/>
      </w:tblGrid>
      <w:tr w:rsidR="00F60F44" w:rsidRPr="00F60F44" w14:paraId="3B09B6F6" w14:textId="77777777" w:rsidTr="00F773B9">
        <w:trPr>
          <w:trHeight w:val="458"/>
        </w:trPr>
        <w:tc>
          <w:tcPr>
            <w:tcW w:w="2299"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0EA15F56" w14:textId="77777777" w:rsidR="00F60F44" w:rsidRPr="00C51037" w:rsidRDefault="00F60F44" w:rsidP="00B34C59">
            <w:pPr>
              <w:pStyle w:val="MPAtabelatre"/>
            </w:pPr>
            <w:r w:rsidRPr="00C51037">
              <w:t>Formy zieleni urządzonej</w:t>
            </w:r>
          </w:p>
        </w:tc>
        <w:tc>
          <w:tcPr>
            <w:tcW w:w="1269"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5FD30E54" w14:textId="77777777" w:rsidR="00F60F44" w:rsidRPr="00C51037" w:rsidRDefault="00F60F44" w:rsidP="00B34C59">
            <w:pPr>
              <w:pStyle w:val="MPAtabelatre"/>
            </w:pPr>
            <w:r w:rsidRPr="00C51037">
              <w:t>Powierzchnia [ha]</w:t>
            </w:r>
          </w:p>
        </w:tc>
        <w:tc>
          <w:tcPr>
            <w:tcW w:w="1433"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3ED98D2C" w14:textId="4B4F23F0" w:rsidR="00F60F44" w:rsidRPr="00C51037" w:rsidRDefault="00F60F44" w:rsidP="00B34C59">
            <w:pPr>
              <w:pStyle w:val="MPAtabelatre"/>
            </w:pPr>
            <w:r w:rsidRPr="00C51037">
              <w:t xml:space="preserve">Udział w powierzchni całego </w:t>
            </w:r>
            <w:r w:rsidR="000B7419">
              <w:t>M</w:t>
            </w:r>
            <w:r w:rsidRPr="00C51037">
              <w:t>iasta [%]</w:t>
            </w:r>
          </w:p>
        </w:tc>
      </w:tr>
      <w:tr w:rsidR="00F60F44" w:rsidRPr="00F60F44" w14:paraId="749ED39B" w14:textId="77777777" w:rsidTr="00F60F44">
        <w:trPr>
          <w:trHeight w:val="288"/>
        </w:trPr>
        <w:tc>
          <w:tcPr>
            <w:tcW w:w="2299" w:type="pct"/>
            <w:tcBorders>
              <w:top w:val="nil"/>
              <w:left w:val="single" w:sz="4" w:space="0" w:color="auto"/>
              <w:bottom w:val="single" w:sz="4" w:space="0" w:color="auto"/>
              <w:right w:val="single" w:sz="4" w:space="0" w:color="auto"/>
            </w:tcBorders>
            <w:shd w:val="clear" w:color="auto" w:fill="auto"/>
            <w:noWrap/>
            <w:vAlign w:val="bottom"/>
            <w:hideMark/>
          </w:tcPr>
          <w:p w14:paraId="7EBCDD5F" w14:textId="77777777" w:rsidR="00F60F44" w:rsidRPr="00F60F44" w:rsidRDefault="00F60F44" w:rsidP="00B34C59">
            <w:pPr>
              <w:pStyle w:val="MPAtabelatre"/>
            </w:pPr>
            <w:r w:rsidRPr="00F60F44">
              <w:t>Parki rekreacyjno-wypoczynkowe</w:t>
            </w:r>
          </w:p>
        </w:tc>
        <w:tc>
          <w:tcPr>
            <w:tcW w:w="1269" w:type="pct"/>
            <w:tcBorders>
              <w:top w:val="nil"/>
              <w:left w:val="nil"/>
              <w:bottom w:val="single" w:sz="4" w:space="0" w:color="auto"/>
              <w:right w:val="single" w:sz="4" w:space="0" w:color="auto"/>
            </w:tcBorders>
            <w:shd w:val="clear" w:color="auto" w:fill="auto"/>
            <w:noWrap/>
            <w:vAlign w:val="bottom"/>
            <w:hideMark/>
          </w:tcPr>
          <w:p w14:paraId="2E8575D5" w14:textId="77777777" w:rsidR="00F60F44" w:rsidRPr="00F60F44" w:rsidRDefault="00F60F44" w:rsidP="00B34C59">
            <w:pPr>
              <w:pStyle w:val="MPAtabelatre"/>
            </w:pPr>
            <w:r w:rsidRPr="00F60F44">
              <w:t>76,25</w:t>
            </w:r>
          </w:p>
        </w:tc>
        <w:tc>
          <w:tcPr>
            <w:tcW w:w="1433" w:type="pct"/>
            <w:tcBorders>
              <w:top w:val="nil"/>
              <w:left w:val="nil"/>
              <w:bottom w:val="single" w:sz="4" w:space="0" w:color="auto"/>
              <w:right w:val="single" w:sz="4" w:space="0" w:color="auto"/>
            </w:tcBorders>
            <w:shd w:val="clear" w:color="auto" w:fill="auto"/>
            <w:noWrap/>
            <w:vAlign w:val="bottom"/>
            <w:hideMark/>
          </w:tcPr>
          <w:p w14:paraId="51062AA5" w14:textId="77777777" w:rsidR="00F60F44" w:rsidRPr="00F60F44" w:rsidRDefault="00F60F44" w:rsidP="00B34C59">
            <w:pPr>
              <w:pStyle w:val="MPAtabelatre"/>
            </w:pPr>
            <w:r w:rsidRPr="00F60F44">
              <w:t>0,92</w:t>
            </w:r>
          </w:p>
        </w:tc>
      </w:tr>
      <w:tr w:rsidR="00F60F44" w:rsidRPr="00F60F44" w14:paraId="4912532B" w14:textId="77777777" w:rsidTr="00F60F44">
        <w:trPr>
          <w:trHeight w:val="288"/>
        </w:trPr>
        <w:tc>
          <w:tcPr>
            <w:tcW w:w="2299" w:type="pct"/>
            <w:tcBorders>
              <w:top w:val="nil"/>
              <w:left w:val="single" w:sz="4" w:space="0" w:color="auto"/>
              <w:bottom w:val="single" w:sz="4" w:space="0" w:color="auto"/>
              <w:right w:val="single" w:sz="4" w:space="0" w:color="auto"/>
            </w:tcBorders>
            <w:shd w:val="clear" w:color="auto" w:fill="auto"/>
            <w:noWrap/>
            <w:vAlign w:val="bottom"/>
            <w:hideMark/>
          </w:tcPr>
          <w:p w14:paraId="0C28CF15" w14:textId="77777777" w:rsidR="00F60F44" w:rsidRPr="00F60F44" w:rsidRDefault="00F60F44" w:rsidP="00B34C59">
            <w:pPr>
              <w:pStyle w:val="MPAtabelatre"/>
            </w:pPr>
            <w:r w:rsidRPr="00F60F44">
              <w:t>Zieleńce</w:t>
            </w:r>
          </w:p>
        </w:tc>
        <w:tc>
          <w:tcPr>
            <w:tcW w:w="1269" w:type="pct"/>
            <w:tcBorders>
              <w:top w:val="nil"/>
              <w:left w:val="nil"/>
              <w:bottom w:val="single" w:sz="4" w:space="0" w:color="auto"/>
              <w:right w:val="single" w:sz="4" w:space="0" w:color="auto"/>
            </w:tcBorders>
            <w:shd w:val="clear" w:color="auto" w:fill="auto"/>
            <w:noWrap/>
            <w:vAlign w:val="bottom"/>
            <w:hideMark/>
          </w:tcPr>
          <w:p w14:paraId="149D1027" w14:textId="77777777" w:rsidR="00F60F44" w:rsidRPr="00F60F44" w:rsidRDefault="00F60F44" w:rsidP="00B34C59">
            <w:pPr>
              <w:pStyle w:val="MPAtabelatre"/>
            </w:pPr>
            <w:r w:rsidRPr="00F60F44">
              <w:t>9,5</w:t>
            </w:r>
          </w:p>
        </w:tc>
        <w:tc>
          <w:tcPr>
            <w:tcW w:w="1433" w:type="pct"/>
            <w:tcBorders>
              <w:top w:val="nil"/>
              <w:left w:val="nil"/>
              <w:bottom w:val="single" w:sz="4" w:space="0" w:color="auto"/>
              <w:right w:val="single" w:sz="4" w:space="0" w:color="auto"/>
            </w:tcBorders>
            <w:shd w:val="clear" w:color="auto" w:fill="auto"/>
            <w:noWrap/>
            <w:vAlign w:val="bottom"/>
            <w:hideMark/>
          </w:tcPr>
          <w:p w14:paraId="6881727F" w14:textId="77777777" w:rsidR="00F60F44" w:rsidRPr="00F60F44" w:rsidRDefault="00F60F44" w:rsidP="00B34C59">
            <w:pPr>
              <w:pStyle w:val="MPAtabelatre"/>
            </w:pPr>
            <w:r w:rsidRPr="00F60F44">
              <w:t>0,12</w:t>
            </w:r>
          </w:p>
        </w:tc>
      </w:tr>
      <w:tr w:rsidR="00F60F44" w:rsidRPr="00F60F44" w14:paraId="0D66AF3A" w14:textId="77777777" w:rsidTr="00F60F44">
        <w:trPr>
          <w:trHeight w:val="288"/>
        </w:trPr>
        <w:tc>
          <w:tcPr>
            <w:tcW w:w="2299" w:type="pct"/>
            <w:tcBorders>
              <w:top w:val="nil"/>
              <w:left w:val="single" w:sz="4" w:space="0" w:color="auto"/>
              <w:bottom w:val="single" w:sz="4" w:space="0" w:color="auto"/>
              <w:right w:val="single" w:sz="4" w:space="0" w:color="auto"/>
            </w:tcBorders>
            <w:shd w:val="clear" w:color="auto" w:fill="auto"/>
            <w:noWrap/>
            <w:vAlign w:val="bottom"/>
            <w:hideMark/>
          </w:tcPr>
          <w:p w14:paraId="5F0D7B13" w14:textId="77777777" w:rsidR="00F60F44" w:rsidRPr="00F60F44" w:rsidRDefault="00F60F44" w:rsidP="00B34C59">
            <w:pPr>
              <w:pStyle w:val="MPAtabelatre"/>
            </w:pPr>
            <w:r w:rsidRPr="00F60F44">
              <w:t>Zieleń uliczna</w:t>
            </w:r>
          </w:p>
        </w:tc>
        <w:tc>
          <w:tcPr>
            <w:tcW w:w="1269" w:type="pct"/>
            <w:tcBorders>
              <w:top w:val="nil"/>
              <w:left w:val="nil"/>
              <w:bottom w:val="single" w:sz="4" w:space="0" w:color="auto"/>
              <w:right w:val="single" w:sz="4" w:space="0" w:color="auto"/>
            </w:tcBorders>
            <w:shd w:val="clear" w:color="auto" w:fill="auto"/>
            <w:noWrap/>
            <w:vAlign w:val="bottom"/>
            <w:hideMark/>
          </w:tcPr>
          <w:p w14:paraId="23377BAB" w14:textId="77777777" w:rsidR="00F60F44" w:rsidRPr="00F60F44" w:rsidRDefault="00F60F44" w:rsidP="00B34C59">
            <w:pPr>
              <w:pStyle w:val="MPAtabelatre"/>
            </w:pPr>
            <w:r w:rsidRPr="00F60F44">
              <w:t>89,3</w:t>
            </w:r>
          </w:p>
        </w:tc>
        <w:tc>
          <w:tcPr>
            <w:tcW w:w="1433" w:type="pct"/>
            <w:tcBorders>
              <w:top w:val="nil"/>
              <w:left w:val="nil"/>
              <w:bottom w:val="single" w:sz="4" w:space="0" w:color="auto"/>
              <w:right w:val="single" w:sz="4" w:space="0" w:color="auto"/>
            </w:tcBorders>
            <w:shd w:val="clear" w:color="auto" w:fill="auto"/>
            <w:noWrap/>
            <w:vAlign w:val="bottom"/>
            <w:hideMark/>
          </w:tcPr>
          <w:p w14:paraId="22901AF3" w14:textId="77777777" w:rsidR="00F60F44" w:rsidRPr="00F60F44" w:rsidRDefault="00F60F44" w:rsidP="00B34C59">
            <w:pPr>
              <w:pStyle w:val="MPAtabelatre"/>
            </w:pPr>
            <w:r w:rsidRPr="00F60F44">
              <w:t>1,08</w:t>
            </w:r>
          </w:p>
        </w:tc>
      </w:tr>
      <w:tr w:rsidR="00F60F44" w:rsidRPr="00F60F44" w14:paraId="2567A93F" w14:textId="77777777" w:rsidTr="00F60F44">
        <w:trPr>
          <w:trHeight w:val="288"/>
        </w:trPr>
        <w:tc>
          <w:tcPr>
            <w:tcW w:w="2299" w:type="pct"/>
            <w:tcBorders>
              <w:top w:val="nil"/>
              <w:left w:val="single" w:sz="4" w:space="0" w:color="auto"/>
              <w:bottom w:val="single" w:sz="4" w:space="0" w:color="auto"/>
              <w:right w:val="single" w:sz="4" w:space="0" w:color="auto"/>
            </w:tcBorders>
            <w:shd w:val="clear" w:color="auto" w:fill="auto"/>
            <w:noWrap/>
            <w:vAlign w:val="bottom"/>
            <w:hideMark/>
          </w:tcPr>
          <w:p w14:paraId="375CFA78" w14:textId="77777777" w:rsidR="00F60F44" w:rsidRPr="00F60F44" w:rsidRDefault="00F60F44" w:rsidP="00B34C59">
            <w:pPr>
              <w:pStyle w:val="MPAtabelatre"/>
            </w:pPr>
            <w:r w:rsidRPr="00F60F44">
              <w:t>Zieleń osiedlowa</w:t>
            </w:r>
          </w:p>
        </w:tc>
        <w:tc>
          <w:tcPr>
            <w:tcW w:w="1269" w:type="pct"/>
            <w:tcBorders>
              <w:top w:val="nil"/>
              <w:left w:val="nil"/>
              <w:bottom w:val="single" w:sz="4" w:space="0" w:color="auto"/>
              <w:right w:val="single" w:sz="4" w:space="0" w:color="auto"/>
            </w:tcBorders>
            <w:shd w:val="clear" w:color="auto" w:fill="auto"/>
            <w:noWrap/>
            <w:vAlign w:val="bottom"/>
            <w:hideMark/>
          </w:tcPr>
          <w:p w14:paraId="0501A27E" w14:textId="77777777" w:rsidR="00F60F44" w:rsidRPr="00F60F44" w:rsidRDefault="00F60F44" w:rsidP="00B34C59">
            <w:pPr>
              <w:pStyle w:val="MPAtabelatre"/>
            </w:pPr>
            <w:r w:rsidRPr="00F60F44">
              <w:t>94,51</w:t>
            </w:r>
          </w:p>
        </w:tc>
        <w:tc>
          <w:tcPr>
            <w:tcW w:w="1433" w:type="pct"/>
            <w:tcBorders>
              <w:top w:val="nil"/>
              <w:left w:val="nil"/>
              <w:bottom w:val="single" w:sz="4" w:space="0" w:color="auto"/>
              <w:right w:val="single" w:sz="4" w:space="0" w:color="auto"/>
            </w:tcBorders>
            <w:shd w:val="clear" w:color="auto" w:fill="auto"/>
            <w:noWrap/>
            <w:vAlign w:val="bottom"/>
            <w:hideMark/>
          </w:tcPr>
          <w:p w14:paraId="2AC36788" w14:textId="77777777" w:rsidR="00F60F44" w:rsidRPr="00F60F44" w:rsidRDefault="00F60F44" w:rsidP="00B34C59">
            <w:pPr>
              <w:pStyle w:val="MPAtabelatre"/>
            </w:pPr>
            <w:r w:rsidRPr="00F60F44">
              <w:t>1,15</w:t>
            </w:r>
          </w:p>
        </w:tc>
      </w:tr>
      <w:tr w:rsidR="00F60F44" w:rsidRPr="00F60F44" w14:paraId="365807E4" w14:textId="77777777" w:rsidTr="00F60F44">
        <w:trPr>
          <w:trHeight w:val="288"/>
        </w:trPr>
        <w:tc>
          <w:tcPr>
            <w:tcW w:w="2299" w:type="pct"/>
            <w:tcBorders>
              <w:top w:val="nil"/>
              <w:left w:val="single" w:sz="4" w:space="0" w:color="auto"/>
              <w:bottom w:val="single" w:sz="4" w:space="0" w:color="auto"/>
              <w:right w:val="single" w:sz="4" w:space="0" w:color="auto"/>
            </w:tcBorders>
            <w:shd w:val="clear" w:color="auto" w:fill="auto"/>
            <w:noWrap/>
            <w:vAlign w:val="bottom"/>
            <w:hideMark/>
          </w:tcPr>
          <w:p w14:paraId="14D48B63" w14:textId="77777777" w:rsidR="00F60F44" w:rsidRPr="00F60F44" w:rsidRDefault="00F60F44" w:rsidP="00B34C59">
            <w:pPr>
              <w:pStyle w:val="MPAtabelatre"/>
            </w:pPr>
            <w:r w:rsidRPr="00F60F44">
              <w:t>Cmentarze</w:t>
            </w:r>
          </w:p>
        </w:tc>
        <w:tc>
          <w:tcPr>
            <w:tcW w:w="1269" w:type="pct"/>
            <w:tcBorders>
              <w:top w:val="nil"/>
              <w:left w:val="nil"/>
              <w:bottom w:val="single" w:sz="4" w:space="0" w:color="auto"/>
              <w:right w:val="single" w:sz="4" w:space="0" w:color="auto"/>
            </w:tcBorders>
            <w:shd w:val="clear" w:color="auto" w:fill="auto"/>
            <w:noWrap/>
            <w:vAlign w:val="bottom"/>
            <w:hideMark/>
          </w:tcPr>
          <w:p w14:paraId="38F422F7" w14:textId="77777777" w:rsidR="00F60F44" w:rsidRPr="00F60F44" w:rsidRDefault="00F60F44" w:rsidP="00B34C59">
            <w:pPr>
              <w:pStyle w:val="MPAtabelatre"/>
            </w:pPr>
            <w:r w:rsidRPr="00F60F44">
              <w:t>14,32</w:t>
            </w:r>
          </w:p>
        </w:tc>
        <w:tc>
          <w:tcPr>
            <w:tcW w:w="1433" w:type="pct"/>
            <w:tcBorders>
              <w:top w:val="nil"/>
              <w:left w:val="nil"/>
              <w:bottom w:val="single" w:sz="4" w:space="0" w:color="auto"/>
              <w:right w:val="single" w:sz="4" w:space="0" w:color="auto"/>
            </w:tcBorders>
            <w:shd w:val="clear" w:color="auto" w:fill="auto"/>
            <w:noWrap/>
            <w:vAlign w:val="bottom"/>
            <w:hideMark/>
          </w:tcPr>
          <w:p w14:paraId="08EE3AF2" w14:textId="77777777" w:rsidR="00F60F44" w:rsidRPr="00F60F44" w:rsidRDefault="00F60F44" w:rsidP="00B34C59">
            <w:pPr>
              <w:pStyle w:val="MPAtabelatre"/>
            </w:pPr>
            <w:r w:rsidRPr="00F60F44">
              <w:t>0,17</w:t>
            </w:r>
          </w:p>
        </w:tc>
      </w:tr>
      <w:tr w:rsidR="00F60F44" w:rsidRPr="00F60F44" w14:paraId="23EA61F6" w14:textId="77777777" w:rsidTr="00F60F44">
        <w:trPr>
          <w:trHeight w:val="288"/>
        </w:trPr>
        <w:tc>
          <w:tcPr>
            <w:tcW w:w="2299" w:type="pct"/>
            <w:tcBorders>
              <w:top w:val="nil"/>
              <w:left w:val="single" w:sz="4" w:space="0" w:color="auto"/>
              <w:bottom w:val="single" w:sz="4" w:space="0" w:color="auto"/>
              <w:right w:val="single" w:sz="4" w:space="0" w:color="auto"/>
            </w:tcBorders>
            <w:shd w:val="clear" w:color="auto" w:fill="auto"/>
            <w:noWrap/>
            <w:vAlign w:val="center"/>
            <w:hideMark/>
          </w:tcPr>
          <w:p w14:paraId="6A339596" w14:textId="77777777" w:rsidR="00F60F44" w:rsidRPr="00F60F44" w:rsidRDefault="00F60F44" w:rsidP="00B34C59">
            <w:pPr>
              <w:pStyle w:val="MPAtabelatre"/>
            </w:pPr>
            <w:r w:rsidRPr="00F60F44">
              <w:t>Suma</w:t>
            </w:r>
          </w:p>
        </w:tc>
        <w:tc>
          <w:tcPr>
            <w:tcW w:w="1269" w:type="pct"/>
            <w:tcBorders>
              <w:top w:val="nil"/>
              <w:left w:val="nil"/>
              <w:bottom w:val="single" w:sz="4" w:space="0" w:color="auto"/>
              <w:right w:val="single" w:sz="4" w:space="0" w:color="auto"/>
            </w:tcBorders>
            <w:shd w:val="clear" w:color="auto" w:fill="auto"/>
            <w:noWrap/>
            <w:vAlign w:val="center"/>
            <w:hideMark/>
          </w:tcPr>
          <w:p w14:paraId="57FE7A93" w14:textId="77777777" w:rsidR="00F60F44" w:rsidRPr="00F60F44" w:rsidRDefault="00F60F44" w:rsidP="00B34C59">
            <w:pPr>
              <w:pStyle w:val="MPAtabelatre"/>
            </w:pPr>
            <w:r w:rsidRPr="00F60F44">
              <w:t>283,88</w:t>
            </w:r>
          </w:p>
        </w:tc>
        <w:tc>
          <w:tcPr>
            <w:tcW w:w="1433" w:type="pct"/>
            <w:tcBorders>
              <w:top w:val="nil"/>
              <w:left w:val="nil"/>
              <w:bottom w:val="single" w:sz="4" w:space="0" w:color="auto"/>
              <w:right w:val="single" w:sz="4" w:space="0" w:color="auto"/>
            </w:tcBorders>
            <w:shd w:val="clear" w:color="auto" w:fill="auto"/>
            <w:noWrap/>
            <w:vAlign w:val="center"/>
            <w:hideMark/>
          </w:tcPr>
          <w:p w14:paraId="58B1467F" w14:textId="77777777" w:rsidR="00F60F44" w:rsidRPr="00F60F44" w:rsidRDefault="00F60F44" w:rsidP="00B34C59">
            <w:pPr>
              <w:pStyle w:val="MPAtabelatre"/>
            </w:pPr>
            <w:r w:rsidRPr="00F60F44">
              <w:t>3,44</w:t>
            </w:r>
          </w:p>
        </w:tc>
      </w:tr>
    </w:tbl>
    <w:p w14:paraId="2EBE2CE1" w14:textId="14CEAF32" w:rsidR="00914668" w:rsidRPr="0040682B" w:rsidRDefault="00B61704" w:rsidP="0040682B">
      <w:pPr>
        <w:pStyle w:val="MPAtabelapodpis"/>
      </w:pPr>
      <w:r>
        <w:t xml:space="preserve">Źródło </w:t>
      </w:r>
      <w:fldSimple w:instr=" SEQ Źródło \* ARABIC ">
        <w:r w:rsidR="001A1E54">
          <w:rPr>
            <w:noProof/>
          </w:rPr>
          <w:t>7</w:t>
        </w:r>
      </w:fldSimple>
      <w:r w:rsidR="00BD6B7B">
        <w:rPr>
          <w:noProof/>
        </w:rPr>
        <w:t>.</w:t>
      </w:r>
      <w:r>
        <w:t xml:space="preserve"> </w:t>
      </w:r>
      <w:r w:rsidR="00F60F44">
        <w:t xml:space="preserve">Opracowanie własne na podstawie danych z: </w:t>
      </w:r>
      <w:r>
        <w:t>Bank Danych Lokalnych GUS</w:t>
      </w:r>
      <w:r w:rsidR="008E152C">
        <w:t xml:space="preserve"> za rok 2019</w:t>
      </w:r>
    </w:p>
    <w:p w14:paraId="5EEAE54E" w14:textId="607BD93C" w:rsidR="00FC5C6D" w:rsidRDefault="00D6166D" w:rsidP="00EC47AD">
      <w:pPr>
        <w:pStyle w:val="MPAtekstzwyky"/>
      </w:pPr>
      <w:r w:rsidRPr="00A0207C">
        <w:rPr>
          <w:rStyle w:val="TytuZnak"/>
        </w:rPr>
        <w:t>Lasy</w:t>
      </w:r>
      <w:r w:rsidR="001C383C">
        <w:br/>
      </w:r>
      <w:r w:rsidRPr="001828A1">
        <w:t>Powierzchni</w:t>
      </w:r>
      <w:r w:rsidR="001828A1" w:rsidRPr="001828A1">
        <w:t xml:space="preserve">a </w:t>
      </w:r>
      <w:r w:rsidR="00B55F29">
        <w:t>gruntów leśnych</w:t>
      </w:r>
      <w:r w:rsidRPr="001828A1">
        <w:t xml:space="preserve"> na terenie </w:t>
      </w:r>
      <w:r w:rsidR="007A00FD">
        <w:t>G</w:t>
      </w:r>
      <w:r w:rsidRPr="001828A1">
        <w:t>miny Stalowej Woli obejmuj</w:t>
      </w:r>
      <w:r w:rsidR="001828A1" w:rsidRPr="001828A1">
        <w:t>e</w:t>
      </w:r>
      <w:r w:rsidRPr="001828A1">
        <w:t xml:space="preserve"> 4 </w:t>
      </w:r>
      <w:r w:rsidR="001828A1" w:rsidRPr="001828A1">
        <w:t>930</w:t>
      </w:r>
      <w:r w:rsidRPr="001828A1">
        <w:t>,</w:t>
      </w:r>
      <w:r w:rsidR="001828A1" w:rsidRPr="001828A1">
        <w:t>64</w:t>
      </w:r>
      <w:r w:rsidRPr="001828A1">
        <w:t xml:space="preserve"> ha</w:t>
      </w:r>
      <w:r w:rsidR="00A0207C" w:rsidRPr="001828A1">
        <w:t xml:space="preserve">, lesistość </w:t>
      </w:r>
      <w:r w:rsidR="00B55F29">
        <w:t xml:space="preserve">kształtuje się </w:t>
      </w:r>
      <w:r w:rsidR="00A0207C" w:rsidRPr="001828A1">
        <w:t>na poziomie 57,</w:t>
      </w:r>
      <w:r w:rsidR="001828A1" w:rsidRPr="001828A1">
        <w:t>7</w:t>
      </w:r>
      <w:r w:rsidR="00A0207C" w:rsidRPr="001828A1">
        <w:t xml:space="preserve"> %</w:t>
      </w:r>
      <w:r w:rsidR="0040682B">
        <w:t xml:space="preserve"> i zdecydowanie przewyższa wskaźnik średniej krajowej, który </w:t>
      </w:r>
      <w:r w:rsidR="00A0207C" w:rsidRPr="001828A1">
        <w:t>wynosi 29,6 %.</w:t>
      </w:r>
      <w:r w:rsidR="001C6865">
        <w:rPr>
          <w:rStyle w:val="Odwoanieprzypisudolnego"/>
        </w:rPr>
        <w:footnoteReference w:id="19"/>
      </w:r>
      <w:r w:rsidR="00AC14DC" w:rsidRPr="001828A1">
        <w:t xml:space="preserve"> Lasy znajdują się w VI Krainie Małopolskiej i 10 Dzielnicy Niziny Sandomierskiej. W około 90% są to siedliska borowe</w:t>
      </w:r>
      <w:r w:rsidR="00F656EE">
        <w:t xml:space="preserve">. </w:t>
      </w:r>
      <w:r w:rsidR="00353F54" w:rsidRPr="001828A1">
        <w:t>Głównym gatunkiem</w:t>
      </w:r>
      <w:r w:rsidR="00353F54">
        <w:t xml:space="preserve"> dominującym jest sosna, zajmująca 88% powierzchni. Inne gatunki tworzące omawiane lasy to: brzoza, olcha, jodła, dąb, modrzew, buk, grab.</w:t>
      </w:r>
      <w:r w:rsidR="00142303">
        <w:t xml:space="preserve"> </w:t>
      </w:r>
    </w:p>
    <w:p w14:paraId="38AD4C8A" w14:textId="255573D4" w:rsidR="00C4241F" w:rsidRDefault="00C4241F" w:rsidP="00EC47AD">
      <w:pPr>
        <w:pStyle w:val="MPAtekstzwyky"/>
      </w:pPr>
      <w:r>
        <w:rPr>
          <w:rFonts w:ascii="Verdana" w:hAnsi="Verdana"/>
          <w:color w:val="000000"/>
          <w:sz w:val="20"/>
          <w:szCs w:val="20"/>
          <w:shd w:val="clear" w:color="auto" w:fill="FFFFFF"/>
        </w:rPr>
        <w:t xml:space="preserve">Lasy komunalne, znajdujące się na terenie Miasta Stalowej, łączą się z </w:t>
      </w:r>
      <w:r w:rsidR="0032044B">
        <w:rPr>
          <w:rFonts w:ascii="Verdana" w:hAnsi="Verdana"/>
          <w:color w:val="000000"/>
          <w:sz w:val="20"/>
          <w:szCs w:val="20"/>
          <w:shd w:val="clear" w:color="auto" w:fill="FFFFFF"/>
        </w:rPr>
        <w:t>zerdzewieniami</w:t>
      </w:r>
      <w:r>
        <w:rPr>
          <w:rFonts w:ascii="Verdana" w:hAnsi="Verdana"/>
          <w:color w:val="000000"/>
          <w:sz w:val="20"/>
          <w:szCs w:val="20"/>
          <w:shd w:val="clear" w:color="auto" w:fill="FFFFFF"/>
        </w:rPr>
        <w:t xml:space="preserve"> miejskimi. Głównie pełnią funkcję rekreacyjną</w:t>
      </w:r>
      <w:r w:rsidR="001C6865">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oraz ochronną Miasta przed szkodliwą emisją do powietrza substancji z zakładów przemysłowych. Gatunkiem dominującym jest sosna z niewielką domieszką gatunków liściastych - brzozy, dębu czerwonego i olszy.</w:t>
      </w:r>
    </w:p>
    <w:p w14:paraId="05A4F81A" w14:textId="35F0655D" w:rsidR="00770805" w:rsidRDefault="001C6865" w:rsidP="00EC47AD">
      <w:pPr>
        <w:pStyle w:val="MPAtekstzwyky"/>
      </w:pPr>
      <w:r>
        <w:rPr>
          <w:rStyle w:val="MPAtekstzwykyZnak"/>
        </w:rPr>
        <w:t>L</w:t>
      </w:r>
      <w:r w:rsidRPr="001C6865">
        <w:rPr>
          <w:rStyle w:val="MPAtekstzwykyZnak"/>
        </w:rPr>
        <w:t>asy państwowe</w:t>
      </w:r>
      <w:r>
        <w:rPr>
          <w:rStyle w:val="MPAtekstzwykyZnak"/>
        </w:rPr>
        <w:t>, znajdujące się na terenie Miasta,</w:t>
      </w:r>
      <w:r w:rsidRPr="001C6865">
        <w:rPr>
          <w:rStyle w:val="MPAtekstzwykyZnak"/>
        </w:rPr>
        <w:t xml:space="preserve"> administrowane </w:t>
      </w:r>
      <w:r>
        <w:rPr>
          <w:rStyle w:val="MPAtekstzwykyZnak"/>
        </w:rPr>
        <w:t xml:space="preserve">są </w:t>
      </w:r>
      <w:r w:rsidRPr="001C6865">
        <w:rPr>
          <w:rStyle w:val="MPAtekstzwykyZnak"/>
        </w:rPr>
        <w:t xml:space="preserve">przez Nadleśnictwo Rozwadów. </w:t>
      </w:r>
      <w:r>
        <w:rPr>
          <w:rStyle w:val="MPAtekstzwykyZnak"/>
        </w:rPr>
        <w:t>Głównie</w:t>
      </w:r>
      <w:r w:rsidRPr="001C6865">
        <w:rPr>
          <w:rStyle w:val="MPAtekstzwykyZnak"/>
        </w:rPr>
        <w:t xml:space="preserve"> są to lasy ochronne, które </w:t>
      </w:r>
      <w:r>
        <w:rPr>
          <w:rStyle w:val="MPAtekstzwykyZnak"/>
        </w:rPr>
        <w:t>spełniają</w:t>
      </w:r>
      <w:r w:rsidRPr="001C6865">
        <w:rPr>
          <w:rStyle w:val="MPAtekstzwykyZnak"/>
        </w:rPr>
        <w:t xml:space="preserve"> funkcj</w:t>
      </w:r>
      <w:r>
        <w:rPr>
          <w:rStyle w:val="MPAtekstzwykyZnak"/>
        </w:rPr>
        <w:t>ę</w:t>
      </w:r>
      <w:r w:rsidRPr="001C6865">
        <w:rPr>
          <w:rStyle w:val="MPAtekstzwykyZnak"/>
        </w:rPr>
        <w:t xml:space="preserve"> produkcyjn</w:t>
      </w:r>
      <w:r>
        <w:rPr>
          <w:rStyle w:val="MPAtekstzwykyZnak"/>
        </w:rPr>
        <w:t>ą,</w:t>
      </w:r>
      <w:r w:rsidRPr="001C6865">
        <w:rPr>
          <w:rStyle w:val="MPAtekstzwykyZnak"/>
        </w:rPr>
        <w:t xml:space="preserve"> chronią glebę i</w:t>
      </w:r>
      <w:r>
        <w:rPr>
          <w:rStyle w:val="MPAtekstzwykyZnak"/>
        </w:rPr>
        <w:t> </w:t>
      </w:r>
      <w:r w:rsidRPr="001C6865">
        <w:rPr>
          <w:rStyle w:val="MPAtekstzwykyZnak"/>
        </w:rPr>
        <w:t>ujęcia wody</w:t>
      </w:r>
      <w:r>
        <w:rPr>
          <w:rStyle w:val="MPAtekstzwykyZnak"/>
        </w:rPr>
        <w:t>. Są ostoją</w:t>
      </w:r>
      <w:r w:rsidRPr="001C6865">
        <w:rPr>
          <w:rStyle w:val="MPAtekstzwykyZnak"/>
        </w:rPr>
        <w:t xml:space="preserve"> wielu rzadki</w:t>
      </w:r>
      <w:r>
        <w:rPr>
          <w:rStyle w:val="MPAtekstzwykyZnak"/>
        </w:rPr>
        <w:t>ch</w:t>
      </w:r>
      <w:r w:rsidRPr="001C6865">
        <w:rPr>
          <w:rStyle w:val="MPAtekstzwykyZnak"/>
        </w:rPr>
        <w:t xml:space="preserve"> gatunk</w:t>
      </w:r>
      <w:r>
        <w:rPr>
          <w:rStyle w:val="MPAtekstzwykyZnak"/>
        </w:rPr>
        <w:t>ów zwierząt</w:t>
      </w:r>
      <w:r w:rsidRPr="001C6865">
        <w:rPr>
          <w:rStyle w:val="MPAtekstzwykyZnak"/>
        </w:rPr>
        <w:t xml:space="preserve"> - bielik, orlik krzykliwy, bocian czarny, krogulec, sowa uszata, kobuz, nietoperze, żuraw, kozioróg dębosz, popielica, koszatka) oraz </w:t>
      </w:r>
      <w:r>
        <w:rPr>
          <w:rStyle w:val="MPAtekstzwykyZnak"/>
        </w:rPr>
        <w:t>roślin</w:t>
      </w:r>
      <w:r w:rsidRPr="001C6865">
        <w:rPr>
          <w:rStyle w:val="MPAtekstzwykyZnak"/>
        </w:rPr>
        <w:t xml:space="preserve"> - bluszcz, wawrzynek wilczełyko, rosiczka okrągłolistna, widłaki, długosz królewski i inne. Lasy w kompleksie Sochy, w którym dominują 170 letnie topole czarne, są bogatym zbiorowiskiem roślinności</w:t>
      </w:r>
      <w:r w:rsidRPr="001C6865">
        <w:t>.</w:t>
      </w:r>
      <w:r>
        <w:rPr>
          <w:rStyle w:val="Odwoanieprzypisudolnego"/>
        </w:rPr>
        <w:footnoteReference w:id="20"/>
      </w:r>
      <w:r w:rsidR="00FC5C6D">
        <w:br w:type="page"/>
      </w:r>
    </w:p>
    <w:p w14:paraId="2B7996BB" w14:textId="6E8C4596" w:rsidR="001828A1" w:rsidRPr="00FC5C6D" w:rsidRDefault="001828A1" w:rsidP="00FC5C6D">
      <w:pPr>
        <w:pStyle w:val="MPAtabelapodpis"/>
        <w:rPr>
          <w:sz w:val="24"/>
          <w:szCs w:val="22"/>
        </w:rPr>
      </w:pPr>
      <w:bookmarkStart w:id="125" w:name="_Toc55904976"/>
      <w:bookmarkStart w:id="126" w:name="_Toc55905157"/>
      <w:bookmarkStart w:id="127" w:name="_Toc55905444"/>
      <w:bookmarkStart w:id="128" w:name="_Toc55907522"/>
      <w:bookmarkStart w:id="129" w:name="_Toc55907771"/>
      <w:bookmarkStart w:id="130" w:name="_Toc55907940"/>
      <w:bookmarkStart w:id="131" w:name="_Toc56593410"/>
      <w:bookmarkStart w:id="132" w:name="_Toc56596880"/>
      <w:bookmarkStart w:id="133" w:name="_Toc56666135"/>
      <w:bookmarkStart w:id="134" w:name="_Toc56674102"/>
      <w:bookmarkStart w:id="135" w:name="_Toc58502620"/>
      <w:bookmarkStart w:id="136" w:name="_Toc58913678"/>
      <w:bookmarkStart w:id="137" w:name="_Toc59098749"/>
      <w:r>
        <w:lastRenderedPageBreak/>
        <w:t xml:space="preserve">Tabela </w:t>
      </w:r>
      <w:fldSimple w:instr=" SEQ Tabela \* ARABIC ">
        <w:r w:rsidR="001A1E54">
          <w:rPr>
            <w:noProof/>
          </w:rPr>
          <w:t>2</w:t>
        </w:r>
      </w:fldSimple>
      <w:r w:rsidR="00BD6B7B">
        <w:rPr>
          <w:noProof/>
        </w:rPr>
        <w:t>.</w:t>
      </w:r>
      <w:r>
        <w:t xml:space="preserve"> </w:t>
      </w:r>
      <w:r w:rsidRPr="00A56815">
        <w:t xml:space="preserve">Zmiany powierzchni </w:t>
      </w:r>
      <w:r w:rsidR="00B55F29">
        <w:t>gruntów leśnych</w:t>
      </w:r>
      <w:r w:rsidRPr="00A56815">
        <w:t xml:space="preserve"> w Stalow</w:t>
      </w:r>
      <w:r w:rsidR="00420182">
        <w:t xml:space="preserve">ej </w:t>
      </w:r>
      <w:r w:rsidRPr="00A56815">
        <w:t>Wol</w:t>
      </w:r>
      <w:r w:rsidR="00420182">
        <w:t xml:space="preserve">i </w:t>
      </w:r>
      <w:r w:rsidRPr="00A56815">
        <w:t>w latach 2011-201</w:t>
      </w:r>
      <w:r>
        <w:t>9</w:t>
      </w:r>
      <w:bookmarkEnd w:id="125"/>
      <w:bookmarkEnd w:id="126"/>
      <w:bookmarkEnd w:id="127"/>
      <w:bookmarkEnd w:id="128"/>
      <w:bookmarkEnd w:id="129"/>
      <w:bookmarkEnd w:id="130"/>
      <w:bookmarkEnd w:id="131"/>
      <w:bookmarkEnd w:id="132"/>
      <w:bookmarkEnd w:id="133"/>
      <w:bookmarkEnd w:id="134"/>
      <w:bookmarkEnd w:id="135"/>
      <w:bookmarkEnd w:id="136"/>
      <w:bookmarkEnd w:id="137"/>
    </w:p>
    <w:tbl>
      <w:tblPr>
        <w:tblW w:w="5000" w:type="pct"/>
        <w:tblCellMar>
          <w:left w:w="70" w:type="dxa"/>
          <w:right w:w="70" w:type="dxa"/>
        </w:tblCellMar>
        <w:tblLook w:val="04A0" w:firstRow="1" w:lastRow="0" w:firstColumn="1" w:lastColumn="0" w:noHBand="0" w:noVBand="1"/>
      </w:tblPr>
      <w:tblGrid>
        <w:gridCol w:w="2279"/>
        <w:gridCol w:w="3609"/>
        <w:gridCol w:w="3324"/>
      </w:tblGrid>
      <w:tr w:rsidR="00886B05" w:rsidRPr="00886B05" w14:paraId="5E593B36" w14:textId="77777777" w:rsidTr="00FC5C6D">
        <w:trPr>
          <w:trHeight w:val="209"/>
        </w:trPr>
        <w:tc>
          <w:tcPr>
            <w:tcW w:w="1237"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4B234FC0" w14:textId="77777777" w:rsidR="00886B05" w:rsidRPr="00886B05" w:rsidRDefault="00886B05" w:rsidP="00886B05">
            <w:pPr>
              <w:pStyle w:val="MPAtabelatre"/>
            </w:pPr>
            <w:r w:rsidRPr="00886B05">
              <w:t>Lata</w:t>
            </w:r>
          </w:p>
        </w:tc>
        <w:tc>
          <w:tcPr>
            <w:tcW w:w="1959"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4B74DF2"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Powierzchnia ogółem [ha]</w:t>
            </w:r>
          </w:p>
        </w:tc>
        <w:tc>
          <w:tcPr>
            <w:tcW w:w="1804"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736048C"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Lesistość w %</w:t>
            </w:r>
          </w:p>
        </w:tc>
      </w:tr>
      <w:tr w:rsidR="00886B05" w:rsidRPr="00886B05" w14:paraId="22413F6B" w14:textId="77777777" w:rsidTr="00FC5C6D">
        <w:trPr>
          <w:trHeight w:val="271"/>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204163FB"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2011</w:t>
            </w:r>
          </w:p>
        </w:tc>
        <w:tc>
          <w:tcPr>
            <w:tcW w:w="1959" w:type="pct"/>
            <w:tcBorders>
              <w:top w:val="nil"/>
              <w:left w:val="nil"/>
              <w:bottom w:val="single" w:sz="4" w:space="0" w:color="auto"/>
              <w:right w:val="single" w:sz="4" w:space="0" w:color="auto"/>
            </w:tcBorders>
            <w:shd w:val="clear" w:color="auto" w:fill="auto"/>
            <w:noWrap/>
            <w:vAlign w:val="center"/>
            <w:hideMark/>
          </w:tcPr>
          <w:p w14:paraId="07A5541A"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4 957,65</w:t>
            </w:r>
          </w:p>
        </w:tc>
        <w:tc>
          <w:tcPr>
            <w:tcW w:w="1804" w:type="pct"/>
            <w:tcBorders>
              <w:top w:val="nil"/>
              <w:left w:val="nil"/>
              <w:bottom w:val="single" w:sz="4" w:space="0" w:color="auto"/>
              <w:right w:val="single" w:sz="4" w:space="0" w:color="auto"/>
            </w:tcBorders>
            <w:shd w:val="clear" w:color="auto" w:fill="auto"/>
            <w:noWrap/>
            <w:vAlign w:val="center"/>
            <w:hideMark/>
          </w:tcPr>
          <w:p w14:paraId="6C981A99"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58,02</w:t>
            </w:r>
          </w:p>
        </w:tc>
      </w:tr>
      <w:tr w:rsidR="00886B05" w:rsidRPr="00886B05" w14:paraId="6EBE4197" w14:textId="77777777" w:rsidTr="00FC5C6D">
        <w:trPr>
          <w:trHeight w:val="247"/>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3C2AABA3"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2012</w:t>
            </w:r>
          </w:p>
        </w:tc>
        <w:tc>
          <w:tcPr>
            <w:tcW w:w="1959" w:type="pct"/>
            <w:tcBorders>
              <w:top w:val="nil"/>
              <w:left w:val="nil"/>
              <w:bottom w:val="single" w:sz="4" w:space="0" w:color="auto"/>
              <w:right w:val="single" w:sz="4" w:space="0" w:color="auto"/>
            </w:tcBorders>
            <w:shd w:val="clear" w:color="auto" w:fill="auto"/>
            <w:noWrap/>
            <w:vAlign w:val="center"/>
            <w:hideMark/>
          </w:tcPr>
          <w:p w14:paraId="4C0755CB"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4 966,43</w:t>
            </w:r>
          </w:p>
        </w:tc>
        <w:tc>
          <w:tcPr>
            <w:tcW w:w="1804" w:type="pct"/>
            <w:tcBorders>
              <w:top w:val="nil"/>
              <w:left w:val="nil"/>
              <w:bottom w:val="single" w:sz="4" w:space="0" w:color="auto"/>
              <w:right w:val="single" w:sz="4" w:space="0" w:color="auto"/>
            </w:tcBorders>
            <w:shd w:val="clear" w:color="auto" w:fill="auto"/>
            <w:noWrap/>
            <w:vAlign w:val="center"/>
            <w:hideMark/>
          </w:tcPr>
          <w:p w14:paraId="507334D2"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57,97</w:t>
            </w:r>
          </w:p>
        </w:tc>
      </w:tr>
      <w:tr w:rsidR="00886B05" w:rsidRPr="00886B05" w14:paraId="626CE7FC" w14:textId="77777777" w:rsidTr="00FC5C6D">
        <w:trPr>
          <w:trHeight w:val="236"/>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13E72DE0"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2013</w:t>
            </w:r>
          </w:p>
        </w:tc>
        <w:tc>
          <w:tcPr>
            <w:tcW w:w="1959" w:type="pct"/>
            <w:tcBorders>
              <w:top w:val="nil"/>
              <w:left w:val="nil"/>
              <w:bottom w:val="single" w:sz="4" w:space="0" w:color="auto"/>
              <w:right w:val="single" w:sz="4" w:space="0" w:color="auto"/>
            </w:tcBorders>
            <w:shd w:val="clear" w:color="auto" w:fill="auto"/>
            <w:noWrap/>
            <w:vAlign w:val="center"/>
            <w:hideMark/>
          </w:tcPr>
          <w:p w14:paraId="26D7B322"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4 947,46</w:t>
            </w:r>
          </w:p>
        </w:tc>
        <w:tc>
          <w:tcPr>
            <w:tcW w:w="1804" w:type="pct"/>
            <w:tcBorders>
              <w:top w:val="nil"/>
              <w:left w:val="nil"/>
              <w:bottom w:val="single" w:sz="4" w:space="0" w:color="auto"/>
              <w:right w:val="single" w:sz="4" w:space="0" w:color="auto"/>
            </w:tcBorders>
            <w:shd w:val="clear" w:color="auto" w:fill="auto"/>
            <w:noWrap/>
            <w:vAlign w:val="center"/>
            <w:hideMark/>
          </w:tcPr>
          <w:p w14:paraId="3BFFE124"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57,75</w:t>
            </w:r>
          </w:p>
        </w:tc>
      </w:tr>
      <w:tr w:rsidR="00886B05" w:rsidRPr="00886B05" w14:paraId="6C69BE66" w14:textId="77777777" w:rsidTr="00FC5C6D">
        <w:trPr>
          <w:trHeight w:val="213"/>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070C9A73"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2014</w:t>
            </w:r>
          </w:p>
        </w:tc>
        <w:tc>
          <w:tcPr>
            <w:tcW w:w="1959" w:type="pct"/>
            <w:tcBorders>
              <w:top w:val="nil"/>
              <w:left w:val="nil"/>
              <w:bottom w:val="single" w:sz="4" w:space="0" w:color="auto"/>
              <w:right w:val="single" w:sz="4" w:space="0" w:color="auto"/>
            </w:tcBorders>
            <w:shd w:val="clear" w:color="auto" w:fill="auto"/>
            <w:noWrap/>
            <w:vAlign w:val="center"/>
            <w:hideMark/>
          </w:tcPr>
          <w:p w14:paraId="098DD079"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4 967,98</w:t>
            </w:r>
          </w:p>
        </w:tc>
        <w:tc>
          <w:tcPr>
            <w:tcW w:w="1804" w:type="pct"/>
            <w:tcBorders>
              <w:top w:val="nil"/>
              <w:left w:val="nil"/>
              <w:bottom w:val="single" w:sz="4" w:space="0" w:color="auto"/>
              <w:right w:val="single" w:sz="4" w:space="0" w:color="auto"/>
            </w:tcBorders>
            <w:shd w:val="clear" w:color="auto" w:fill="auto"/>
            <w:noWrap/>
            <w:vAlign w:val="center"/>
            <w:hideMark/>
          </w:tcPr>
          <w:p w14:paraId="20836942"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57,99</w:t>
            </w:r>
          </w:p>
        </w:tc>
      </w:tr>
      <w:tr w:rsidR="00886B05" w:rsidRPr="00886B05" w14:paraId="024FB500" w14:textId="77777777" w:rsidTr="00FC5C6D">
        <w:trPr>
          <w:trHeight w:val="188"/>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2FBA3C74"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2015</w:t>
            </w:r>
          </w:p>
        </w:tc>
        <w:tc>
          <w:tcPr>
            <w:tcW w:w="1959" w:type="pct"/>
            <w:tcBorders>
              <w:top w:val="nil"/>
              <w:left w:val="nil"/>
              <w:bottom w:val="single" w:sz="4" w:space="0" w:color="auto"/>
              <w:right w:val="single" w:sz="4" w:space="0" w:color="auto"/>
            </w:tcBorders>
            <w:shd w:val="clear" w:color="auto" w:fill="auto"/>
            <w:noWrap/>
            <w:vAlign w:val="center"/>
            <w:hideMark/>
          </w:tcPr>
          <w:p w14:paraId="16ADE91D"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4 960,50</w:t>
            </w:r>
          </w:p>
        </w:tc>
        <w:tc>
          <w:tcPr>
            <w:tcW w:w="1804" w:type="pct"/>
            <w:tcBorders>
              <w:top w:val="nil"/>
              <w:left w:val="nil"/>
              <w:bottom w:val="single" w:sz="4" w:space="0" w:color="auto"/>
              <w:right w:val="single" w:sz="4" w:space="0" w:color="auto"/>
            </w:tcBorders>
            <w:shd w:val="clear" w:color="auto" w:fill="auto"/>
            <w:noWrap/>
            <w:vAlign w:val="center"/>
            <w:hideMark/>
          </w:tcPr>
          <w:p w14:paraId="28D4AF24"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58,03</w:t>
            </w:r>
          </w:p>
        </w:tc>
      </w:tr>
      <w:tr w:rsidR="00886B05" w:rsidRPr="00886B05" w14:paraId="60C1F86B" w14:textId="77777777" w:rsidTr="00FC5C6D">
        <w:trPr>
          <w:trHeight w:val="179"/>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46DF67F6"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2016</w:t>
            </w:r>
          </w:p>
        </w:tc>
        <w:tc>
          <w:tcPr>
            <w:tcW w:w="1959" w:type="pct"/>
            <w:tcBorders>
              <w:top w:val="nil"/>
              <w:left w:val="nil"/>
              <w:bottom w:val="single" w:sz="4" w:space="0" w:color="auto"/>
              <w:right w:val="single" w:sz="4" w:space="0" w:color="auto"/>
            </w:tcBorders>
            <w:shd w:val="clear" w:color="auto" w:fill="auto"/>
            <w:noWrap/>
            <w:vAlign w:val="center"/>
            <w:hideMark/>
          </w:tcPr>
          <w:p w14:paraId="03A43399"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4 949,69</w:t>
            </w:r>
          </w:p>
        </w:tc>
        <w:tc>
          <w:tcPr>
            <w:tcW w:w="1804" w:type="pct"/>
            <w:tcBorders>
              <w:top w:val="nil"/>
              <w:left w:val="nil"/>
              <w:bottom w:val="single" w:sz="4" w:space="0" w:color="auto"/>
              <w:right w:val="single" w:sz="4" w:space="0" w:color="auto"/>
            </w:tcBorders>
            <w:shd w:val="clear" w:color="auto" w:fill="auto"/>
            <w:noWrap/>
            <w:vAlign w:val="center"/>
            <w:hideMark/>
          </w:tcPr>
          <w:p w14:paraId="4D5C15ED"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57,9</w:t>
            </w:r>
          </w:p>
        </w:tc>
      </w:tr>
      <w:tr w:rsidR="00886B05" w:rsidRPr="00886B05" w14:paraId="419ECF9C" w14:textId="77777777" w:rsidTr="00FC5C6D">
        <w:trPr>
          <w:trHeight w:val="154"/>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0C63FA1D"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2017</w:t>
            </w:r>
          </w:p>
        </w:tc>
        <w:tc>
          <w:tcPr>
            <w:tcW w:w="1959" w:type="pct"/>
            <w:tcBorders>
              <w:top w:val="nil"/>
              <w:left w:val="nil"/>
              <w:bottom w:val="single" w:sz="4" w:space="0" w:color="auto"/>
              <w:right w:val="single" w:sz="4" w:space="0" w:color="auto"/>
            </w:tcBorders>
            <w:shd w:val="clear" w:color="auto" w:fill="auto"/>
            <w:noWrap/>
            <w:vAlign w:val="center"/>
            <w:hideMark/>
          </w:tcPr>
          <w:p w14:paraId="727EEAD2"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4 946,89</w:t>
            </w:r>
          </w:p>
        </w:tc>
        <w:tc>
          <w:tcPr>
            <w:tcW w:w="1804" w:type="pct"/>
            <w:tcBorders>
              <w:top w:val="nil"/>
              <w:left w:val="nil"/>
              <w:bottom w:val="single" w:sz="4" w:space="0" w:color="auto"/>
              <w:right w:val="single" w:sz="4" w:space="0" w:color="auto"/>
            </w:tcBorders>
            <w:shd w:val="clear" w:color="auto" w:fill="auto"/>
            <w:noWrap/>
            <w:vAlign w:val="center"/>
            <w:hideMark/>
          </w:tcPr>
          <w:p w14:paraId="0A0374A7"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57,9</w:t>
            </w:r>
          </w:p>
        </w:tc>
      </w:tr>
      <w:tr w:rsidR="00886B05" w:rsidRPr="00886B05" w14:paraId="67A55851" w14:textId="77777777" w:rsidTr="00FC5C6D">
        <w:trPr>
          <w:trHeight w:val="130"/>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048F5C35"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2018</w:t>
            </w:r>
          </w:p>
        </w:tc>
        <w:tc>
          <w:tcPr>
            <w:tcW w:w="1959" w:type="pct"/>
            <w:tcBorders>
              <w:top w:val="nil"/>
              <w:left w:val="nil"/>
              <w:bottom w:val="single" w:sz="4" w:space="0" w:color="auto"/>
              <w:right w:val="single" w:sz="4" w:space="0" w:color="auto"/>
            </w:tcBorders>
            <w:shd w:val="clear" w:color="auto" w:fill="auto"/>
            <w:noWrap/>
            <w:vAlign w:val="center"/>
            <w:hideMark/>
          </w:tcPr>
          <w:p w14:paraId="0AD10A24"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4 931,82</w:t>
            </w:r>
          </w:p>
        </w:tc>
        <w:tc>
          <w:tcPr>
            <w:tcW w:w="1804" w:type="pct"/>
            <w:tcBorders>
              <w:top w:val="nil"/>
              <w:left w:val="nil"/>
              <w:bottom w:val="single" w:sz="4" w:space="0" w:color="auto"/>
              <w:right w:val="single" w:sz="4" w:space="0" w:color="auto"/>
            </w:tcBorders>
            <w:shd w:val="clear" w:color="auto" w:fill="auto"/>
            <w:noWrap/>
            <w:vAlign w:val="center"/>
            <w:hideMark/>
          </w:tcPr>
          <w:p w14:paraId="107EB2FD"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57,7</w:t>
            </w:r>
          </w:p>
        </w:tc>
      </w:tr>
      <w:tr w:rsidR="00886B05" w:rsidRPr="00886B05" w14:paraId="7DDA8CE9" w14:textId="77777777" w:rsidTr="00FC5C6D">
        <w:trPr>
          <w:trHeight w:val="58"/>
        </w:trPr>
        <w:tc>
          <w:tcPr>
            <w:tcW w:w="1237" w:type="pct"/>
            <w:tcBorders>
              <w:top w:val="nil"/>
              <w:left w:val="single" w:sz="4" w:space="0" w:color="auto"/>
              <w:bottom w:val="single" w:sz="4" w:space="0" w:color="auto"/>
              <w:right w:val="single" w:sz="4" w:space="0" w:color="auto"/>
            </w:tcBorders>
            <w:shd w:val="clear" w:color="000000" w:fill="C0D7F1"/>
            <w:noWrap/>
            <w:vAlign w:val="center"/>
            <w:hideMark/>
          </w:tcPr>
          <w:p w14:paraId="4D3A1569"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2019</w:t>
            </w:r>
          </w:p>
        </w:tc>
        <w:tc>
          <w:tcPr>
            <w:tcW w:w="1959" w:type="pct"/>
            <w:tcBorders>
              <w:top w:val="nil"/>
              <w:left w:val="nil"/>
              <w:bottom w:val="single" w:sz="4" w:space="0" w:color="auto"/>
              <w:right w:val="single" w:sz="4" w:space="0" w:color="auto"/>
            </w:tcBorders>
            <w:shd w:val="clear" w:color="auto" w:fill="auto"/>
            <w:noWrap/>
            <w:vAlign w:val="center"/>
            <w:hideMark/>
          </w:tcPr>
          <w:p w14:paraId="48542BE5"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4 930,64</w:t>
            </w:r>
          </w:p>
        </w:tc>
        <w:tc>
          <w:tcPr>
            <w:tcW w:w="1804" w:type="pct"/>
            <w:tcBorders>
              <w:top w:val="nil"/>
              <w:left w:val="nil"/>
              <w:bottom w:val="single" w:sz="4" w:space="0" w:color="auto"/>
              <w:right w:val="single" w:sz="4" w:space="0" w:color="auto"/>
            </w:tcBorders>
            <w:shd w:val="clear" w:color="auto" w:fill="auto"/>
            <w:noWrap/>
            <w:vAlign w:val="center"/>
            <w:hideMark/>
          </w:tcPr>
          <w:p w14:paraId="6024C65B" w14:textId="77777777" w:rsidR="00886B05" w:rsidRPr="00886B05" w:rsidRDefault="00886B05" w:rsidP="00886B05">
            <w:pPr>
              <w:pStyle w:val="MPAtabelatre"/>
              <w:rPr>
                <w:rFonts w:ascii="Calibri" w:hAnsi="Calibri" w:cs="Calibri"/>
                <w:szCs w:val="24"/>
              </w:rPr>
            </w:pPr>
            <w:r w:rsidRPr="00886B05">
              <w:rPr>
                <w:rFonts w:ascii="Calibri" w:hAnsi="Calibri" w:cs="Calibri"/>
                <w:szCs w:val="24"/>
              </w:rPr>
              <w:t>57,7</w:t>
            </w:r>
          </w:p>
        </w:tc>
      </w:tr>
    </w:tbl>
    <w:p w14:paraId="398ECA52" w14:textId="709641CF" w:rsidR="00FC5C6D" w:rsidRDefault="001828A1" w:rsidP="001828A1">
      <w:pPr>
        <w:pStyle w:val="MPAtabelapodpis"/>
      </w:pPr>
      <w:r>
        <w:t xml:space="preserve"> Źródło </w:t>
      </w:r>
      <w:fldSimple w:instr=" SEQ Źródło \* ARABIC ">
        <w:r w:rsidR="001A1E54">
          <w:rPr>
            <w:noProof/>
          </w:rPr>
          <w:t>8</w:t>
        </w:r>
      </w:fldSimple>
      <w:r w:rsidR="00BD6B7B">
        <w:rPr>
          <w:noProof/>
        </w:rPr>
        <w:t>.</w:t>
      </w:r>
      <w:r>
        <w:t xml:space="preserve"> </w:t>
      </w:r>
      <w:r w:rsidRPr="00736196">
        <w:t>Bank Danych Lokalnych GUS</w:t>
      </w:r>
    </w:p>
    <w:p w14:paraId="441707C8" w14:textId="5E62074E" w:rsidR="0040682B" w:rsidRPr="00FC5C6D" w:rsidRDefault="0040682B" w:rsidP="00FC5C6D">
      <w:pPr>
        <w:rPr>
          <w:rFonts w:asciiTheme="minorHAnsi" w:hAnsiTheme="minorHAnsi"/>
          <w:b/>
          <w:bCs/>
          <w:color w:val="0F6FC6" w:themeColor="accent1"/>
        </w:rPr>
      </w:pPr>
      <w:r>
        <w:rPr>
          <w:rStyle w:val="MPAtekstzwykyZnak"/>
          <w:noProof w:val="0"/>
        </w:rPr>
        <w:t xml:space="preserve">Zaobserwować można </w:t>
      </w:r>
      <w:r w:rsidR="00C405F2">
        <w:rPr>
          <w:rStyle w:val="MPAtekstzwykyZnak"/>
          <w:noProof w:val="0"/>
        </w:rPr>
        <w:t xml:space="preserve">nieznaczny </w:t>
      </w:r>
      <w:r>
        <w:rPr>
          <w:rStyle w:val="MPAtekstzwykyZnak"/>
          <w:noProof w:val="0"/>
        </w:rPr>
        <w:t>spadek</w:t>
      </w:r>
      <w:r w:rsidR="001828A1" w:rsidRPr="001828A1">
        <w:rPr>
          <w:rStyle w:val="MPAtekstzwykyZnak"/>
          <w:noProof w:val="0"/>
        </w:rPr>
        <w:t xml:space="preserve"> powierzchni gruntów</w:t>
      </w:r>
      <w:r w:rsidR="00D01BD2">
        <w:rPr>
          <w:rStyle w:val="MPAtekstzwykyZnak"/>
          <w:noProof w:val="0"/>
        </w:rPr>
        <w:t xml:space="preserve"> </w:t>
      </w:r>
      <w:r w:rsidR="00D01BD2" w:rsidRPr="00D01BD2">
        <w:rPr>
          <w:rStyle w:val="MPAtekstzwykyZnak"/>
          <w:noProof w:val="0"/>
        </w:rPr>
        <w:t xml:space="preserve">leśnych </w:t>
      </w:r>
      <w:r w:rsidR="00D01BD2">
        <w:rPr>
          <w:rStyle w:val="MPAtekstzwykyZnak"/>
          <w:noProof w:val="0"/>
        </w:rPr>
        <w:t>na przestrzeni lat 2011-2019</w:t>
      </w:r>
      <w:r w:rsidR="001828A1" w:rsidRPr="001828A1">
        <w:rPr>
          <w:rStyle w:val="MPAtekstzwykyZnak"/>
          <w:noProof w:val="0"/>
        </w:rPr>
        <w:t xml:space="preserve"> </w:t>
      </w:r>
      <w:r w:rsidR="00D01BD2">
        <w:rPr>
          <w:rStyle w:val="MPAtekstzwykyZnak"/>
          <w:noProof w:val="0"/>
        </w:rPr>
        <w:t>w Mieście</w:t>
      </w:r>
      <w:r w:rsidR="001828A1" w:rsidRPr="001828A1">
        <w:rPr>
          <w:rStyle w:val="MPAtekstzwykyZnak"/>
          <w:noProof w:val="0"/>
        </w:rPr>
        <w:t xml:space="preserve"> Stalowa</w:t>
      </w:r>
      <w:r w:rsidR="00D01BD2">
        <w:rPr>
          <w:rStyle w:val="MPAtekstzwykyZnak"/>
          <w:noProof w:val="0"/>
        </w:rPr>
        <w:t xml:space="preserve"> Wola</w:t>
      </w:r>
      <w:r w:rsidR="001828A1" w:rsidRPr="001828A1">
        <w:rPr>
          <w:rStyle w:val="MPAtekstzwykyZnak"/>
          <w:noProof w:val="0"/>
        </w:rPr>
        <w:t>.</w:t>
      </w:r>
      <w:r w:rsidR="001828A1" w:rsidRPr="001828A1">
        <w:t xml:space="preserve"> </w:t>
      </w:r>
    </w:p>
    <w:p w14:paraId="6F5E7A38" w14:textId="7A169A75" w:rsidR="00E42C2E" w:rsidRDefault="00E42C2E" w:rsidP="001C6865">
      <w:pPr>
        <w:pStyle w:val="MPAryspodpis"/>
      </w:pPr>
      <w:bookmarkStart w:id="138" w:name="_Toc55907531"/>
      <w:bookmarkStart w:id="139" w:name="_Toc55907738"/>
      <w:bookmarkStart w:id="140" w:name="_Toc55907949"/>
      <w:bookmarkStart w:id="141" w:name="_Toc56593422"/>
      <w:bookmarkStart w:id="142" w:name="_Toc56596892"/>
      <w:bookmarkStart w:id="143" w:name="_Toc56666148"/>
      <w:bookmarkStart w:id="144" w:name="_Toc56674069"/>
      <w:bookmarkStart w:id="145" w:name="_Toc58502637"/>
      <w:bookmarkStart w:id="146" w:name="_Toc58913695"/>
      <w:bookmarkStart w:id="147" w:name="_Toc59098766"/>
      <w:r>
        <w:t xml:space="preserve">Wykres </w:t>
      </w:r>
      <w:fldSimple w:instr=" SEQ Wykres \* ARABIC ">
        <w:r w:rsidR="001A1E54">
          <w:rPr>
            <w:noProof/>
          </w:rPr>
          <w:t>1</w:t>
        </w:r>
      </w:fldSimple>
      <w:r w:rsidR="00BD6B7B">
        <w:rPr>
          <w:noProof/>
        </w:rPr>
        <w:t>.</w:t>
      </w:r>
      <w:r>
        <w:t xml:space="preserve"> </w:t>
      </w:r>
      <w:r w:rsidRPr="00486225">
        <w:t>Powierzchnia gruntów leśnych na terenie Miasta Stalowa Wola</w:t>
      </w:r>
      <w:bookmarkEnd w:id="138"/>
      <w:bookmarkEnd w:id="139"/>
      <w:bookmarkEnd w:id="140"/>
      <w:bookmarkEnd w:id="141"/>
      <w:bookmarkEnd w:id="142"/>
      <w:bookmarkEnd w:id="143"/>
      <w:bookmarkEnd w:id="144"/>
      <w:bookmarkEnd w:id="145"/>
      <w:bookmarkEnd w:id="146"/>
      <w:bookmarkEnd w:id="147"/>
    </w:p>
    <w:p w14:paraId="659ECDA9" w14:textId="77777777" w:rsidR="0040682B" w:rsidRDefault="0040682B" w:rsidP="0040682B">
      <w:pPr>
        <w:pStyle w:val="MPAtekstzwyky"/>
        <w:keepNext/>
        <w:jc w:val="center"/>
      </w:pPr>
      <w:r>
        <w:rPr>
          <w:noProof/>
          <w:lang w:eastAsia="pl-PL"/>
        </w:rPr>
        <w:drawing>
          <wp:inline distT="0" distB="0" distL="0" distR="0" wp14:anchorId="7CC13B7B" wp14:editId="145EFB17">
            <wp:extent cx="5760000" cy="3600000"/>
            <wp:effectExtent l="0" t="0" r="12700" b="635"/>
            <wp:docPr id="21" name="Wykres 21">
              <a:extLst xmlns:a="http://schemas.openxmlformats.org/drawingml/2006/main">
                <a:ext uri="{FF2B5EF4-FFF2-40B4-BE49-F238E27FC236}">
                  <a16:creationId xmlns:a16="http://schemas.microsoft.com/office/drawing/2014/main" id="{E9ADE8E4-9E73-4D30-8A5C-8FC9584B8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637621" w14:textId="367B0697" w:rsidR="0040682B" w:rsidRPr="00E42C2E" w:rsidRDefault="0040682B" w:rsidP="00E42C2E">
      <w:pPr>
        <w:pStyle w:val="MPAryspodpis"/>
      </w:pPr>
      <w:r>
        <w:t xml:space="preserve">Źródło </w:t>
      </w:r>
      <w:fldSimple w:instr=" SEQ Źródło \* ARABIC ">
        <w:r w:rsidR="001A1E54">
          <w:rPr>
            <w:noProof/>
          </w:rPr>
          <w:t>9</w:t>
        </w:r>
      </w:fldSimple>
      <w:r w:rsidR="00BD6B7B">
        <w:rPr>
          <w:noProof/>
        </w:rPr>
        <w:t>.</w:t>
      </w:r>
      <w:r>
        <w:t xml:space="preserve"> Bank danych Lokalnych</w:t>
      </w:r>
      <w:r w:rsidR="001C6865">
        <w:t>.</w:t>
      </w:r>
      <w:r>
        <w:t xml:space="preserve"> GUS</w:t>
      </w:r>
      <w:r>
        <w:br w:type="page"/>
      </w:r>
    </w:p>
    <w:p w14:paraId="2E9DAA80" w14:textId="6FC46542" w:rsidR="00863234" w:rsidRDefault="00863234" w:rsidP="00FC445C">
      <w:pPr>
        <w:pStyle w:val="MPANag2"/>
      </w:pPr>
      <w:bookmarkStart w:id="148" w:name="_Toc59106085"/>
      <w:r>
        <w:lastRenderedPageBreak/>
        <w:t>Ludność</w:t>
      </w:r>
      <w:bookmarkEnd w:id="148"/>
    </w:p>
    <w:p w14:paraId="4335885E" w14:textId="364C77D3" w:rsidR="00FC445C" w:rsidRDefault="00FC445C" w:rsidP="00863234">
      <w:pPr>
        <w:pStyle w:val="Tytu"/>
      </w:pPr>
      <w:r>
        <w:t>Demografia</w:t>
      </w:r>
    </w:p>
    <w:p w14:paraId="262CDB02" w14:textId="377D391C" w:rsidR="00F70C28" w:rsidRDefault="00C405F2" w:rsidP="00FE578B">
      <w:pPr>
        <w:pStyle w:val="MPAtekstzwyky"/>
        <w:keepNext/>
        <w:keepLines/>
        <w:rPr>
          <w:lang w:eastAsia="ar-SA"/>
        </w:rPr>
      </w:pPr>
      <w:r>
        <w:rPr>
          <w:lang w:eastAsia="ar-SA"/>
        </w:rPr>
        <w:t>Miasto Stalową Wolę</w:t>
      </w:r>
      <w:r w:rsidR="00F70C28" w:rsidRPr="00F70C28">
        <w:rPr>
          <w:lang w:eastAsia="ar-SA"/>
        </w:rPr>
        <w:t xml:space="preserve"> </w:t>
      </w:r>
      <w:r w:rsidR="00AB608E">
        <w:rPr>
          <w:lang w:eastAsia="ar-SA"/>
        </w:rPr>
        <w:t>w</w:t>
      </w:r>
      <w:r w:rsidR="00F70C28" w:rsidRPr="00F70C28">
        <w:rPr>
          <w:lang w:eastAsia="ar-SA"/>
        </w:rPr>
        <w:t xml:space="preserve"> 201</w:t>
      </w:r>
      <w:r w:rsidR="00AB608E">
        <w:rPr>
          <w:lang w:eastAsia="ar-SA"/>
        </w:rPr>
        <w:t>9</w:t>
      </w:r>
      <w:r w:rsidR="00F70C28" w:rsidRPr="00F70C28">
        <w:rPr>
          <w:lang w:eastAsia="ar-SA"/>
        </w:rPr>
        <w:t xml:space="preserve"> roku zamieszkiwały </w:t>
      </w:r>
      <w:r w:rsidR="00AB608E">
        <w:rPr>
          <w:lang w:eastAsia="ar-SA"/>
        </w:rPr>
        <w:t xml:space="preserve">60 466 </w:t>
      </w:r>
      <w:r w:rsidR="00F70C28" w:rsidRPr="00F70C28">
        <w:rPr>
          <w:lang w:eastAsia="ar-SA"/>
        </w:rPr>
        <w:t>osoby</w:t>
      </w:r>
      <w:r w:rsidR="00AB608E">
        <w:rPr>
          <w:lang w:eastAsia="ar-SA"/>
        </w:rPr>
        <w:t xml:space="preserve">. </w:t>
      </w:r>
    </w:p>
    <w:p w14:paraId="6F379144" w14:textId="56BB47B4" w:rsidR="00AB608E" w:rsidRDefault="00AB608E" w:rsidP="00AB608E">
      <w:pPr>
        <w:pStyle w:val="MPAtabelapodpis"/>
      </w:pPr>
      <w:bookmarkStart w:id="149" w:name="_Toc55904977"/>
      <w:bookmarkStart w:id="150" w:name="_Toc55905158"/>
      <w:bookmarkStart w:id="151" w:name="_Toc55905445"/>
      <w:bookmarkStart w:id="152" w:name="_Toc55907523"/>
      <w:bookmarkStart w:id="153" w:name="_Toc55907772"/>
      <w:bookmarkStart w:id="154" w:name="_Toc55907941"/>
      <w:bookmarkStart w:id="155" w:name="_Toc56593411"/>
      <w:bookmarkStart w:id="156" w:name="_Toc56596881"/>
      <w:bookmarkStart w:id="157" w:name="_Toc56666136"/>
      <w:bookmarkStart w:id="158" w:name="_Toc56674103"/>
      <w:bookmarkStart w:id="159" w:name="_Toc58502621"/>
      <w:bookmarkStart w:id="160" w:name="_Toc58913679"/>
      <w:bookmarkStart w:id="161" w:name="_Toc59098750"/>
      <w:r>
        <w:t xml:space="preserve">Tabela </w:t>
      </w:r>
      <w:fldSimple w:instr=" SEQ Tabela \* ARABIC ">
        <w:r w:rsidR="001A1E54">
          <w:rPr>
            <w:noProof/>
          </w:rPr>
          <w:t>3</w:t>
        </w:r>
      </w:fldSimple>
      <w:r w:rsidR="00BD6B7B">
        <w:t xml:space="preserve">. </w:t>
      </w:r>
      <w:r>
        <w:t xml:space="preserve">Stan ludności w </w:t>
      </w:r>
      <w:r w:rsidR="00C405F2">
        <w:t>Stalowej Woli</w:t>
      </w:r>
      <w:r>
        <w:t>. Lata 2011-2019.</w:t>
      </w:r>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W w:w="5000" w:type="pct"/>
        <w:tblCellMar>
          <w:left w:w="70" w:type="dxa"/>
          <w:right w:w="70" w:type="dxa"/>
        </w:tblCellMar>
        <w:tblLook w:val="04A0" w:firstRow="1" w:lastRow="0" w:firstColumn="1" w:lastColumn="0" w:noHBand="0" w:noVBand="1"/>
      </w:tblPr>
      <w:tblGrid>
        <w:gridCol w:w="1204"/>
        <w:gridCol w:w="1702"/>
        <w:gridCol w:w="2126"/>
        <w:gridCol w:w="2299"/>
        <w:gridCol w:w="1881"/>
      </w:tblGrid>
      <w:tr w:rsidR="006E0F38" w:rsidRPr="00886B05" w14:paraId="2E418CCE" w14:textId="77777777" w:rsidTr="006E0F38">
        <w:trPr>
          <w:trHeight w:val="972"/>
        </w:trPr>
        <w:tc>
          <w:tcPr>
            <w:tcW w:w="653"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5396280E" w14:textId="77777777" w:rsidR="00886B05" w:rsidRPr="00886B05" w:rsidRDefault="00886B05" w:rsidP="00886B05">
            <w:pPr>
              <w:pStyle w:val="MPAtabelatre"/>
            </w:pPr>
            <w:r w:rsidRPr="00886B05">
              <w:t>Lata</w:t>
            </w:r>
          </w:p>
        </w:tc>
        <w:tc>
          <w:tcPr>
            <w:tcW w:w="924"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428B90CE" w14:textId="77777777" w:rsidR="00886B05" w:rsidRPr="00886B05" w:rsidRDefault="00886B05" w:rsidP="00886B05">
            <w:pPr>
              <w:pStyle w:val="MPAtabelatre"/>
            </w:pPr>
            <w:r w:rsidRPr="00886B05">
              <w:t>Liczba ludności</w:t>
            </w:r>
          </w:p>
        </w:tc>
        <w:tc>
          <w:tcPr>
            <w:tcW w:w="1154"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7F3F0201" w14:textId="77777777" w:rsidR="00886B05" w:rsidRPr="00886B05" w:rsidRDefault="00886B05" w:rsidP="00886B05">
            <w:pPr>
              <w:pStyle w:val="MPAtabelatre"/>
            </w:pPr>
            <w:r w:rsidRPr="00886B05">
              <w:t>Gęstość zaludnienia [osób/km</w:t>
            </w:r>
            <w:r w:rsidRPr="00886B05">
              <w:rPr>
                <w:vertAlign w:val="superscript"/>
              </w:rPr>
              <w:t>2</w:t>
            </w:r>
            <w:r w:rsidRPr="00886B05">
              <w:t>]</w:t>
            </w:r>
          </w:p>
        </w:tc>
        <w:tc>
          <w:tcPr>
            <w:tcW w:w="1248"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F3CD208" w14:textId="77777777" w:rsidR="00886B05" w:rsidRPr="00886B05" w:rsidRDefault="00886B05" w:rsidP="00886B05">
            <w:pPr>
              <w:pStyle w:val="MPAtabelatre"/>
            </w:pPr>
            <w:r w:rsidRPr="00886B05">
              <w:t>W wieku przedprodukcyjnym (14 lat i mniej)</w:t>
            </w:r>
          </w:p>
        </w:tc>
        <w:tc>
          <w:tcPr>
            <w:tcW w:w="1021"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4B524583" w14:textId="77777777" w:rsidR="00886B05" w:rsidRPr="00886B05" w:rsidRDefault="00886B05" w:rsidP="00886B05">
            <w:pPr>
              <w:pStyle w:val="MPAtabelatre"/>
            </w:pPr>
            <w:r w:rsidRPr="00886B05">
              <w:t>W wieku poprodukcyjnym</w:t>
            </w:r>
          </w:p>
        </w:tc>
      </w:tr>
      <w:tr w:rsidR="006E0F38" w:rsidRPr="00886B05" w14:paraId="76E0DFD5"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23C388FD" w14:textId="77777777" w:rsidR="00886B05" w:rsidRPr="00886B05" w:rsidRDefault="00886B05" w:rsidP="00886B05">
            <w:pPr>
              <w:pStyle w:val="MPAtabelatre"/>
            </w:pPr>
            <w:r w:rsidRPr="00886B05">
              <w:t>2011</w:t>
            </w:r>
          </w:p>
        </w:tc>
        <w:tc>
          <w:tcPr>
            <w:tcW w:w="924" w:type="pct"/>
            <w:tcBorders>
              <w:top w:val="nil"/>
              <w:left w:val="nil"/>
              <w:bottom w:val="single" w:sz="4" w:space="0" w:color="auto"/>
              <w:right w:val="single" w:sz="4" w:space="0" w:color="auto"/>
            </w:tcBorders>
            <w:shd w:val="clear" w:color="auto" w:fill="auto"/>
            <w:noWrap/>
            <w:vAlign w:val="center"/>
            <w:hideMark/>
          </w:tcPr>
          <w:p w14:paraId="1F6B16B2" w14:textId="77777777" w:rsidR="00886B05" w:rsidRPr="00886B05" w:rsidRDefault="00886B05" w:rsidP="00886B05">
            <w:pPr>
              <w:pStyle w:val="MPAtabelatre"/>
            </w:pPr>
            <w:r w:rsidRPr="00886B05">
              <w:t>64 756</w:t>
            </w:r>
          </w:p>
        </w:tc>
        <w:tc>
          <w:tcPr>
            <w:tcW w:w="1154" w:type="pct"/>
            <w:tcBorders>
              <w:top w:val="nil"/>
              <w:left w:val="nil"/>
              <w:bottom w:val="single" w:sz="4" w:space="0" w:color="auto"/>
              <w:right w:val="single" w:sz="4" w:space="0" w:color="auto"/>
            </w:tcBorders>
            <w:shd w:val="clear" w:color="auto" w:fill="auto"/>
            <w:noWrap/>
            <w:vAlign w:val="center"/>
            <w:hideMark/>
          </w:tcPr>
          <w:p w14:paraId="6A527AC3" w14:textId="77777777" w:rsidR="00886B05" w:rsidRPr="00886B05" w:rsidRDefault="00886B05" w:rsidP="00886B05">
            <w:pPr>
              <w:pStyle w:val="MPAtabelatre"/>
            </w:pPr>
            <w:r w:rsidRPr="00886B05">
              <w:t>785</w:t>
            </w:r>
          </w:p>
        </w:tc>
        <w:tc>
          <w:tcPr>
            <w:tcW w:w="1248" w:type="pct"/>
            <w:tcBorders>
              <w:top w:val="nil"/>
              <w:left w:val="nil"/>
              <w:bottom w:val="single" w:sz="4" w:space="0" w:color="auto"/>
              <w:right w:val="single" w:sz="4" w:space="0" w:color="auto"/>
            </w:tcBorders>
            <w:shd w:val="clear" w:color="auto" w:fill="auto"/>
            <w:noWrap/>
            <w:vAlign w:val="center"/>
            <w:hideMark/>
          </w:tcPr>
          <w:p w14:paraId="793C6B58" w14:textId="72DB8175" w:rsidR="00886B05" w:rsidRPr="00886B05" w:rsidRDefault="00886B05" w:rsidP="00886B05">
            <w:pPr>
              <w:pStyle w:val="MPAtabelatre"/>
            </w:pPr>
            <w:r w:rsidRPr="00886B05">
              <w:t>8</w:t>
            </w:r>
            <w:r w:rsidR="006E0F38">
              <w:t xml:space="preserve"> </w:t>
            </w:r>
            <w:r w:rsidRPr="00886B05">
              <w:t>736</w:t>
            </w:r>
          </w:p>
        </w:tc>
        <w:tc>
          <w:tcPr>
            <w:tcW w:w="1021" w:type="pct"/>
            <w:tcBorders>
              <w:top w:val="nil"/>
              <w:left w:val="nil"/>
              <w:bottom w:val="single" w:sz="4" w:space="0" w:color="auto"/>
              <w:right w:val="single" w:sz="4" w:space="0" w:color="auto"/>
            </w:tcBorders>
            <w:shd w:val="clear" w:color="auto" w:fill="auto"/>
            <w:noWrap/>
            <w:vAlign w:val="center"/>
            <w:hideMark/>
          </w:tcPr>
          <w:p w14:paraId="1DEF0D60" w14:textId="505EB8BF" w:rsidR="00886B05" w:rsidRPr="00886B05" w:rsidRDefault="00886B05" w:rsidP="00886B05">
            <w:pPr>
              <w:pStyle w:val="MPAtabelatre"/>
            </w:pPr>
            <w:r w:rsidRPr="00886B05">
              <w:t>10</w:t>
            </w:r>
            <w:r w:rsidR="006E0F38">
              <w:t xml:space="preserve"> </w:t>
            </w:r>
            <w:r w:rsidRPr="00886B05">
              <w:t>636</w:t>
            </w:r>
          </w:p>
        </w:tc>
      </w:tr>
      <w:tr w:rsidR="006E0F38" w:rsidRPr="00886B05" w14:paraId="351938C1"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2BF7E4EB" w14:textId="77777777" w:rsidR="00886B05" w:rsidRPr="00886B05" w:rsidRDefault="00886B05" w:rsidP="00886B05">
            <w:pPr>
              <w:pStyle w:val="MPAtabelatre"/>
            </w:pPr>
            <w:r w:rsidRPr="00886B05">
              <w:t>2012</w:t>
            </w:r>
          </w:p>
        </w:tc>
        <w:tc>
          <w:tcPr>
            <w:tcW w:w="924" w:type="pct"/>
            <w:tcBorders>
              <w:top w:val="nil"/>
              <w:left w:val="nil"/>
              <w:bottom w:val="single" w:sz="4" w:space="0" w:color="auto"/>
              <w:right w:val="single" w:sz="4" w:space="0" w:color="auto"/>
            </w:tcBorders>
            <w:shd w:val="clear" w:color="auto" w:fill="auto"/>
            <w:noWrap/>
            <w:vAlign w:val="center"/>
            <w:hideMark/>
          </w:tcPr>
          <w:p w14:paraId="6015CCA2" w14:textId="77777777" w:rsidR="00886B05" w:rsidRPr="00886B05" w:rsidRDefault="00886B05" w:rsidP="00886B05">
            <w:pPr>
              <w:pStyle w:val="MPAtabelatre"/>
            </w:pPr>
            <w:r w:rsidRPr="00886B05">
              <w:t>64 189</w:t>
            </w:r>
          </w:p>
        </w:tc>
        <w:tc>
          <w:tcPr>
            <w:tcW w:w="1154" w:type="pct"/>
            <w:tcBorders>
              <w:top w:val="nil"/>
              <w:left w:val="nil"/>
              <w:bottom w:val="single" w:sz="4" w:space="0" w:color="auto"/>
              <w:right w:val="single" w:sz="4" w:space="0" w:color="auto"/>
            </w:tcBorders>
            <w:shd w:val="clear" w:color="auto" w:fill="auto"/>
            <w:noWrap/>
            <w:vAlign w:val="center"/>
            <w:hideMark/>
          </w:tcPr>
          <w:p w14:paraId="3F5844B5" w14:textId="77777777" w:rsidR="00886B05" w:rsidRPr="00886B05" w:rsidRDefault="00886B05" w:rsidP="00886B05">
            <w:pPr>
              <w:pStyle w:val="MPAtabelatre"/>
            </w:pPr>
            <w:r w:rsidRPr="00886B05">
              <w:t>778</w:t>
            </w:r>
          </w:p>
        </w:tc>
        <w:tc>
          <w:tcPr>
            <w:tcW w:w="1248" w:type="pct"/>
            <w:tcBorders>
              <w:top w:val="nil"/>
              <w:left w:val="nil"/>
              <w:bottom w:val="single" w:sz="4" w:space="0" w:color="auto"/>
              <w:right w:val="single" w:sz="4" w:space="0" w:color="auto"/>
            </w:tcBorders>
            <w:shd w:val="clear" w:color="auto" w:fill="auto"/>
            <w:noWrap/>
            <w:vAlign w:val="center"/>
            <w:hideMark/>
          </w:tcPr>
          <w:p w14:paraId="3850B623" w14:textId="6A025AFD" w:rsidR="00886B05" w:rsidRPr="00886B05" w:rsidRDefault="00886B05" w:rsidP="00886B05">
            <w:pPr>
              <w:pStyle w:val="MPAtabelatre"/>
            </w:pPr>
            <w:r w:rsidRPr="00886B05">
              <w:t>8</w:t>
            </w:r>
            <w:r w:rsidR="006E0F38">
              <w:t xml:space="preserve"> </w:t>
            </w:r>
            <w:r w:rsidRPr="00886B05">
              <w:t>516</w:t>
            </w:r>
          </w:p>
        </w:tc>
        <w:tc>
          <w:tcPr>
            <w:tcW w:w="1021" w:type="pct"/>
            <w:tcBorders>
              <w:top w:val="nil"/>
              <w:left w:val="nil"/>
              <w:bottom w:val="single" w:sz="4" w:space="0" w:color="auto"/>
              <w:right w:val="single" w:sz="4" w:space="0" w:color="auto"/>
            </w:tcBorders>
            <w:shd w:val="clear" w:color="auto" w:fill="auto"/>
            <w:noWrap/>
            <w:vAlign w:val="center"/>
            <w:hideMark/>
          </w:tcPr>
          <w:p w14:paraId="0B682327" w14:textId="25267B8E" w:rsidR="00886B05" w:rsidRPr="00886B05" w:rsidRDefault="00886B05" w:rsidP="00886B05">
            <w:pPr>
              <w:pStyle w:val="MPAtabelatre"/>
            </w:pPr>
            <w:r w:rsidRPr="00886B05">
              <w:t>11</w:t>
            </w:r>
            <w:r w:rsidR="006E0F38">
              <w:t xml:space="preserve"> </w:t>
            </w:r>
            <w:r w:rsidRPr="00886B05">
              <w:t>296</w:t>
            </w:r>
          </w:p>
        </w:tc>
      </w:tr>
      <w:tr w:rsidR="006E0F38" w:rsidRPr="00886B05" w14:paraId="067685F9"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23A316B0" w14:textId="77777777" w:rsidR="00886B05" w:rsidRPr="00886B05" w:rsidRDefault="00886B05" w:rsidP="00886B05">
            <w:pPr>
              <w:pStyle w:val="MPAtabelatre"/>
            </w:pPr>
            <w:r w:rsidRPr="00886B05">
              <w:t>2013</w:t>
            </w:r>
          </w:p>
        </w:tc>
        <w:tc>
          <w:tcPr>
            <w:tcW w:w="924" w:type="pct"/>
            <w:tcBorders>
              <w:top w:val="nil"/>
              <w:left w:val="nil"/>
              <w:bottom w:val="single" w:sz="4" w:space="0" w:color="auto"/>
              <w:right w:val="single" w:sz="4" w:space="0" w:color="auto"/>
            </w:tcBorders>
            <w:shd w:val="clear" w:color="auto" w:fill="auto"/>
            <w:noWrap/>
            <w:vAlign w:val="center"/>
            <w:hideMark/>
          </w:tcPr>
          <w:p w14:paraId="42AA17DB" w14:textId="77777777" w:rsidR="00886B05" w:rsidRPr="00886B05" w:rsidRDefault="00886B05" w:rsidP="00886B05">
            <w:pPr>
              <w:pStyle w:val="MPAtabelatre"/>
            </w:pPr>
            <w:r w:rsidRPr="00886B05">
              <w:t>63 692</w:t>
            </w:r>
          </w:p>
        </w:tc>
        <w:tc>
          <w:tcPr>
            <w:tcW w:w="1154" w:type="pct"/>
            <w:tcBorders>
              <w:top w:val="nil"/>
              <w:left w:val="nil"/>
              <w:bottom w:val="single" w:sz="4" w:space="0" w:color="auto"/>
              <w:right w:val="single" w:sz="4" w:space="0" w:color="auto"/>
            </w:tcBorders>
            <w:shd w:val="clear" w:color="auto" w:fill="auto"/>
            <w:noWrap/>
            <w:vAlign w:val="center"/>
            <w:hideMark/>
          </w:tcPr>
          <w:p w14:paraId="12621610" w14:textId="77777777" w:rsidR="00886B05" w:rsidRPr="00886B05" w:rsidRDefault="00886B05" w:rsidP="00886B05">
            <w:pPr>
              <w:pStyle w:val="MPAtabelatre"/>
            </w:pPr>
            <w:r w:rsidRPr="00886B05">
              <w:t>772</w:t>
            </w:r>
          </w:p>
        </w:tc>
        <w:tc>
          <w:tcPr>
            <w:tcW w:w="1248" w:type="pct"/>
            <w:tcBorders>
              <w:top w:val="nil"/>
              <w:left w:val="nil"/>
              <w:bottom w:val="single" w:sz="4" w:space="0" w:color="auto"/>
              <w:right w:val="single" w:sz="4" w:space="0" w:color="auto"/>
            </w:tcBorders>
            <w:shd w:val="clear" w:color="auto" w:fill="auto"/>
            <w:noWrap/>
            <w:vAlign w:val="center"/>
            <w:hideMark/>
          </w:tcPr>
          <w:p w14:paraId="57F50DB2" w14:textId="776994EB" w:rsidR="00886B05" w:rsidRPr="00886B05" w:rsidRDefault="00886B05" w:rsidP="00886B05">
            <w:pPr>
              <w:pStyle w:val="MPAtabelatre"/>
            </w:pPr>
            <w:r w:rsidRPr="00886B05">
              <w:t>8</w:t>
            </w:r>
            <w:r w:rsidR="006E0F38">
              <w:t xml:space="preserve"> </w:t>
            </w:r>
            <w:r w:rsidRPr="00886B05">
              <w:t>380</w:t>
            </w:r>
          </w:p>
        </w:tc>
        <w:tc>
          <w:tcPr>
            <w:tcW w:w="1021" w:type="pct"/>
            <w:tcBorders>
              <w:top w:val="nil"/>
              <w:left w:val="nil"/>
              <w:bottom w:val="single" w:sz="4" w:space="0" w:color="auto"/>
              <w:right w:val="single" w:sz="4" w:space="0" w:color="auto"/>
            </w:tcBorders>
            <w:shd w:val="clear" w:color="auto" w:fill="auto"/>
            <w:noWrap/>
            <w:vAlign w:val="center"/>
            <w:hideMark/>
          </w:tcPr>
          <w:p w14:paraId="6F1B541B" w14:textId="530FEDE6" w:rsidR="00886B05" w:rsidRPr="00886B05" w:rsidRDefault="00886B05" w:rsidP="00886B05">
            <w:pPr>
              <w:pStyle w:val="MPAtabelatre"/>
            </w:pPr>
            <w:r w:rsidRPr="00886B05">
              <w:t>11</w:t>
            </w:r>
            <w:r w:rsidR="006E0F38">
              <w:t xml:space="preserve"> </w:t>
            </w:r>
            <w:r w:rsidRPr="00886B05">
              <w:t>981</w:t>
            </w:r>
          </w:p>
        </w:tc>
      </w:tr>
      <w:tr w:rsidR="006E0F38" w:rsidRPr="00886B05" w14:paraId="338236D3"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0BFE662B" w14:textId="77777777" w:rsidR="00886B05" w:rsidRPr="00886B05" w:rsidRDefault="00886B05" w:rsidP="00886B05">
            <w:pPr>
              <w:pStyle w:val="MPAtabelatre"/>
            </w:pPr>
            <w:r w:rsidRPr="00886B05">
              <w:t>2014</w:t>
            </w:r>
          </w:p>
        </w:tc>
        <w:tc>
          <w:tcPr>
            <w:tcW w:w="924" w:type="pct"/>
            <w:tcBorders>
              <w:top w:val="nil"/>
              <w:left w:val="nil"/>
              <w:bottom w:val="single" w:sz="4" w:space="0" w:color="auto"/>
              <w:right w:val="single" w:sz="4" w:space="0" w:color="auto"/>
            </w:tcBorders>
            <w:shd w:val="clear" w:color="auto" w:fill="auto"/>
            <w:noWrap/>
            <w:vAlign w:val="center"/>
            <w:hideMark/>
          </w:tcPr>
          <w:p w14:paraId="39A248C0" w14:textId="77777777" w:rsidR="00886B05" w:rsidRPr="00886B05" w:rsidRDefault="00886B05" w:rsidP="00886B05">
            <w:pPr>
              <w:pStyle w:val="MPAtabelatre"/>
            </w:pPr>
            <w:r w:rsidRPr="00886B05">
              <w:t>63 291</w:t>
            </w:r>
          </w:p>
        </w:tc>
        <w:tc>
          <w:tcPr>
            <w:tcW w:w="1154" w:type="pct"/>
            <w:tcBorders>
              <w:top w:val="nil"/>
              <w:left w:val="nil"/>
              <w:bottom w:val="single" w:sz="4" w:space="0" w:color="auto"/>
              <w:right w:val="single" w:sz="4" w:space="0" w:color="auto"/>
            </w:tcBorders>
            <w:shd w:val="clear" w:color="auto" w:fill="auto"/>
            <w:noWrap/>
            <w:vAlign w:val="center"/>
            <w:hideMark/>
          </w:tcPr>
          <w:p w14:paraId="21CDD262" w14:textId="77777777" w:rsidR="00886B05" w:rsidRPr="00886B05" w:rsidRDefault="00886B05" w:rsidP="00886B05">
            <w:pPr>
              <w:pStyle w:val="MPAtabelatre"/>
            </w:pPr>
            <w:r w:rsidRPr="00886B05">
              <w:t>767</w:t>
            </w:r>
          </w:p>
        </w:tc>
        <w:tc>
          <w:tcPr>
            <w:tcW w:w="1248" w:type="pct"/>
            <w:tcBorders>
              <w:top w:val="nil"/>
              <w:left w:val="nil"/>
              <w:bottom w:val="single" w:sz="4" w:space="0" w:color="auto"/>
              <w:right w:val="single" w:sz="4" w:space="0" w:color="auto"/>
            </w:tcBorders>
            <w:shd w:val="clear" w:color="auto" w:fill="auto"/>
            <w:noWrap/>
            <w:vAlign w:val="center"/>
            <w:hideMark/>
          </w:tcPr>
          <w:p w14:paraId="700CAAE7" w14:textId="2882E2A0" w:rsidR="00886B05" w:rsidRPr="00886B05" w:rsidRDefault="00886B05" w:rsidP="00886B05">
            <w:pPr>
              <w:pStyle w:val="MPAtabelatre"/>
            </w:pPr>
            <w:r w:rsidRPr="00886B05">
              <w:t>8</w:t>
            </w:r>
            <w:r w:rsidR="006E0F38">
              <w:t xml:space="preserve"> </w:t>
            </w:r>
            <w:r w:rsidRPr="00886B05">
              <w:t>253</w:t>
            </w:r>
          </w:p>
        </w:tc>
        <w:tc>
          <w:tcPr>
            <w:tcW w:w="1021" w:type="pct"/>
            <w:tcBorders>
              <w:top w:val="nil"/>
              <w:left w:val="nil"/>
              <w:bottom w:val="single" w:sz="4" w:space="0" w:color="auto"/>
              <w:right w:val="single" w:sz="4" w:space="0" w:color="auto"/>
            </w:tcBorders>
            <w:shd w:val="clear" w:color="auto" w:fill="auto"/>
            <w:noWrap/>
            <w:vAlign w:val="center"/>
            <w:hideMark/>
          </w:tcPr>
          <w:p w14:paraId="31054DB0" w14:textId="2ED240E2" w:rsidR="00886B05" w:rsidRPr="00886B05" w:rsidRDefault="00886B05" w:rsidP="00886B05">
            <w:pPr>
              <w:pStyle w:val="MPAtabelatre"/>
            </w:pPr>
            <w:r w:rsidRPr="00886B05">
              <w:t>12</w:t>
            </w:r>
            <w:r w:rsidR="006E0F38">
              <w:t xml:space="preserve"> </w:t>
            </w:r>
            <w:r w:rsidRPr="00886B05">
              <w:t>701</w:t>
            </w:r>
          </w:p>
        </w:tc>
      </w:tr>
      <w:tr w:rsidR="006E0F38" w:rsidRPr="00886B05" w14:paraId="451EE9AC"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257E06FC" w14:textId="77777777" w:rsidR="00886B05" w:rsidRPr="00886B05" w:rsidRDefault="00886B05" w:rsidP="00886B05">
            <w:pPr>
              <w:pStyle w:val="MPAtabelatre"/>
            </w:pPr>
            <w:r w:rsidRPr="00886B05">
              <w:t>2015</w:t>
            </w:r>
          </w:p>
        </w:tc>
        <w:tc>
          <w:tcPr>
            <w:tcW w:w="924" w:type="pct"/>
            <w:tcBorders>
              <w:top w:val="nil"/>
              <w:left w:val="nil"/>
              <w:bottom w:val="single" w:sz="4" w:space="0" w:color="auto"/>
              <w:right w:val="single" w:sz="4" w:space="0" w:color="auto"/>
            </w:tcBorders>
            <w:shd w:val="clear" w:color="auto" w:fill="auto"/>
            <w:noWrap/>
            <w:vAlign w:val="center"/>
            <w:hideMark/>
          </w:tcPr>
          <w:p w14:paraId="6EDEAC37" w14:textId="77777777" w:rsidR="00886B05" w:rsidRPr="00886B05" w:rsidRDefault="00886B05" w:rsidP="00886B05">
            <w:pPr>
              <w:pStyle w:val="MPAtabelatre"/>
            </w:pPr>
            <w:r w:rsidRPr="00886B05">
              <w:t>62 924</w:t>
            </w:r>
          </w:p>
        </w:tc>
        <w:tc>
          <w:tcPr>
            <w:tcW w:w="1154" w:type="pct"/>
            <w:tcBorders>
              <w:top w:val="nil"/>
              <w:left w:val="nil"/>
              <w:bottom w:val="single" w:sz="4" w:space="0" w:color="auto"/>
              <w:right w:val="single" w:sz="4" w:space="0" w:color="auto"/>
            </w:tcBorders>
            <w:shd w:val="clear" w:color="auto" w:fill="auto"/>
            <w:noWrap/>
            <w:vAlign w:val="center"/>
            <w:hideMark/>
          </w:tcPr>
          <w:p w14:paraId="6F819C6F" w14:textId="77777777" w:rsidR="00886B05" w:rsidRPr="00886B05" w:rsidRDefault="00886B05" w:rsidP="00886B05">
            <w:pPr>
              <w:pStyle w:val="MPAtabelatre"/>
            </w:pPr>
            <w:r w:rsidRPr="00886B05">
              <w:t>763</w:t>
            </w:r>
          </w:p>
        </w:tc>
        <w:tc>
          <w:tcPr>
            <w:tcW w:w="1248" w:type="pct"/>
            <w:tcBorders>
              <w:top w:val="nil"/>
              <w:left w:val="nil"/>
              <w:bottom w:val="single" w:sz="4" w:space="0" w:color="auto"/>
              <w:right w:val="single" w:sz="4" w:space="0" w:color="auto"/>
            </w:tcBorders>
            <w:shd w:val="clear" w:color="auto" w:fill="auto"/>
            <w:noWrap/>
            <w:vAlign w:val="center"/>
            <w:hideMark/>
          </w:tcPr>
          <w:p w14:paraId="5A5B423D" w14:textId="403CD34A" w:rsidR="00886B05" w:rsidRPr="00886B05" w:rsidRDefault="00886B05" w:rsidP="00886B05">
            <w:pPr>
              <w:pStyle w:val="MPAtabelatre"/>
            </w:pPr>
            <w:r w:rsidRPr="00886B05">
              <w:t>8</w:t>
            </w:r>
            <w:r w:rsidR="006E0F38">
              <w:t xml:space="preserve"> </w:t>
            </w:r>
            <w:r w:rsidRPr="00886B05">
              <w:t>124</w:t>
            </w:r>
          </w:p>
        </w:tc>
        <w:tc>
          <w:tcPr>
            <w:tcW w:w="1021" w:type="pct"/>
            <w:tcBorders>
              <w:top w:val="nil"/>
              <w:left w:val="nil"/>
              <w:bottom w:val="single" w:sz="4" w:space="0" w:color="auto"/>
              <w:right w:val="single" w:sz="4" w:space="0" w:color="auto"/>
            </w:tcBorders>
            <w:shd w:val="clear" w:color="auto" w:fill="auto"/>
            <w:noWrap/>
            <w:vAlign w:val="center"/>
            <w:hideMark/>
          </w:tcPr>
          <w:p w14:paraId="7A08F7FF" w14:textId="08729531" w:rsidR="00886B05" w:rsidRPr="00886B05" w:rsidRDefault="00886B05" w:rsidP="00886B05">
            <w:pPr>
              <w:pStyle w:val="MPAtabelatre"/>
            </w:pPr>
            <w:r w:rsidRPr="00886B05">
              <w:t>13</w:t>
            </w:r>
            <w:r w:rsidR="006E0F38">
              <w:t xml:space="preserve"> </w:t>
            </w:r>
            <w:r w:rsidRPr="00886B05">
              <w:t>360</w:t>
            </w:r>
          </w:p>
        </w:tc>
      </w:tr>
      <w:tr w:rsidR="006E0F38" w:rsidRPr="00886B05" w14:paraId="32010B38"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4DF74506" w14:textId="77777777" w:rsidR="00886B05" w:rsidRPr="00886B05" w:rsidRDefault="00886B05" w:rsidP="00886B05">
            <w:pPr>
              <w:pStyle w:val="MPAtabelatre"/>
            </w:pPr>
            <w:r w:rsidRPr="00886B05">
              <w:t>2016</w:t>
            </w:r>
          </w:p>
        </w:tc>
        <w:tc>
          <w:tcPr>
            <w:tcW w:w="924" w:type="pct"/>
            <w:tcBorders>
              <w:top w:val="nil"/>
              <w:left w:val="nil"/>
              <w:bottom w:val="single" w:sz="4" w:space="0" w:color="auto"/>
              <w:right w:val="single" w:sz="4" w:space="0" w:color="auto"/>
            </w:tcBorders>
            <w:shd w:val="clear" w:color="auto" w:fill="auto"/>
            <w:noWrap/>
            <w:vAlign w:val="center"/>
            <w:hideMark/>
          </w:tcPr>
          <w:p w14:paraId="221FD358" w14:textId="74FACE1D" w:rsidR="00886B05" w:rsidRPr="00886B05" w:rsidRDefault="00886B05" w:rsidP="00886B05">
            <w:pPr>
              <w:pStyle w:val="MPAtabelatre"/>
            </w:pPr>
            <w:r w:rsidRPr="00886B05">
              <w:t>62</w:t>
            </w:r>
            <w:r w:rsidR="006E0F38">
              <w:t xml:space="preserve"> </w:t>
            </w:r>
            <w:r w:rsidRPr="00886B05">
              <w:t>400</w:t>
            </w:r>
          </w:p>
        </w:tc>
        <w:tc>
          <w:tcPr>
            <w:tcW w:w="1154" w:type="pct"/>
            <w:tcBorders>
              <w:top w:val="nil"/>
              <w:left w:val="nil"/>
              <w:bottom w:val="single" w:sz="4" w:space="0" w:color="auto"/>
              <w:right w:val="single" w:sz="4" w:space="0" w:color="auto"/>
            </w:tcBorders>
            <w:shd w:val="clear" w:color="auto" w:fill="auto"/>
            <w:noWrap/>
            <w:vAlign w:val="center"/>
            <w:hideMark/>
          </w:tcPr>
          <w:p w14:paraId="39FB9A7B" w14:textId="77777777" w:rsidR="00886B05" w:rsidRPr="00886B05" w:rsidRDefault="00886B05" w:rsidP="00886B05">
            <w:pPr>
              <w:pStyle w:val="MPAtabelatre"/>
            </w:pPr>
            <w:r w:rsidRPr="00886B05">
              <w:t>756</w:t>
            </w:r>
          </w:p>
        </w:tc>
        <w:tc>
          <w:tcPr>
            <w:tcW w:w="1248" w:type="pct"/>
            <w:tcBorders>
              <w:top w:val="nil"/>
              <w:left w:val="nil"/>
              <w:bottom w:val="single" w:sz="4" w:space="0" w:color="auto"/>
              <w:right w:val="single" w:sz="4" w:space="0" w:color="auto"/>
            </w:tcBorders>
            <w:shd w:val="clear" w:color="auto" w:fill="auto"/>
            <w:noWrap/>
            <w:vAlign w:val="center"/>
            <w:hideMark/>
          </w:tcPr>
          <w:p w14:paraId="04622D6A" w14:textId="78829C70" w:rsidR="00886B05" w:rsidRPr="00886B05" w:rsidRDefault="00886B05" w:rsidP="00886B05">
            <w:pPr>
              <w:pStyle w:val="MPAtabelatre"/>
            </w:pPr>
            <w:r w:rsidRPr="00886B05">
              <w:t>8</w:t>
            </w:r>
            <w:r w:rsidR="006E0F38">
              <w:t xml:space="preserve"> </w:t>
            </w:r>
            <w:r w:rsidRPr="00886B05">
              <w:t>014</w:t>
            </w:r>
          </w:p>
        </w:tc>
        <w:tc>
          <w:tcPr>
            <w:tcW w:w="1021" w:type="pct"/>
            <w:tcBorders>
              <w:top w:val="nil"/>
              <w:left w:val="nil"/>
              <w:bottom w:val="single" w:sz="4" w:space="0" w:color="auto"/>
              <w:right w:val="single" w:sz="4" w:space="0" w:color="auto"/>
            </w:tcBorders>
            <w:shd w:val="clear" w:color="auto" w:fill="auto"/>
            <w:noWrap/>
            <w:vAlign w:val="center"/>
            <w:hideMark/>
          </w:tcPr>
          <w:p w14:paraId="4574EEFC" w14:textId="483A87A5" w:rsidR="00886B05" w:rsidRPr="00886B05" w:rsidRDefault="00886B05" w:rsidP="00886B05">
            <w:pPr>
              <w:pStyle w:val="MPAtabelatre"/>
            </w:pPr>
            <w:r w:rsidRPr="00886B05">
              <w:t>13</w:t>
            </w:r>
            <w:r w:rsidR="006E0F38">
              <w:t xml:space="preserve"> </w:t>
            </w:r>
            <w:r w:rsidRPr="00886B05">
              <w:t>997</w:t>
            </w:r>
          </w:p>
        </w:tc>
      </w:tr>
      <w:tr w:rsidR="006E0F38" w:rsidRPr="00886B05" w14:paraId="7C478C26"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6D183CBB" w14:textId="77777777" w:rsidR="00886B05" w:rsidRPr="00886B05" w:rsidRDefault="00886B05" w:rsidP="00886B05">
            <w:pPr>
              <w:pStyle w:val="MPAtabelatre"/>
            </w:pPr>
            <w:r w:rsidRPr="00886B05">
              <w:t>2017</w:t>
            </w:r>
          </w:p>
        </w:tc>
        <w:tc>
          <w:tcPr>
            <w:tcW w:w="924" w:type="pct"/>
            <w:tcBorders>
              <w:top w:val="nil"/>
              <w:left w:val="nil"/>
              <w:bottom w:val="single" w:sz="4" w:space="0" w:color="auto"/>
              <w:right w:val="single" w:sz="4" w:space="0" w:color="auto"/>
            </w:tcBorders>
            <w:shd w:val="clear" w:color="auto" w:fill="auto"/>
            <w:noWrap/>
            <w:vAlign w:val="center"/>
            <w:hideMark/>
          </w:tcPr>
          <w:p w14:paraId="55DEC685" w14:textId="54C228F8" w:rsidR="00886B05" w:rsidRPr="00886B05" w:rsidRDefault="00886B05" w:rsidP="00886B05">
            <w:pPr>
              <w:pStyle w:val="MPAtabelatre"/>
            </w:pPr>
            <w:r w:rsidRPr="00886B05">
              <w:t>61</w:t>
            </w:r>
            <w:r w:rsidR="006E0F38">
              <w:t xml:space="preserve"> </w:t>
            </w:r>
            <w:r w:rsidRPr="00886B05">
              <w:t>903</w:t>
            </w:r>
          </w:p>
        </w:tc>
        <w:tc>
          <w:tcPr>
            <w:tcW w:w="1154" w:type="pct"/>
            <w:tcBorders>
              <w:top w:val="nil"/>
              <w:left w:val="nil"/>
              <w:bottom w:val="single" w:sz="4" w:space="0" w:color="auto"/>
              <w:right w:val="single" w:sz="4" w:space="0" w:color="auto"/>
            </w:tcBorders>
            <w:shd w:val="clear" w:color="auto" w:fill="auto"/>
            <w:noWrap/>
            <w:vAlign w:val="center"/>
            <w:hideMark/>
          </w:tcPr>
          <w:p w14:paraId="5E72CE6E" w14:textId="77777777" w:rsidR="00886B05" w:rsidRPr="00886B05" w:rsidRDefault="00886B05" w:rsidP="00886B05">
            <w:pPr>
              <w:pStyle w:val="MPAtabelatre"/>
            </w:pPr>
            <w:r w:rsidRPr="00886B05">
              <w:t>750</w:t>
            </w:r>
          </w:p>
        </w:tc>
        <w:tc>
          <w:tcPr>
            <w:tcW w:w="1248" w:type="pct"/>
            <w:tcBorders>
              <w:top w:val="nil"/>
              <w:left w:val="nil"/>
              <w:bottom w:val="single" w:sz="4" w:space="0" w:color="auto"/>
              <w:right w:val="single" w:sz="4" w:space="0" w:color="auto"/>
            </w:tcBorders>
            <w:shd w:val="clear" w:color="auto" w:fill="auto"/>
            <w:noWrap/>
            <w:vAlign w:val="center"/>
            <w:hideMark/>
          </w:tcPr>
          <w:p w14:paraId="7566444C" w14:textId="45B87DBB" w:rsidR="00886B05" w:rsidRPr="00886B05" w:rsidRDefault="00886B05" w:rsidP="00886B05">
            <w:pPr>
              <w:pStyle w:val="MPAtabelatre"/>
            </w:pPr>
            <w:r w:rsidRPr="00886B05">
              <w:t>8</w:t>
            </w:r>
            <w:r w:rsidR="006E0F38">
              <w:t xml:space="preserve"> </w:t>
            </w:r>
            <w:r w:rsidRPr="00886B05">
              <w:t>033</w:t>
            </w:r>
          </w:p>
        </w:tc>
        <w:tc>
          <w:tcPr>
            <w:tcW w:w="1021" w:type="pct"/>
            <w:tcBorders>
              <w:top w:val="nil"/>
              <w:left w:val="nil"/>
              <w:bottom w:val="single" w:sz="4" w:space="0" w:color="auto"/>
              <w:right w:val="single" w:sz="4" w:space="0" w:color="auto"/>
            </w:tcBorders>
            <w:shd w:val="clear" w:color="auto" w:fill="auto"/>
            <w:noWrap/>
            <w:vAlign w:val="center"/>
            <w:hideMark/>
          </w:tcPr>
          <w:p w14:paraId="6F571EDA" w14:textId="1BB34A6A" w:rsidR="00886B05" w:rsidRPr="00886B05" w:rsidRDefault="00886B05" w:rsidP="00886B05">
            <w:pPr>
              <w:pStyle w:val="MPAtabelatre"/>
            </w:pPr>
            <w:r w:rsidRPr="00886B05">
              <w:t>14</w:t>
            </w:r>
            <w:r w:rsidR="006E0F38">
              <w:t xml:space="preserve"> </w:t>
            </w:r>
            <w:r w:rsidRPr="00886B05">
              <w:t>602</w:t>
            </w:r>
          </w:p>
        </w:tc>
      </w:tr>
      <w:tr w:rsidR="006E0F38" w:rsidRPr="00886B05" w14:paraId="6E4BAAD1"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5FD890DA" w14:textId="77777777" w:rsidR="00886B05" w:rsidRPr="00886B05" w:rsidRDefault="00886B05" w:rsidP="00886B05">
            <w:pPr>
              <w:pStyle w:val="MPAtabelatre"/>
            </w:pPr>
            <w:r w:rsidRPr="00886B05">
              <w:t>2018</w:t>
            </w:r>
          </w:p>
        </w:tc>
        <w:tc>
          <w:tcPr>
            <w:tcW w:w="924" w:type="pct"/>
            <w:tcBorders>
              <w:top w:val="nil"/>
              <w:left w:val="nil"/>
              <w:bottom w:val="single" w:sz="4" w:space="0" w:color="auto"/>
              <w:right w:val="single" w:sz="4" w:space="0" w:color="auto"/>
            </w:tcBorders>
            <w:shd w:val="clear" w:color="auto" w:fill="auto"/>
            <w:noWrap/>
            <w:vAlign w:val="center"/>
            <w:hideMark/>
          </w:tcPr>
          <w:p w14:paraId="1239EF90" w14:textId="37AA8471" w:rsidR="00886B05" w:rsidRPr="00886B05" w:rsidRDefault="00886B05" w:rsidP="00886B05">
            <w:pPr>
              <w:pStyle w:val="MPAtabelatre"/>
            </w:pPr>
            <w:r w:rsidRPr="00886B05">
              <w:t>61</w:t>
            </w:r>
            <w:r w:rsidR="006E0F38">
              <w:t xml:space="preserve"> </w:t>
            </w:r>
            <w:r w:rsidRPr="00886B05">
              <w:t>182</w:t>
            </w:r>
          </w:p>
        </w:tc>
        <w:tc>
          <w:tcPr>
            <w:tcW w:w="1154" w:type="pct"/>
            <w:tcBorders>
              <w:top w:val="nil"/>
              <w:left w:val="nil"/>
              <w:bottom w:val="single" w:sz="4" w:space="0" w:color="auto"/>
              <w:right w:val="single" w:sz="4" w:space="0" w:color="auto"/>
            </w:tcBorders>
            <w:shd w:val="clear" w:color="auto" w:fill="auto"/>
            <w:noWrap/>
            <w:vAlign w:val="center"/>
            <w:hideMark/>
          </w:tcPr>
          <w:p w14:paraId="53A81E29" w14:textId="77777777" w:rsidR="00886B05" w:rsidRPr="00886B05" w:rsidRDefault="00886B05" w:rsidP="00886B05">
            <w:pPr>
              <w:pStyle w:val="MPAtabelatre"/>
            </w:pPr>
            <w:r w:rsidRPr="00886B05">
              <w:t>741</w:t>
            </w:r>
          </w:p>
        </w:tc>
        <w:tc>
          <w:tcPr>
            <w:tcW w:w="1248" w:type="pct"/>
            <w:tcBorders>
              <w:top w:val="nil"/>
              <w:left w:val="nil"/>
              <w:bottom w:val="single" w:sz="4" w:space="0" w:color="auto"/>
              <w:right w:val="single" w:sz="4" w:space="0" w:color="auto"/>
            </w:tcBorders>
            <w:shd w:val="clear" w:color="auto" w:fill="auto"/>
            <w:noWrap/>
            <w:vAlign w:val="center"/>
            <w:hideMark/>
          </w:tcPr>
          <w:p w14:paraId="7399E33B" w14:textId="51BC5150" w:rsidR="00886B05" w:rsidRPr="00886B05" w:rsidRDefault="00886B05" w:rsidP="00886B05">
            <w:pPr>
              <w:pStyle w:val="MPAtabelatre"/>
            </w:pPr>
            <w:r w:rsidRPr="00886B05">
              <w:t>7</w:t>
            </w:r>
            <w:r w:rsidR="006E0F38">
              <w:t xml:space="preserve"> </w:t>
            </w:r>
            <w:r w:rsidRPr="00886B05">
              <w:t>860</w:t>
            </w:r>
          </w:p>
        </w:tc>
        <w:tc>
          <w:tcPr>
            <w:tcW w:w="1021" w:type="pct"/>
            <w:tcBorders>
              <w:top w:val="nil"/>
              <w:left w:val="nil"/>
              <w:bottom w:val="single" w:sz="4" w:space="0" w:color="auto"/>
              <w:right w:val="single" w:sz="4" w:space="0" w:color="auto"/>
            </w:tcBorders>
            <w:shd w:val="clear" w:color="auto" w:fill="auto"/>
            <w:noWrap/>
            <w:vAlign w:val="center"/>
            <w:hideMark/>
          </w:tcPr>
          <w:p w14:paraId="71AF548D" w14:textId="42E30E95" w:rsidR="00886B05" w:rsidRPr="00886B05" w:rsidRDefault="00886B05" w:rsidP="00886B05">
            <w:pPr>
              <w:pStyle w:val="MPAtabelatre"/>
            </w:pPr>
            <w:r w:rsidRPr="00886B05">
              <w:t>15</w:t>
            </w:r>
            <w:r w:rsidR="006E0F38">
              <w:t xml:space="preserve"> </w:t>
            </w:r>
            <w:r w:rsidRPr="00886B05">
              <w:t>240</w:t>
            </w:r>
          </w:p>
        </w:tc>
      </w:tr>
      <w:tr w:rsidR="006E0F38" w:rsidRPr="00886B05" w14:paraId="221CE54A" w14:textId="77777777" w:rsidTr="006E0F38">
        <w:trPr>
          <w:trHeight w:val="312"/>
        </w:trPr>
        <w:tc>
          <w:tcPr>
            <w:tcW w:w="653" w:type="pct"/>
            <w:tcBorders>
              <w:top w:val="nil"/>
              <w:left w:val="single" w:sz="4" w:space="0" w:color="auto"/>
              <w:bottom w:val="single" w:sz="4" w:space="0" w:color="auto"/>
              <w:right w:val="single" w:sz="4" w:space="0" w:color="auto"/>
            </w:tcBorders>
            <w:shd w:val="clear" w:color="000000" w:fill="C0D7F1"/>
            <w:noWrap/>
            <w:vAlign w:val="center"/>
            <w:hideMark/>
          </w:tcPr>
          <w:p w14:paraId="67E50F08" w14:textId="77777777" w:rsidR="00886B05" w:rsidRPr="00886B05" w:rsidRDefault="00886B05" w:rsidP="00886B05">
            <w:pPr>
              <w:pStyle w:val="MPAtabelatre"/>
            </w:pPr>
            <w:r w:rsidRPr="00886B05">
              <w:t>2019</w:t>
            </w:r>
          </w:p>
        </w:tc>
        <w:tc>
          <w:tcPr>
            <w:tcW w:w="924" w:type="pct"/>
            <w:tcBorders>
              <w:top w:val="nil"/>
              <w:left w:val="nil"/>
              <w:bottom w:val="single" w:sz="4" w:space="0" w:color="auto"/>
              <w:right w:val="single" w:sz="4" w:space="0" w:color="auto"/>
            </w:tcBorders>
            <w:shd w:val="clear" w:color="auto" w:fill="auto"/>
            <w:noWrap/>
            <w:vAlign w:val="center"/>
            <w:hideMark/>
          </w:tcPr>
          <w:p w14:paraId="597E9087" w14:textId="23A7AE6E" w:rsidR="00886B05" w:rsidRPr="00886B05" w:rsidRDefault="00886B05" w:rsidP="00886B05">
            <w:pPr>
              <w:pStyle w:val="MPAtabelatre"/>
            </w:pPr>
            <w:r w:rsidRPr="00886B05">
              <w:t>60</w:t>
            </w:r>
            <w:r w:rsidR="006E0F38">
              <w:t xml:space="preserve"> </w:t>
            </w:r>
            <w:r w:rsidRPr="00886B05">
              <w:t>466</w:t>
            </w:r>
          </w:p>
        </w:tc>
        <w:tc>
          <w:tcPr>
            <w:tcW w:w="1154" w:type="pct"/>
            <w:tcBorders>
              <w:top w:val="nil"/>
              <w:left w:val="nil"/>
              <w:bottom w:val="single" w:sz="4" w:space="0" w:color="auto"/>
              <w:right w:val="single" w:sz="4" w:space="0" w:color="auto"/>
            </w:tcBorders>
            <w:shd w:val="clear" w:color="auto" w:fill="auto"/>
            <w:noWrap/>
            <w:vAlign w:val="center"/>
            <w:hideMark/>
          </w:tcPr>
          <w:p w14:paraId="677B7716" w14:textId="77777777" w:rsidR="00886B05" w:rsidRPr="00886B05" w:rsidRDefault="00886B05" w:rsidP="00886B05">
            <w:pPr>
              <w:pStyle w:val="MPAtabelatre"/>
            </w:pPr>
            <w:r w:rsidRPr="00886B05">
              <w:t>733</w:t>
            </w:r>
          </w:p>
        </w:tc>
        <w:tc>
          <w:tcPr>
            <w:tcW w:w="1248" w:type="pct"/>
            <w:tcBorders>
              <w:top w:val="nil"/>
              <w:left w:val="nil"/>
              <w:bottom w:val="single" w:sz="4" w:space="0" w:color="auto"/>
              <w:right w:val="single" w:sz="4" w:space="0" w:color="auto"/>
            </w:tcBorders>
            <w:shd w:val="clear" w:color="auto" w:fill="auto"/>
            <w:noWrap/>
            <w:vAlign w:val="center"/>
            <w:hideMark/>
          </w:tcPr>
          <w:p w14:paraId="0694845A" w14:textId="408856DC" w:rsidR="00886B05" w:rsidRPr="00886B05" w:rsidRDefault="00886B05" w:rsidP="00886B05">
            <w:pPr>
              <w:pStyle w:val="MPAtabelatre"/>
            </w:pPr>
            <w:r w:rsidRPr="00886B05">
              <w:t>7</w:t>
            </w:r>
            <w:r w:rsidR="006E0F38">
              <w:t xml:space="preserve"> </w:t>
            </w:r>
            <w:r w:rsidRPr="00886B05">
              <w:t>685</w:t>
            </w:r>
          </w:p>
        </w:tc>
        <w:tc>
          <w:tcPr>
            <w:tcW w:w="1021" w:type="pct"/>
            <w:tcBorders>
              <w:top w:val="nil"/>
              <w:left w:val="nil"/>
              <w:bottom w:val="single" w:sz="4" w:space="0" w:color="auto"/>
              <w:right w:val="single" w:sz="4" w:space="0" w:color="auto"/>
            </w:tcBorders>
            <w:shd w:val="clear" w:color="auto" w:fill="auto"/>
            <w:noWrap/>
            <w:vAlign w:val="center"/>
            <w:hideMark/>
          </w:tcPr>
          <w:p w14:paraId="0AA61FC1" w14:textId="497905DF" w:rsidR="00886B05" w:rsidRPr="00886B05" w:rsidRDefault="00886B05" w:rsidP="00886B05">
            <w:pPr>
              <w:pStyle w:val="MPAtabelatre"/>
            </w:pPr>
            <w:r w:rsidRPr="00886B05">
              <w:t>15</w:t>
            </w:r>
            <w:r w:rsidR="006E0F38">
              <w:t xml:space="preserve"> </w:t>
            </w:r>
            <w:r w:rsidRPr="00886B05">
              <w:t>731</w:t>
            </w:r>
          </w:p>
        </w:tc>
      </w:tr>
    </w:tbl>
    <w:p w14:paraId="7D2392F5" w14:textId="61C24E37" w:rsidR="004C2773" w:rsidRDefault="00AB608E" w:rsidP="007A00FD">
      <w:pPr>
        <w:pStyle w:val="MPAtabelapodpis"/>
      </w:pPr>
      <w:r>
        <w:t xml:space="preserve">Źródło </w:t>
      </w:r>
      <w:fldSimple w:instr=" SEQ Źródło \* ARABIC ">
        <w:r w:rsidR="001A1E54">
          <w:rPr>
            <w:noProof/>
          </w:rPr>
          <w:t>10</w:t>
        </w:r>
      </w:fldSimple>
      <w:r w:rsidR="00BD6B7B">
        <w:rPr>
          <w:noProof/>
        </w:rPr>
        <w:t>.</w:t>
      </w:r>
      <w:r>
        <w:t xml:space="preserve"> </w:t>
      </w:r>
      <w:r w:rsidRPr="00886E1F">
        <w:t>Bank Danych Lokalnych GUS</w:t>
      </w:r>
    </w:p>
    <w:p w14:paraId="6D7DE03C" w14:textId="3E7EBCFC" w:rsidR="001E6C94" w:rsidRDefault="00D01BD2" w:rsidP="006E0F38">
      <w:pPr>
        <w:pStyle w:val="MPAtekstzwyky"/>
        <w:rPr>
          <w:lang w:eastAsia="ar-SA"/>
        </w:rPr>
      </w:pPr>
      <w:r w:rsidRPr="00F70C28">
        <w:rPr>
          <w:lang w:eastAsia="ar-SA"/>
        </w:rPr>
        <w:t xml:space="preserve">W ostatnich latach widoczna jest tendencja spadkowa liczby ludności </w:t>
      </w:r>
      <w:r w:rsidR="00D37660">
        <w:rPr>
          <w:lang w:eastAsia="ar-SA"/>
        </w:rPr>
        <w:t>będąc</w:t>
      </w:r>
      <w:r w:rsidR="00BB7564">
        <w:rPr>
          <w:lang w:eastAsia="ar-SA"/>
        </w:rPr>
        <w:t>a</w:t>
      </w:r>
      <w:r w:rsidR="00D37660">
        <w:rPr>
          <w:lang w:eastAsia="ar-SA"/>
        </w:rPr>
        <w:t xml:space="preserve"> wynikiem</w:t>
      </w:r>
      <w:r w:rsidR="00D37660" w:rsidRPr="00D37660">
        <w:rPr>
          <w:lang w:eastAsia="ar-SA"/>
        </w:rPr>
        <w:t xml:space="preserve"> m.in. </w:t>
      </w:r>
      <w:r w:rsidR="00D37660">
        <w:rPr>
          <w:lang w:eastAsia="ar-SA"/>
        </w:rPr>
        <w:t xml:space="preserve">migracji </w:t>
      </w:r>
      <w:r w:rsidR="00D37660" w:rsidRPr="00D37660">
        <w:rPr>
          <w:lang w:eastAsia="ar-SA"/>
        </w:rPr>
        <w:t>wielu mieszkańców na teren</w:t>
      </w:r>
      <w:r w:rsidR="00D37660">
        <w:rPr>
          <w:lang w:eastAsia="ar-SA"/>
        </w:rPr>
        <w:t>y</w:t>
      </w:r>
      <w:r w:rsidR="00D37660" w:rsidRPr="00D37660">
        <w:rPr>
          <w:lang w:eastAsia="ar-SA"/>
        </w:rPr>
        <w:t xml:space="preserve"> przyległych wiosek</w:t>
      </w:r>
      <w:r w:rsidR="00D37660">
        <w:rPr>
          <w:lang w:eastAsia="ar-SA"/>
        </w:rPr>
        <w:t>. O</w:t>
      </w:r>
      <w:r w:rsidR="00D37660" w:rsidRPr="00D37660">
        <w:rPr>
          <w:lang w:eastAsia="ar-SA"/>
        </w:rPr>
        <w:t>soby te nadal</w:t>
      </w:r>
      <w:r w:rsidR="001E6C94">
        <w:rPr>
          <w:lang w:eastAsia="ar-SA"/>
        </w:rPr>
        <w:t xml:space="preserve"> pracują</w:t>
      </w:r>
      <w:r w:rsidR="00D37660">
        <w:rPr>
          <w:lang w:eastAsia="ar-SA"/>
        </w:rPr>
        <w:t>, a</w:t>
      </w:r>
      <w:r w:rsidR="00D37660" w:rsidRPr="00D37660">
        <w:rPr>
          <w:lang w:eastAsia="ar-SA"/>
        </w:rPr>
        <w:t xml:space="preserve"> dzieci </w:t>
      </w:r>
      <w:r w:rsidR="00D37660">
        <w:rPr>
          <w:lang w:eastAsia="ar-SA"/>
        </w:rPr>
        <w:t>uczęszczają</w:t>
      </w:r>
      <w:r w:rsidR="00D37660" w:rsidRPr="00D37660">
        <w:rPr>
          <w:lang w:eastAsia="ar-SA"/>
        </w:rPr>
        <w:t xml:space="preserve"> do szkół </w:t>
      </w:r>
      <w:r w:rsidR="00D37660">
        <w:rPr>
          <w:lang w:eastAsia="ar-SA"/>
        </w:rPr>
        <w:t xml:space="preserve">w Stalowej Woli. </w:t>
      </w:r>
      <w:r w:rsidR="000B13D9">
        <w:rPr>
          <w:lang w:eastAsia="ar-SA"/>
        </w:rPr>
        <w:t>W Mieście</w:t>
      </w:r>
      <w:r w:rsidR="000B13D9" w:rsidRPr="000B13D9">
        <w:rPr>
          <w:lang w:eastAsia="ar-SA"/>
        </w:rPr>
        <w:t xml:space="preserve"> koncentruje się życie gospodarcze</w:t>
      </w:r>
      <w:r w:rsidR="001E6C94">
        <w:rPr>
          <w:lang w:eastAsia="ar-SA"/>
        </w:rPr>
        <w:t xml:space="preserve"> całego</w:t>
      </w:r>
      <w:r w:rsidR="000B13D9" w:rsidRPr="000B13D9">
        <w:rPr>
          <w:lang w:eastAsia="ar-SA"/>
        </w:rPr>
        <w:t xml:space="preserve"> regionu</w:t>
      </w:r>
      <w:r w:rsidR="000B13D9">
        <w:rPr>
          <w:lang w:eastAsia="ar-SA"/>
        </w:rPr>
        <w:t xml:space="preserve">. </w:t>
      </w:r>
      <w:r w:rsidR="001E6C94">
        <w:rPr>
          <w:lang w:eastAsia="ar-SA"/>
        </w:rPr>
        <w:t>Mieszkańców, jak i osoby z poza Miasta, przyciągają liczne</w:t>
      </w:r>
      <w:r w:rsidR="000B13D9" w:rsidRPr="000B13D9">
        <w:rPr>
          <w:lang w:eastAsia="ar-SA"/>
        </w:rPr>
        <w:t xml:space="preserve"> instytucj</w:t>
      </w:r>
      <w:r w:rsidR="001E6C94">
        <w:rPr>
          <w:lang w:eastAsia="ar-SA"/>
        </w:rPr>
        <w:t>e</w:t>
      </w:r>
      <w:r w:rsidR="000B13D9" w:rsidRPr="000B13D9">
        <w:rPr>
          <w:lang w:eastAsia="ar-SA"/>
        </w:rPr>
        <w:t xml:space="preserve"> życia publicznego, uczelni,</w:t>
      </w:r>
      <w:r w:rsidR="001E6C94">
        <w:rPr>
          <w:lang w:eastAsia="ar-SA"/>
        </w:rPr>
        <w:t xml:space="preserve"> </w:t>
      </w:r>
      <w:r w:rsidR="000B13D9" w:rsidRPr="000B13D9">
        <w:rPr>
          <w:lang w:eastAsia="ar-SA"/>
        </w:rPr>
        <w:t>placówek oświatowych</w:t>
      </w:r>
      <w:r w:rsidR="001E6C94">
        <w:rPr>
          <w:lang w:eastAsia="ar-SA"/>
        </w:rPr>
        <w:t xml:space="preserve"> </w:t>
      </w:r>
      <w:r w:rsidR="000B13D9" w:rsidRPr="000B13D9">
        <w:rPr>
          <w:lang w:eastAsia="ar-SA"/>
        </w:rPr>
        <w:t>i</w:t>
      </w:r>
      <w:r w:rsidR="001E6C94">
        <w:rPr>
          <w:lang w:eastAsia="ar-SA"/>
        </w:rPr>
        <w:t> </w:t>
      </w:r>
      <w:r w:rsidR="000B13D9" w:rsidRPr="000B13D9">
        <w:rPr>
          <w:lang w:eastAsia="ar-SA"/>
        </w:rPr>
        <w:t>instytucji finansowych</w:t>
      </w:r>
      <w:r w:rsidR="001E6C94">
        <w:rPr>
          <w:lang w:eastAsia="ar-SA"/>
        </w:rPr>
        <w:t>.</w:t>
      </w:r>
      <w:r w:rsidR="000B13D9">
        <w:rPr>
          <w:lang w:eastAsia="ar-SA"/>
        </w:rPr>
        <w:t xml:space="preserve"> </w:t>
      </w:r>
    </w:p>
    <w:p w14:paraId="229AEE32" w14:textId="35920962" w:rsidR="001E0750" w:rsidRDefault="001E6C94" w:rsidP="006E0F38">
      <w:pPr>
        <w:pStyle w:val="MPAtekstzwyky"/>
      </w:pPr>
      <w:r>
        <w:rPr>
          <w:lang w:eastAsia="ar-SA"/>
        </w:rPr>
        <w:t>W Stalowej woli, jak i w całym kraju,</w:t>
      </w:r>
      <w:r w:rsidR="00D01BD2">
        <w:rPr>
          <w:lang w:eastAsia="ar-SA"/>
        </w:rPr>
        <w:t xml:space="preserve"> obserwujemy wzrost liczby osób w</w:t>
      </w:r>
      <w:r w:rsidR="00A80A0A">
        <w:rPr>
          <w:lang w:eastAsia="ar-SA"/>
        </w:rPr>
        <w:t> </w:t>
      </w:r>
      <w:r w:rsidR="00D01BD2">
        <w:rPr>
          <w:lang w:eastAsia="ar-SA"/>
        </w:rPr>
        <w:t>wieku poprodukcyjnym i spadek liczby osób w wieku przed produkcyjnym</w:t>
      </w:r>
      <w:r w:rsidR="00D01BD2" w:rsidRPr="00F70C28">
        <w:rPr>
          <w:lang w:eastAsia="ar-SA"/>
        </w:rPr>
        <w:t>.</w:t>
      </w:r>
      <w:r w:rsidR="00FE578B">
        <w:rPr>
          <w:lang w:eastAsia="ar-SA"/>
        </w:rPr>
        <w:t xml:space="preserve"> </w:t>
      </w:r>
      <w:r w:rsidR="00FE578B">
        <w:t xml:space="preserve">W </w:t>
      </w:r>
      <w:r w:rsidR="001164CE">
        <w:t>M</w:t>
      </w:r>
      <w:r w:rsidR="00C405F2">
        <w:t>ieście</w:t>
      </w:r>
      <w:r w:rsidR="00FE578B">
        <w:t xml:space="preserve"> w</w:t>
      </w:r>
      <w:r w:rsidR="00886B05">
        <w:t> </w:t>
      </w:r>
      <w:r w:rsidR="00FE578B">
        <w:t xml:space="preserve">2019 roku osób </w:t>
      </w:r>
      <w:r w:rsidR="00A70441">
        <w:t>w</w:t>
      </w:r>
      <w:r w:rsidR="00C405F2">
        <w:t> </w:t>
      </w:r>
      <w:r w:rsidR="00FE578B">
        <w:t xml:space="preserve">wieku przedprodukcyjnym było </w:t>
      </w:r>
      <w:r w:rsidR="00FE578B" w:rsidRPr="00C0113F">
        <w:t>7</w:t>
      </w:r>
      <w:r w:rsidR="00FE578B">
        <w:t> </w:t>
      </w:r>
      <w:r w:rsidR="00FE578B" w:rsidRPr="00C0113F">
        <w:t>685</w:t>
      </w:r>
      <w:r w:rsidR="00FE578B">
        <w:t xml:space="preserve">. </w:t>
      </w:r>
      <w:r w:rsidR="00A70441">
        <w:t>Starszych mieszkańców</w:t>
      </w:r>
      <w:r w:rsidR="00FE578B">
        <w:t xml:space="preserve"> w wieku poprodukcyjnym odnotowano w roku 2019 aż 15 731, co stanowi wzrost w porównaniu do roku 2011 o 47,9%.</w:t>
      </w:r>
      <w:r w:rsidR="00FE578B" w:rsidRPr="00FE578B">
        <w:t xml:space="preserve"> Gęstość zaludnienia na rok 2019 wynosiła 733 osób na 1 km</w:t>
      </w:r>
      <w:r w:rsidR="00FE578B" w:rsidRPr="00FE578B">
        <w:rPr>
          <w:vertAlign w:val="superscript"/>
        </w:rPr>
        <w:t>2</w:t>
      </w:r>
      <w:r w:rsidR="00FE578B">
        <w:t>.</w:t>
      </w:r>
      <w:r w:rsidR="006E0F38">
        <w:t xml:space="preserve"> </w:t>
      </w:r>
    </w:p>
    <w:p w14:paraId="1A2CF7CF" w14:textId="17B5556D" w:rsidR="009853C9" w:rsidRDefault="009853C9" w:rsidP="001E0750">
      <w:pPr>
        <w:pStyle w:val="Tytu"/>
      </w:pPr>
      <w:r>
        <w:t>Zdrowie publiczne</w:t>
      </w:r>
    </w:p>
    <w:p w14:paraId="7E3699CB" w14:textId="042DB147" w:rsidR="009853C9" w:rsidRDefault="009853C9" w:rsidP="009853C9">
      <w:pPr>
        <w:pStyle w:val="MPAtekstzwyky"/>
      </w:pPr>
      <w:r>
        <w:t>Choroby układu krążenia</w:t>
      </w:r>
      <w:r w:rsidR="00A70441">
        <w:t xml:space="preserve"> (ChUK)</w:t>
      </w:r>
      <w:r>
        <w:t xml:space="preserve"> stanowią od blisko 50 lat najczęstszą przyczynę zgonów w</w:t>
      </w:r>
      <w:r w:rsidR="00A70441">
        <w:t> </w:t>
      </w:r>
      <w:r>
        <w:t>Polsce i</w:t>
      </w:r>
      <w:r w:rsidR="00A80A0A">
        <w:t xml:space="preserve"> </w:t>
      </w:r>
      <w:r>
        <w:t xml:space="preserve">na świecie. W 2017 r. w wyniku przyczyn z zakresu ChUK zmarło 41,5% populacji Polski. </w:t>
      </w:r>
      <w:r w:rsidR="00A70441">
        <w:t>Sytuacja w kraju ma również swoje odzwierciedlenie w Stalow</w:t>
      </w:r>
      <w:r w:rsidR="00490BE2">
        <w:t>ej</w:t>
      </w:r>
      <w:r w:rsidR="00A70441">
        <w:t xml:space="preserve"> Wol</w:t>
      </w:r>
      <w:r w:rsidR="00490BE2">
        <w:t>i</w:t>
      </w:r>
      <w:r w:rsidR="00A70441">
        <w:t xml:space="preserve">. </w:t>
      </w:r>
      <w:r>
        <w:t>W</w:t>
      </w:r>
      <w:r w:rsidR="00A80A0A">
        <w:t xml:space="preserve"> </w:t>
      </w:r>
      <w:r>
        <w:t xml:space="preserve">roku 2018 dokonano ponad 22 tys. rozpoznań w zakresie chorób układu krążenia, </w:t>
      </w:r>
      <w:r w:rsidR="003B0D2B">
        <w:t>które dotyczyły</w:t>
      </w:r>
      <w:r>
        <w:t xml:space="preserve"> dorosłych mieszkańców Miasta Stalow</w:t>
      </w:r>
      <w:r w:rsidR="00C405F2">
        <w:t>ej</w:t>
      </w:r>
      <w:r>
        <w:t xml:space="preserve"> Wol</w:t>
      </w:r>
      <w:r w:rsidR="00C405F2">
        <w:t>i</w:t>
      </w:r>
      <w:r>
        <w:t>. Wśród najczęściej pojawiających się problemów zdrowotnych w tym obszarze wskazać należy:</w:t>
      </w:r>
    </w:p>
    <w:p w14:paraId="0FB6F304" w14:textId="77777777" w:rsidR="009853C9" w:rsidRDefault="009853C9" w:rsidP="009853C9">
      <w:pPr>
        <w:pStyle w:val="MPAlista"/>
      </w:pPr>
      <w:r>
        <w:t>samoistne (pierwotne) nadciśnienie tętnicze (18%);</w:t>
      </w:r>
    </w:p>
    <w:p w14:paraId="78959413" w14:textId="77777777" w:rsidR="009853C9" w:rsidRDefault="009853C9" w:rsidP="009853C9">
      <w:pPr>
        <w:pStyle w:val="MPAlista"/>
      </w:pPr>
      <w:r>
        <w:t>przewlekłą chorobę niedokrwienną serca (5,6%);</w:t>
      </w:r>
    </w:p>
    <w:p w14:paraId="1D5EA2E0" w14:textId="77777777" w:rsidR="009853C9" w:rsidRDefault="009853C9" w:rsidP="009853C9">
      <w:pPr>
        <w:pStyle w:val="MPAlista"/>
      </w:pPr>
      <w:r>
        <w:t xml:space="preserve">chorobę nadciśnieniową z zajęciem serca (2,3%); </w:t>
      </w:r>
    </w:p>
    <w:p w14:paraId="529B3C86" w14:textId="77777777" w:rsidR="009853C9" w:rsidRDefault="009853C9" w:rsidP="009853C9">
      <w:pPr>
        <w:pStyle w:val="MPAlista"/>
      </w:pPr>
      <w:r>
        <w:t xml:space="preserve">migotanie i trzepotanie przedsionków (2,3%); </w:t>
      </w:r>
    </w:p>
    <w:p w14:paraId="286DAFA8" w14:textId="77777777" w:rsidR="009853C9" w:rsidRDefault="009853C9" w:rsidP="009853C9">
      <w:pPr>
        <w:pStyle w:val="MPAlista"/>
      </w:pPr>
      <w:r>
        <w:t xml:space="preserve">żylaki kończyn dolnych (2%). </w:t>
      </w:r>
    </w:p>
    <w:p w14:paraId="44167970" w14:textId="67F696EE" w:rsidR="00A70441" w:rsidRDefault="009853C9" w:rsidP="009853C9">
      <w:pPr>
        <w:pStyle w:val="MPAtekstzwyky"/>
      </w:pPr>
      <w:r>
        <w:t xml:space="preserve">Wszystkie ww. jednostki chorobowe najczęściej </w:t>
      </w:r>
      <w:r w:rsidR="00A70441">
        <w:t>doty</w:t>
      </w:r>
      <w:r w:rsidR="003B0D2B">
        <w:t>kają</w:t>
      </w:r>
      <w:r>
        <w:t xml:space="preserve"> starszych mieszkańców Stalowej Woli w</w:t>
      </w:r>
      <w:r w:rsidR="00A80A0A">
        <w:t xml:space="preserve"> </w:t>
      </w:r>
      <w:r>
        <w:t>wieku 60 lat i więcej.</w:t>
      </w:r>
    </w:p>
    <w:p w14:paraId="12F884BE" w14:textId="5463B7E7" w:rsidR="009853C9" w:rsidRDefault="009853C9" w:rsidP="009853C9">
      <w:pPr>
        <w:pStyle w:val="MPAtekstzwyky"/>
      </w:pPr>
      <w:r>
        <w:lastRenderedPageBreak/>
        <w:t>Choroby układu oddechowego zajmują obecnie czwarte miejsce w strukturze zgonów</w:t>
      </w:r>
      <w:r w:rsidR="00A70441">
        <w:t xml:space="preserve"> w</w:t>
      </w:r>
      <w:r w:rsidR="003B0D2B">
        <w:t> </w:t>
      </w:r>
      <w:r w:rsidR="00A70441">
        <w:t>naszym kraju</w:t>
      </w:r>
      <w:r>
        <w:t xml:space="preserve">. Zwiększająca się liczba przypadków chorób układu oddechowego związana jest przede wszystkim z postępującym zanieczyszczeniem powietrza i środowiska naturalnego. </w:t>
      </w:r>
    </w:p>
    <w:p w14:paraId="63093627" w14:textId="19F29BEF" w:rsidR="009853C9" w:rsidRDefault="009853C9" w:rsidP="009853C9">
      <w:pPr>
        <w:pStyle w:val="MPAtekstzwyky"/>
      </w:pPr>
      <w:r>
        <w:t>W roku 2018 wśród dorosłych mieszkańców Miasta Stalow</w:t>
      </w:r>
      <w:r w:rsidR="00C405F2">
        <w:t>ej</w:t>
      </w:r>
      <w:r>
        <w:t xml:space="preserve"> Wol</w:t>
      </w:r>
      <w:r w:rsidR="00C405F2">
        <w:t>i</w:t>
      </w:r>
      <w:r>
        <w:t xml:space="preserve"> dokonano prawie 27 tys. rozpoznań w zakresie chorób układu oddechowego. Głównymi rozpoznaniami były: </w:t>
      </w:r>
    </w:p>
    <w:p w14:paraId="736F5ACB" w14:textId="77777777" w:rsidR="009853C9" w:rsidRDefault="009853C9" w:rsidP="009853C9">
      <w:pPr>
        <w:pStyle w:val="MPAlista"/>
      </w:pPr>
      <w:r>
        <w:t>ostre zakażenie górnych dróg oddechowych o umiejscowieniu mnogim lub nieokreślonym (11,1%);</w:t>
      </w:r>
    </w:p>
    <w:p w14:paraId="11FB1BC7" w14:textId="77777777" w:rsidR="009853C9" w:rsidRDefault="009853C9" w:rsidP="009853C9">
      <w:pPr>
        <w:pStyle w:val="MPAlista"/>
      </w:pPr>
      <w:r>
        <w:t>ostre zapalenie gardła (6,2%);</w:t>
      </w:r>
    </w:p>
    <w:p w14:paraId="696568D9" w14:textId="77777777" w:rsidR="009853C9" w:rsidRDefault="009853C9" w:rsidP="009853C9">
      <w:pPr>
        <w:pStyle w:val="MPAlista"/>
      </w:pPr>
      <w:r>
        <w:t>ostre zapalenie oskrzeli (5,4%);</w:t>
      </w:r>
    </w:p>
    <w:p w14:paraId="72743893" w14:textId="77777777" w:rsidR="009853C9" w:rsidRDefault="009853C9" w:rsidP="009853C9">
      <w:pPr>
        <w:pStyle w:val="MPAlista"/>
      </w:pPr>
      <w:r>
        <w:t xml:space="preserve">ostre zapalenie nosa i gardła (5,1%); </w:t>
      </w:r>
    </w:p>
    <w:p w14:paraId="6FAB673F" w14:textId="77777777" w:rsidR="009853C9" w:rsidRDefault="009853C9" w:rsidP="009853C9">
      <w:pPr>
        <w:pStyle w:val="MPAlista"/>
      </w:pPr>
      <w:r>
        <w:t>ostre zapalenie zatok przynosowych (3%);</w:t>
      </w:r>
    </w:p>
    <w:p w14:paraId="1DA4C1DE" w14:textId="77777777" w:rsidR="009853C9" w:rsidRDefault="009853C9" w:rsidP="009853C9">
      <w:pPr>
        <w:pStyle w:val="MPAlista"/>
      </w:pPr>
      <w:r>
        <w:t xml:space="preserve">dychawica oskrzelowa (3%). </w:t>
      </w:r>
    </w:p>
    <w:p w14:paraId="1B885BDA" w14:textId="77777777" w:rsidR="00C405F2" w:rsidRDefault="009853C9" w:rsidP="009853C9">
      <w:pPr>
        <w:pStyle w:val="MPAtekstzwyky"/>
      </w:pPr>
      <w:r>
        <w:t>Rozpowszechnienie ww. jednostek chorobowych w większości przypadków występują w młodszych grupach wiekowych (18-24 lata oraz 25-44 lat). Wyjątek stanowią ostre zapalenie oskrzeli i dychawica oskrzelowa, których rozpowszechnienie</w:t>
      </w:r>
      <w:r w:rsidR="00A70441">
        <w:t xml:space="preserve"> </w:t>
      </w:r>
      <w:r w:rsidR="00C405F2">
        <w:t xml:space="preserve">widoczne jest </w:t>
      </w:r>
      <w:r>
        <w:t>wśród mieszkańców po 60 r.ż.</w:t>
      </w:r>
      <w:r>
        <w:rPr>
          <w:rStyle w:val="Odwoanieprzypisudolnego"/>
        </w:rPr>
        <w:footnoteReference w:id="21"/>
      </w:r>
      <w:r w:rsidR="00FF4258">
        <w:t xml:space="preserve"> </w:t>
      </w:r>
    </w:p>
    <w:p w14:paraId="4E8075A7" w14:textId="32A000F5" w:rsidR="006E0F38" w:rsidRDefault="00FF4258" w:rsidP="006E0F38">
      <w:pPr>
        <w:pStyle w:val="MPAtekstzwyky"/>
      </w:pPr>
      <w:r w:rsidRPr="00C405F2">
        <w:t>W ankiecie przeprowadzonej na potrzeby realizacji  dokumentu „ Lokalna Diagnoza w</w:t>
      </w:r>
      <w:r w:rsidR="00C405F2">
        <w:t> </w:t>
      </w:r>
      <w:r w:rsidRPr="00C405F2">
        <w:t xml:space="preserve">Zakresie Zdrowia i Potrzeb Zdrowotnych Mieszkańców Miasta Stalowa Wola”, dorośli mieszkańcy </w:t>
      </w:r>
      <w:r w:rsidR="0008608B">
        <w:t>M</w:t>
      </w:r>
      <w:r w:rsidRPr="00C405F2">
        <w:t>iasta wskazali jako najczęstsze problemy w zakresie zdrowia</w:t>
      </w:r>
      <w:r w:rsidR="00C405F2">
        <w:t>,</w:t>
      </w:r>
      <w:r w:rsidRPr="00C405F2">
        <w:t xml:space="preserve"> choroby układu: krążenia,</w:t>
      </w:r>
      <w:r w:rsidR="00C405F2">
        <w:t> </w:t>
      </w:r>
      <w:r w:rsidRPr="00C405F2">
        <w:t>narządu</w:t>
      </w:r>
      <w:r w:rsidR="00C405F2">
        <w:t> </w:t>
      </w:r>
      <w:r w:rsidRPr="00C405F2">
        <w:t>ruchu</w:t>
      </w:r>
      <w:r w:rsidR="00C405F2">
        <w:t> </w:t>
      </w:r>
      <w:r w:rsidRPr="00C405F2">
        <w:t>i</w:t>
      </w:r>
      <w:r w:rsidR="00C405F2">
        <w:t> </w:t>
      </w:r>
      <w:r w:rsidRPr="00C405F2">
        <w:t xml:space="preserve">alergie. </w:t>
      </w:r>
    </w:p>
    <w:p w14:paraId="380BD62F" w14:textId="77777777" w:rsidR="001E0750" w:rsidRPr="0023528A" w:rsidRDefault="001E0750" w:rsidP="001E0750">
      <w:pPr>
        <w:pStyle w:val="Tytu"/>
      </w:pPr>
      <w:r>
        <w:t>Sieć wodociągowa i kanalizacyjna</w:t>
      </w:r>
    </w:p>
    <w:p w14:paraId="3924980D" w14:textId="77777777" w:rsidR="001E0750" w:rsidRDefault="001E0750" w:rsidP="001E0750">
      <w:pPr>
        <w:pStyle w:val="MPAtekstzwyky"/>
      </w:pPr>
      <w:r>
        <w:t xml:space="preserve">W roku 2019 </w:t>
      </w:r>
      <w:r w:rsidRPr="0023528A">
        <w:t xml:space="preserve">udział korzystających z sieci wodociągowej mieszkańców </w:t>
      </w:r>
      <w:r>
        <w:t xml:space="preserve">Miasta Stalowej Woli </w:t>
      </w:r>
      <w:r w:rsidRPr="0023528A">
        <w:t>w</w:t>
      </w:r>
      <w:r>
        <w:t>yniósł 96,4</w:t>
      </w:r>
      <w:r w:rsidRPr="0023528A">
        <w:t>%</w:t>
      </w:r>
      <w:r>
        <w:t xml:space="preserve">. </w:t>
      </w:r>
      <w:r w:rsidRPr="0023528A">
        <w:t>To wynik, przekraczający średni odsetek użytkowników sieci wodociągowej w</w:t>
      </w:r>
      <w:r>
        <w:t> </w:t>
      </w:r>
      <w:r w:rsidRPr="0023528A">
        <w:t>Polsce</w:t>
      </w:r>
      <w:r>
        <w:t>, województwie podkarpackim oraz powiecie stalowowolskim</w:t>
      </w:r>
      <w:r w:rsidRPr="0023528A">
        <w:t>.</w:t>
      </w:r>
      <w:r>
        <w:t xml:space="preserve"> P</w:t>
      </w:r>
      <w:r w:rsidRPr="0023528A">
        <w:t>owiat stalowowolski wyróżnia się na tle województwa podkarpackiego</w:t>
      </w:r>
      <w:r>
        <w:t xml:space="preserve"> zdecydowanie większą dostępnością do</w:t>
      </w:r>
      <w:r w:rsidRPr="0023528A">
        <w:t xml:space="preserve"> sieci wodociągowej</w:t>
      </w:r>
      <w:r>
        <w:t xml:space="preserve"> - 95,2% zamieszkującej ludności, gdzie w całym województwie udział korzystających z sieci wynosi zaledwie 81,2%</w:t>
      </w:r>
      <w:r w:rsidRPr="0023528A">
        <w:t xml:space="preserve">. Stalowa Wola </w:t>
      </w:r>
      <w:r>
        <w:t>wyróżnia się</w:t>
      </w:r>
      <w:r w:rsidRPr="0023528A">
        <w:t xml:space="preserve"> </w:t>
      </w:r>
      <w:r>
        <w:t>praktycznie</w:t>
      </w:r>
      <w:r w:rsidRPr="0023528A">
        <w:t xml:space="preserve"> </w:t>
      </w:r>
      <w:r>
        <w:t>nieograniczoną</w:t>
      </w:r>
      <w:r w:rsidRPr="0023528A">
        <w:t xml:space="preserve"> dostępnością sieci wodociągowej.</w:t>
      </w:r>
    </w:p>
    <w:p w14:paraId="4BE9EF6E" w14:textId="0733A391" w:rsidR="001E0750" w:rsidRDefault="001E0750" w:rsidP="001E0750">
      <w:pPr>
        <w:pStyle w:val="MPAtekstzwyky"/>
      </w:pPr>
      <w:r w:rsidRPr="00C40623">
        <w:t>Podobnie jak w przypadku dostępności sieci wodociągowej</w:t>
      </w:r>
      <w:r>
        <w:t>,</w:t>
      </w:r>
      <w:r w:rsidRPr="00C40623">
        <w:t xml:space="preserve"> wskaźniki</w:t>
      </w:r>
      <w:r>
        <w:t xml:space="preserve"> dotyczące sieci kanalizacyjnej</w:t>
      </w:r>
      <w:r w:rsidRPr="00C40623">
        <w:t xml:space="preserve"> </w:t>
      </w:r>
      <w:r>
        <w:t>w </w:t>
      </w:r>
      <w:r w:rsidRPr="00C40623">
        <w:t>Stalowej Woli</w:t>
      </w:r>
      <w:r w:rsidR="00D73292">
        <w:t>,</w:t>
      </w:r>
      <w:r w:rsidRPr="00C40623">
        <w:t xml:space="preserve"> przekraczają średnie wartości dla kraju, województwa i</w:t>
      </w:r>
      <w:r>
        <w:t> </w:t>
      </w:r>
      <w:r w:rsidRPr="00C40623">
        <w:t>powiatu.</w:t>
      </w:r>
      <w:r>
        <w:t xml:space="preserve"> W 2019 roku </w:t>
      </w:r>
      <w:r w:rsidRPr="0023528A">
        <w:t xml:space="preserve">udział korzystających z sieci </w:t>
      </w:r>
      <w:r>
        <w:t>kanalizacyjnej</w:t>
      </w:r>
      <w:r w:rsidRPr="0023528A">
        <w:t xml:space="preserve"> mieszkańców </w:t>
      </w:r>
      <w:r>
        <w:t xml:space="preserve">Miasta Stalowej Woli </w:t>
      </w:r>
      <w:r w:rsidRPr="0023528A">
        <w:t>w</w:t>
      </w:r>
      <w:r>
        <w:t>yniósł 88,7</w:t>
      </w:r>
      <w:r w:rsidRPr="0023528A">
        <w:t>%</w:t>
      </w:r>
      <w:r>
        <w:t>, w kraju z sieci kanalizacyjnej korzystało 71,2%. Można również zauważyć, że w Stalowej Woli najmniejsza jest różnica między ilością mieszkańców korzystających z jednej i drugiej sieci</w:t>
      </w:r>
      <w:r w:rsidR="00D73292">
        <w:t>, co przestawia tabela umieszczona poniżej.</w:t>
      </w:r>
    </w:p>
    <w:p w14:paraId="68933E74" w14:textId="685BC61F" w:rsidR="001E0750" w:rsidRDefault="001E0750" w:rsidP="00AB14B7">
      <w:pPr>
        <w:pStyle w:val="MPAtabelapodpis"/>
      </w:pPr>
      <w:bookmarkStart w:id="162" w:name="_Toc56674100"/>
      <w:bookmarkStart w:id="163" w:name="_Toc58502622"/>
      <w:bookmarkStart w:id="164" w:name="_Toc58913680"/>
      <w:bookmarkStart w:id="165" w:name="_Toc59098751"/>
      <w:r>
        <w:lastRenderedPageBreak/>
        <w:t xml:space="preserve">Tabela </w:t>
      </w:r>
      <w:fldSimple w:instr=" SEQ Tabela \* ARABIC ">
        <w:r w:rsidR="001A1E54">
          <w:rPr>
            <w:noProof/>
          </w:rPr>
          <w:t>4</w:t>
        </w:r>
      </w:fldSimple>
      <w:r>
        <w:rPr>
          <w:noProof/>
        </w:rPr>
        <w:t>.</w:t>
      </w:r>
      <w:r>
        <w:t xml:space="preserve"> </w:t>
      </w:r>
      <w:r w:rsidRPr="007F22C5">
        <w:t xml:space="preserve">Udział korzystających z sieci wodociągowej </w:t>
      </w:r>
      <w:r>
        <w:t xml:space="preserve">oraz kanalizacyjnej </w:t>
      </w:r>
      <w:r w:rsidRPr="007F22C5">
        <w:t>mieszkańców w roku 2019</w:t>
      </w:r>
      <w:r>
        <w:t xml:space="preserve"> </w:t>
      </w:r>
      <w:r w:rsidRPr="001B2275">
        <w:t>[%]</w:t>
      </w:r>
      <w:bookmarkEnd w:id="162"/>
      <w:bookmarkEnd w:id="163"/>
      <w:bookmarkEnd w:id="164"/>
      <w:bookmarkEnd w:id="165"/>
    </w:p>
    <w:tbl>
      <w:tblPr>
        <w:tblW w:w="5000" w:type="pct"/>
        <w:tblCellMar>
          <w:left w:w="70" w:type="dxa"/>
          <w:right w:w="70" w:type="dxa"/>
        </w:tblCellMar>
        <w:tblLook w:val="04A0" w:firstRow="1" w:lastRow="0" w:firstColumn="1" w:lastColumn="0" w:noHBand="0" w:noVBand="1"/>
      </w:tblPr>
      <w:tblGrid>
        <w:gridCol w:w="2107"/>
        <w:gridCol w:w="1855"/>
        <w:gridCol w:w="1811"/>
        <w:gridCol w:w="2072"/>
        <w:gridCol w:w="1367"/>
      </w:tblGrid>
      <w:tr w:rsidR="001E0750" w:rsidRPr="00C40623" w14:paraId="7ADF214E" w14:textId="77777777" w:rsidTr="00253FEA">
        <w:trPr>
          <w:trHeight w:val="288"/>
        </w:trPr>
        <w:tc>
          <w:tcPr>
            <w:tcW w:w="1316"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3CFCCC4"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 </w:t>
            </w:r>
          </w:p>
        </w:tc>
        <w:tc>
          <w:tcPr>
            <w:tcW w:w="1179" w:type="pct"/>
            <w:tcBorders>
              <w:top w:val="single" w:sz="4" w:space="0" w:color="auto"/>
              <w:left w:val="nil"/>
              <w:bottom w:val="single" w:sz="4" w:space="0" w:color="auto"/>
              <w:right w:val="single" w:sz="4" w:space="0" w:color="auto"/>
            </w:tcBorders>
            <w:shd w:val="clear" w:color="000000" w:fill="D9E1F2"/>
            <w:noWrap/>
            <w:vAlign w:val="center"/>
            <w:hideMark/>
          </w:tcPr>
          <w:p w14:paraId="05EF793D"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Polska</w:t>
            </w:r>
            <w:r>
              <w:rPr>
                <w:rFonts w:ascii="Calibri" w:hAnsi="Calibri" w:cs="Calibri"/>
                <w:color w:val="000000"/>
                <w:sz w:val="22"/>
                <w:szCs w:val="22"/>
                <w:lang w:eastAsia="pl-PL"/>
              </w:rPr>
              <w:t xml:space="preserve"> </w:t>
            </w:r>
          </w:p>
        </w:tc>
        <w:tc>
          <w:tcPr>
            <w:tcW w:w="880" w:type="pct"/>
            <w:tcBorders>
              <w:top w:val="single" w:sz="4" w:space="0" w:color="auto"/>
              <w:left w:val="nil"/>
              <w:bottom w:val="single" w:sz="4" w:space="0" w:color="auto"/>
              <w:right w:val="single" w:sz="4" w:space="0" w:color="auto"/>
            </w:tcBorders>
            <w:shd w:val="clear" w:color="000000" w:fill="D9E1F2"/>
            <w:noWrap/>
            <w:vAlign w:val="center"/>
            <w:hideMark/>
          </w:tcPr>
          <w:p w14:paraId="4F0ABA5A"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Woj. Podkarpackie</w:t>
            </w:r>
            <w:r>
              <w:rPr>
                <w:rFonts w:ascii="Calibri" w:hAnsi="Calibri" w:cs="Calibri"/>
                <w:color w:val="000000"/>
                <w:sz w:val="22"/>
                <w:szCs w:val="22"/>
                <w:lang w:eastAsia="pl-PL"/>
              </w:rPr>
              <w:t xml:space="preserve"> </w:t>
            </w:r>
          </w:p>
        </w:tc>
        <w:tc>
          <w:tcPr>
            <w:tcW w:w="880" w:type="pct"/>
            <w:tcBorders>
              <w:top w:val="single" w:sz="4" w:space="0" w:color="auto"/>
              <w:left w:val="nil"/>
              <w:bottom w:val="single" w:sz="4" w:space="0" w:color="auto"/>
              <w:right w:val="single" w:sz="4" w:space="0" w:color="auto"/>
            </w:tcBorders>
            <w:shd w:val="clear" w:color="000000" w:fill="D9E1F2"/>
            <w:noWrap/>
            <w:vAlign w:val="center"/>
            <w:hideMark/>
          </w:tcPr>
          <w:p w14:paraId="699BFA71"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Powiat stalowowolski</w:t>
            </w:r>
            <w:r>
              <w:rPr>
                <w:rFonts w:ascii="Calibri" w:hAnsi="Calibri" w:cs="Calibri"/>
                <w:color w:val="000000"/>
                <w:sz w:val="22"/>
                <w:szCs w:val="22"/>
                <w:lang w:eastAsia="pl-PL"/>
              </w:rPr>
              <w:t xml:space="preserve"> </w:t>
            </w:r>
          </w:p>
        </w:tc>
        <w:tc>
          <w:tcPr>
            <w:tcW w:w="744" w:type="pct"/>
            <w:tcBorders>
              <w:top w:val="single" w:sz="4" w:space="0" w:color="auto"/>
              <w:left w:val="nil"/>
              <w:bottom w:val="single" w:sz="4" w:space="0" w:color="auto"/>
              <w:right w:val="single" w:sz="4" w:space="0" w:color="auto"/>
            </w:tcBorders>
            <w:shd w:val="clear" w:color="000000" w:fill="D9E1F2"/>
            <w:noWrap/>
            <w:vAlign w:val="center"/>
            <w:hideMark/>
          </w:tcPr>
          <w:p w14:paraId="1FE3A289"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Stalowa Wola</w:t>
            </w:r>
            <w:r>
              <w:rPr>
                <w:rFonts w:ascii="Calibri" w:hAnsi="Calibri" w:cs="Calibri"/>
                <w:color w:val="000000"/>
                <w:sz w:val="22"/>
                <w:szCs w:val="22"/>
                <w:lang w:eastAsia="pl-PL"/>
              </w:rPr>
              <w:t xml:space="preserve"> </w:t>
            </w:r>
          </w:p>
        </w:tc>
      </w:tr>
      <w:tr w:rsidR="001E0750" w:rsidRPr="00C40623" w14:paraId="75D4CF90" w14:textId="77777777" w:rsidTr="00253FEA">
        <w:trPr>
          <w:trHeight w:val="288"/>
        </w:trPr>
        <w:tc>
          <w:tcPr>
            <w:tcW w:w="1316" w:type="pct"/>
            <w:tcBorders>
              <w:top w:val="nil"/>
              <w:left w:val="single" w:sz="4" w:space="0" w:color="auto"/>
              <w:bottom w:val="single" w:sz="4" w:space="0" w:color="auto"/>
              <w:right w:val="single" w:sz="4" w:space="0" w:color="auto"/>
            </w:tcBorders>
            <w:shd w:val="clear" w:color="000000" w:fill="D9E1F2"/>
            <w:noWrap/>
            <w:vAlign w:val="center"/>
            <w:hideMark/>
          </w:tcPr>
          <w:p w14:paraId="5D0DAEBC"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 xml:space="preserve">Sieć wodociągowa </w:t>
            </w:r>
          </w:p>
        </w:tc>
        <w:tc>
          <w:tcPr>
            <w:tcW w:w="1179" w:type="pct"/>
            <w:tcBorders>
              <w:top w:val="nil"/>
              <w:left w:val="nil"/>
              <w:bottom w:val="single" w:sz="4" w:space="0" w:color="auto"/>
              <w:right w:val="single" w:sz="4" w:space="0" w:color="auto"/>
            </w:tcBorders>
            <w:shd w:val="clear" w:color="auto" w:fill="auto"/>
            <w:noWrap/>
            <w:vAlign w:val="center"/>
            <w:hideMark/>
          </w:tcPr>
          <w:p w14:paraId="70F556CF"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92,2</w:t>
            </w:r>
          </w:p>
        </w:tc>
        <w:tc>
          <w:tcPr>
            <w:tcW w:w="880" w:type="pct"/>
            <w:tcBorders>
              <w:top w:val="nil"/>
              <w:left w:val="nil"/>
              <w:bottom w:val="single" w:sz="4" w:space="0" w:color="auto"/>
              <w:right w:val="single" w:sz="4" w:space="0" w:color="auto"/>
            </w:tcBorders>
            <w:shd w:val="clear" w:color="auto" w:fill="auto"/>
            <w:noWrap/>
            <w:vAlign w:val="center"/>
            <w:hideMark/>
          </w:tcPr>
          <w:p w14:paraId="0F102E5A"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81,2</w:t>
            </w:r>
          </w:p>
        </w:tc>
        <w:tc>
          <w:tcPr>
            <w:tcW w:w="880" w:type="pct"/>
            <w:tcBorders>
              <w:top w:val="nil"/>
              <w:left w:val="nil"/>
              <w:bottom w:val="single" w:sz="4" w:space="0" w:color="auto"/>
              <w:right w:val="single" w:sz="4" w:space="0" w:color="auto"/>
            </w:tcBorders>
            <w:shd w:val="clear" w:color="auto" w:fill="auto"/>
            <w:noWrap/>
            <w:vAlign w:val="center"/>
            <w:hideMark/>
          </w:tcPr>
          <w:p w14:paraId="7ACEDC94"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95,2</w:t>
            </w:r>
          </w:p>
        </w:tc>
        <w:tc>
          <w:tcPr>
            <w:tcW w:w="744" w:type="pct"/>
            <w:tcBorders>
              <w:top w:val="nil"/>
              <w:left w:val="nil"/>
              <w:bottom w:val="single" w:sz="4" w:space="0" w:color="auto"/>
              <w:right w:val="single" w:sz="4" w:space="0" w:color="auto"/>
            </w:tcBorders>
            <w:shd w:val="clear" w:color="auto" w:fill="auto"/>
            <w:noWrap/>
            <w:vAlign w:val="center"/>
            <w:hideMark/>
          </w:tcPr>
          <w:p w14:paraId="6CF10835"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96,4</w:t>
            </w:r>
          </w:p>
        </w:tc>
      </w:tr>
      <w:tr w:rsidR="001E0750" w:rsidRPr="00C40623" w14:paraId="6137C590" w14:textId="77777777" w:rsidTr="00253FEA">
        <w:trPr>
          <w:trHeight w:val="288"/>
        </w:trPr>
        <w:tc>
          <w:tcPr>
            <w:tcW w:w="1316" w:type="pct"/>
            <w:tcBorders>
              <w:top w:val="nil"/>
              <w:left w:val="single" w:sz="4" w:space="0" w:color="auto"/>
              <w:bottom w:val="single" w:sz="4" w:space="0" w:color="auto"/>
              <w:right w:val="single" w:sz="4" w:space="0" w:color="auto"/>
            </w:tcBorders>
            <w:shd w:val="clear" w:color="000000" w:fill="D9E1F2"/>
            <w:noWrap/>
            <w:vAlign w:val="center"/>
            <w:hideMark/>
          </w:tcPr>
          <w:p w14:paraId="002BC053"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Sieć kanalizacyjna</w:t>
            </w:r>
          </w:p>
        </w:tc>
        <w:tc>
          <w:tcPr>
            <w:tcW w:w="1179" w:type="pct"/>
            <w:tcBorders>
              <w:top w:val="nil"/>
              <w:left w:val="nil"/>
              <w:bottom w:val="single" w:sz="4" w:space="0" w:color="auto"/>
              <w:right w:val="single" w:sz="4" w:space="0" w:color="auto"/>
            </w:tcBorders>
            <w:shd w:val="clear" w:color="auto" w:fill="auto"/>
            <w:noWrap/>
            <w:vAlign w:val="center"/>
            <w:hideMark/>
          </w:tcPr>
          <w:p w14:paraId="297DF11E"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71,2</w:t>
            </w:r>
          </w:p>
        </w:tc>
        <w:tc>
          <w:tcPr>
            <w:tcW w:w="880" w:type="pct"/>
            <w:tcBorders>
              <w:top w:val="nil"/>
              <w:left w:val="nil"/>
              <w:bottom w:val="single" w:sz="4" w:space="0" w:color="auto"/>
              <w:right w:val="single" w:sz="4" w:space="0" w:color="auto"/>
            </w:tcBorders>
            <w:shd w:val="clear" w:color="auto" w:fill="auto"/>
            <w:noWrap/>
            <w:vAlign w:val="center"/>
            <w:hideMark/>
          </w:tcPr>
          <w:p w14:paraId="5F97D1E2"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71,1</w:t>
            </w:r>
          </w:p>
        </w:tc>
        <w:tc>
          <w:tcPr>
            <w:tcW w:w="880" w:type="pct"/>
            <w:tcBorders>
              <w:top w:val="nil"/>
              <w:left w:val="nil"/>
              <w:bottom w:val="single" w:sz="4" w:space="0" w:color="auto"/>
              <w:right w:val="single" w:sz="4" w:space="0" w:color="auto"/>
            </w:tcBorders>
            <w:shd w:val="clear" w:color="auto" w:fill="auto"/>
            <w:noWrap/>
            <w:vAlign w:val="center"/>
            <w:hideMark/>
          </w:tcPr>
          <w:p w14:paraId="5E5BA5FD"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69,2</w:t>
            </w:r>
          </w:p>
        </w:tc>
        <w:tc>
          <w:tcPr>
            <w:tcW w:w="744" w:type="pct"/>
            <w:tcBorders>
              <w:top w:val="nil"/>
              <w:left w:val="nil"/>
              <w:bottom w:val="single" w:sz="4" w:space="0" w:color="auto"/>
              <w:right w:val="single" w:sz="4" w:space="0" w:color="auto"/>
            </w:tcBorders>
            <w:shd w:val="clear" w:color="auto" w:fill="auto"/>
            <w:noWrap/>
            <w:vAlign w:val="center"/>
            <w:hideMark/>
          </w:tcPr>
          <w:p w14:paraId="7CFBC169"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88,7</w:t>
            </w:r>
          </w:p>
        </w:tc>
      </w:tr>
      <w:tr w:rsidR="001E0750" w:rsidRPr="00C40623" w14:paraId="3D1CAC11" w14:textId="77777777" w:rsidTr="00253FEA">
        <w:trPr>
          <w:trHeight w:val="288"/>
        </w:trPr>
        <w:tc>
          <w:tcPr>
            <w:tcW w:w="1316" w:type="pct"/>
            <w:tcBorders>
              <w:top w:val="nil"/>
              <w:left w:val="single" w:sz="4" w:space="0" w:color="auto"/>
              <w:bottom w:val="single" w:sz="4" w:space="0" w:color="auto"/>
              <w:right w:val="single" w:sz="4" w:space="0" w:color="auto"/>
            </w:tcBorders>
            <w:shd w:val="clear" w:color="000000" w:fill="D9E1F2"/>
            <w:noWrap/>
            <w:vAlign w:val="center"/>
            <w:hideMark/>
          </w:tcPr>
          <w:p w14:paraId="33A31F39"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Różnica</w:t>
            </w:r>
          </w:p>
        </w:tc>
        <w:tc>
          <w:tcPr>
            <w:tcW w:w="1179" w:type="pct"/>
            <w:tcBorders>
              <w:top w:val="nil"/>
              <w:left w:val="nil"/>
              <w:bottom w:val="single" w:sz="4" w:space="0" w:color="auto"/>
              <w:right w:val="single" w:sz="4" w:space="0" w:color="auto"/>
            </w:tcBorders>
            <w:shd w:val="clear" w:color="auto" w:fill="auto"/>
            <w:noWrap/>
            <w:vAlign w:val="center"/>
            <w:hideMark/>
          </w:tcPr>
          <w:p w14:paraId="13F1957E"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21</w:t>
            </w:r>
          </w:p>
        </w:tc>
        <w:tc>
          <w:tcPr>
            <w:tcW w:w="880" w:type="pct"/>
            <w:tcBorders>
              <w:top w:val="nil"/>
              <w:left w:val="nil"/>
              <w:bottom w:val="single" w:sz="4" w:space="0" w:color="auto"/>
              <w:right w:val="single" w:sz="4" w:space="0" w:color="auto"/>
            </w:tcBorders>
            <w:shd w:val="clear" w:color="auto" w:fill="auto"/>
            <w:noWrap/>
            <w:vAlign w:val="center"/>
            <w:hideMark/>
          </w:tcPr>
          <w:p w14:paraId="3600B6B3"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10,1</w:t>
            </w:r>
          </w:p>
        </w:tc>
        <w:tc>
          <w:tcPr>
            <w:tcW w:w="880" w:type="pct"/>
            <w:tcBorders>
              <w:top w:val="nil"/>
              <w:left w:val="nil"/>
              <w:bottom w:val="single" w:sz="4" w:space="0" w:color="auto"/>
              <w:right w:val="single" w:sz="4" w:space="0" w:color="auto"/>
            </w:tcBorders>
            <w:shd w:val="clear" w:color="auto" w:fill="auto"/>
            <w:noWrap/>
            <w:vAlign w:val="center"/>
            <w:hideMark/>
          </w:tcPr>
          <w:p w14:paraId="546DC625"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26</w:t>
            </w:r>
          </w:p>
        </w:tc>
        <w:tc>
          <w:tcPr>
            <w:tcW w:w="744" w:type="pct"/>
            <w:tcBorders>
              <w:top w:val="nil"/>
              <w:left w:val="nil"/>
              <w:bottom w:val="single" w:sz="4" w:space="0" w:color="auto"/>
              <w:right w:val="single" w:sz="4" w:space="0" w:color="auto"/>
            </w:tcBorders>
            <w:shd w:val="clear" w:color="auto" w:fill="auto"/>
            <w:noWrap/>
            <w:vAlign w:val="center"/>
            <w:hideMark/>
          </w:tcPr>
          <w:p w14:paraId="12576079" w14:textId="77777777" w:rsidR="001E0750" w:rsidRPr="00C40623" w:rsidRDefault="001E0750" w:rsidP="00D73292">
            <w:pPr>
              <w:keepNext/>
              <w:keepLines/>
              <w:jc w:val="center"/>
              <w:rPr>
                <w:rFonts w:ascii="Calibri" w:hAnsi="Calibri" w:cs="Calibri"/>
                <w:color w:val="000000"/>
                <w:sz w:val="22"/>
                <w:szCs w:val="22"/>
                <w:lang w:eastAsia="pl-PL"/>
              </w:rPr>
            </w:pPr>
            <w:r w:rsidRPr="00C40623">
              <w:rPr>
                <w:rFonts w:ascii="Calibri" w:hAnsi="Calibri" w:cs="Calibri"/>
                <w:color w:val="000000"/>
                <w:sz w:val="22"/>
                <w:szCs w:val="22"/>
                <w:lang w:eastAsia="pl-PL"/>
              </w:rPr>
              <w:t>7,7</w:t>
            </w:r>
          </w:p>
        </w:tc>
      </w:tr>
    </w:tbl>
    <w:p w14:paraId="3F51969D" w14:textId="0DB8F40A" w:rsidR="001E0750" w:rsidRDefault="001E0750" w:rsidP="00AB14B7">
      <w:pPr>
        <w:pStyle w:val="MPAtabelapodpis"/>
        <w:rPr>
          <w:noProof/>
        </w:rPr>
      </w:pPr>
      <w:r>
        <w:t xml:space="preserve">Źródło </w:t>
      </w:r>
      <w:fldSimple w:instr=" SEQ Źródło \* ARABIC ">
        <w:r w:rsidR="001A1E54">
          <w:rPr>
            <w:noProof/>
          </w:rPr>
          <w:t>11</w:t>
        </w:r>
      </w:fldSimple>
      <w:r>
        <w:rPr>
          <w:noProof/>
        </w:rPr>
        <w:t>.</w:t>
      </w:r>
      <w:r>
        <w:t xml:space="preserve"> GUS</w:t>
      </w:r>
    </w:p>
    <w:p w14:paraId="1F1D21CC" w14:textId="738EF601" w:rsidR="00863234" w:rsidRDefault="00863234" w:rsidP="006E0F38">
      <w:pPr>
        <w:pStyle w:val="Tytu"/>
      </w:pPr>
      <w:r w:rsidRPr="00FF6750">
        <w:t>Gospodarka</w:t>
      </w:r>
      <w:r w:rsidR="006C69A1">
        <w:t xml:space="preserve"> </w:t>
      </w:r>
    </w:p>
    <w:p w14:paraId="3BA65EFC" w14:textId="2B32ECE5" w:rsidR="00863234" w:rsidRDefault="00863234" w:rsidP="00863234">
      <w:pPr>
        <w:pStyle w:val="MPAtekstzwyky"/>
      </w:pPr>
      <w:r>
        <w:t xml:space="preserve">Na tle województwa podkarpackiego, Stalowa </w:t>
      </w:r>
      <w:r w:rsidR="003B0D2B">
        <w:t>W</w:t>
      </w:r>
      <w:r>
        <w:t>ola wyróżnia się dużą liczbą podmiotów gospodarczych przypadających na 10 000 mieszkańców w wieku produkcyjnym.</w:t>
      </w:r>
    </w:p>
    <w:p w14:paraId="7896B525" w14:textId="45C2CBDE" w:rsidR="00863234" w:rsidRDefault="00863234" w:rsidP="00863234">
      <w:pPr>
        <w:pStyle w:val="MPAtabelapodpis"/>
      </w:pPr>
      <w:bookmarkStart w:id="166" w:name="_Toc55904978"/>
      <w:bookmarkStart w:id="167" w:name="_Toc55905159"/>
      <w:bookmarkStart w:id="168" w:name="_Toc55905446"/>
      <w:bookmarkStart w:id="169" w:name="_Toc55907524"/>
      <w:bookmarkStart w:id="170" w:name="_Toc55907773"/>
      <w:bookmarkStart w:id="171" w:name="_Toc55907942"/>
      <w:bookmarkStart w:id="172" w:name="_Toc56593412"/>
      <w:bookmarkStart w:id="173" w:name="_Toc56596882"/>
      <w:bookmarkStart w:id="174" w:name="_Toc56666137"/>
      <w:bookmarkStart w:id="175" w:name="_Toc56674104"/>
      <w:bookmarkStart w:id="176" w:name="_Toc58502623"/>
      <w:bookmarkStart w:id="177" w:name="_Toc58913681"/>
      <w:bookmarkStart w:id="178" w:name="_Toc59098752"/>
      <w:r>
        <w:t xml:space="preserve">Tabela </w:t>
      </w:r>
      <w:fldSimple w:instr=" SEQ Tabela \* ARABIC ">
        <w:r w:rsidR="001A1E54">
          <w:rPr>
            <w:noProof/>
          </w:rPr>
          <w:t>5</w:t>
        </w:r>
      </w:fldSimple>
      <w:r w:rsidR="00BD6B7B">
        <w:rPr>
          <w:noProof/>
        </w:rPr>
        <w:t>.</w:t>
      </w:r>
      <w:r>
        <w:t xml:space="preserve"> </w:t>
      </w:r>
      <w:r w:rsidRPr="00797DD5">
        <w:t>Podmioty gospodarcze na 10 000 mieszkańców w wieku produkcyjnym</w:t>
      </w:r>
      <w:bookmarkEnd w:id="166"/>
      <w:bookmarkEnd w:id="167"/>
      <w:bookmarkEnd w:id="168"/>
      <w:bookmarkEnd w:id="169"/>
      <w:bookmarkEnd w:id="170"/>
      <w:bookmarkEnd w:id="171"/>
      <w:bookmarkEnd w:id="172"/>
      <w:bookmarkEnd w:id="173"/>
      <w:bookmarkEnd w:id="174"/>
      <w:bookmarkEnd w:id="175"/>
      <w:bookmarkEnd w:id="176"/>
      <w:bookmarkEnd w:id="177"/>
      <w:bookmarkEnd w:id="178"/>
    </w:p>
    <w:tbl>
      <w:tblPr>
        <w:tblW w:w="5000" w:type="pct"/>
        <w:tblCellMar>
          <w:left w:w="70" w:type="dxa"/>
          <w:right w:w="70" w:type="dxa"/>
        </w:tblCellMar>
        <w:tblLook w:val="04A0" w:firstRow="1" w:lastRow="0" w:firstColumn="1" w:lastColumn="0" w:noHBand="0" w:noVBand="1"/>
      </w:tblPr>
      <w:tblGrid>
        <w:gridCol w:w="1590"/>
        <w:gridCol w:w="2084"/>
        <w:gridCol w:w="2769"/>
        <w:gridCol w:w="2769"/>
      </w:tblGrid>
      <w:tr w:rsidR="006E0F38" w:rsidRPr="006E0F38" w14:paraId="140ECB4C" w14:textId="77777777" w:rsidTr="006E0F38">
        <w:trPr>
          <w:trHeight w:val="346"/>
        </w:trPr>
        <w:tc>
          <w:tcPr>
            <w:tcW w:w="863"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4C6DAD97" w14:textId="77777777" w:rsidR="006E0F38" w:rsidRPr="006E0F38" w:rsidRDefault="006E0F38" w:rsidP="006E0F38">
            <w:pPr>
              <w:pStyle w:val="MPAtabelatre"/>
            </w:pPr>
            <w:r w:rsidRPr="006E0F38">
              <w:t> </w:t>
            </w:r>
          </w:p>
        </w:tc>
        <w:tc>
          <w:tcPr>
            <w:tcW w:w="1131"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6A96468" w14:textId="77777777" w:rsidR="006E0F38" w:rsidRPr="006E0F38" w:rsidRDefault="006E0F38" w:rsidP="006E0F38">
            <w:pPr>
              <w:pStyle w:val="MPAtabelatre"/>
            </w:pPr>
            <w:r w:rsidRPr="006E0F38">
              <w:t>Stalowa Wola</w:t>
            </w:r>
          </w:p>
        </w:tc>
        <w:tc>
          <w:tcPr>
            <w:tcW w:w="1503"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4B7DA87F" w14:textId="77777777" w:rsidR="006E0F38" w:rsidRPr="006E0F38" w:rsidRDefault="006E0F38" w:rsidP="006E0F38">
            <w:pPr>
              <w:pStyle w:val="MPAtabelatre"/>
            </w:pPr>
            <w:r w:rsidRPr="006E0F38">
              <w:t>Powiat stalowowolski</w:t>
            </w:r>
          </w:p>
        </w:tc>
        <w:tc>
          <w:tcPr>
            <w:tcW w:w="1503"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EB5EB40" w14:textId="77777777" w:rsidR="006E0F38" w:rsidRPr="006E0F38" w:rsidRDefault="006E0F38" w:rsidP="006E0F38">
            <w:pPr>
              <w:pStyle w:val="MPAtabelatre"/>
            </w:pPr>
            <w:r w:rsidRPr="006E0F38">
              <w:t>Polska</w:t>
            </w:r>
          </w:p>
        </w:tc>
      </w:tr>
      <w:tr w:rsidR="006E0F38" w:rsidRPr="006E0F38" w14:paraId="7CF4C448"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1699DC4F" w14:textId="77777777" w:rsidR="006E0F38" w:rsidRPr="006E0F38" w:rsidRDefault="006E0F38" w:rsidP="006E0F38">
            <w:pPr>
              <w:pStyle w:val="MPAtabelatre"/>
            </w:pPr>
            <w:r w:rsidRPr="006E0F38">
              <w:t>2010</w:t>
            </w:r>
          </w:p>
        </w:tc>
        <w:tc>
          <w:tcPr>
            <w:tcW w:w="1131" w:type="pct"/>
            <w:tcBorders>
              <w:top w:val="nil"/>
              <w:left w:val="nil"/>
              <w:bottom w:val="single" w:sz="4" w:space="0" w:color="auto"/>
              <w:right w:val="single" w:sz="4" w:space="0" w:color="auto"/>
            </w:tcBorders>
            <w:shd w:val="clear" w:color="auto" w:fill="auto"/>
            <w:vAlign w:val="center"/>
            <w:hideMark/>
          </w:tcPr>
          <w:p w14:paraId="27A570EF" w14:textId="77777777" w:rsidR="006E0F38" w:rsidRPr="006E0F38" w:rsidRDefault="006E0F38" w:rsidP="006E0F38">
            <w:pPr>
              <w:pStyle w:val="MPAtabelatre"/>
            </w:pPr>
            <w:r w:rsidRPr="006E0F38">
              <w:t>1452,6</w:t>
            </w:r>
          </w:p>
        </w:tc>
        <w:tc>
          <w:tcPr>
            <w:tcW w:w="1503" w:type="pct"/>
            <w:tcBorders>
              <w:top w:val="nil"/>
              <w:left w:val="nil"/>
              <w:bottom w:val="single" w:sz="4" w:space="0" w:color="auto"/>
              <w:right w:val="single" w:sz="4" w:space="0" w:color="auto"/>
            </w:tcBorders>
            <w:shd w:val="clear" w:color="auto" w:fill="auto"/>
            <w:vAlign w:val="center"/>
            <w:hideMark/>
          </w:tcPr>
          <w:p w14:paraId="10EA3713" w14:textId="77777777" w:rsidR="006E0F38" w:rsidRPr="006E0F38" w:rsidRDefault="006E0F38" w:rsidP="006E0F38">
            <w:pPr>
              <w:pStyle w:val="MPAtabelatre"/>
            </w:pPr>
            <w:r w:rsidRPr="006E0F38">
              <w:t>1210,2</w:t>
            </w:r>
          </w:p>
        </w:tc>
        <w:tc>
          <w:tcPr>
            <w:tcW w:w="1503" w:type="pct"/>
            <w:tcBorders>
              <w:top w:val="nil"/>
              <w:left w:val="nil"/>
              <w:bottom w:val="single" w:sz="4" w:space="0" w:color="auto"/>
              <w:right w:val="single" w:sz="4" w:space="0" w:color="auto"/>
            </w:tcBorders>
            <w:shd w:val="clear" w:color="auto" w:fill="auto"/>
            <w:vAlign w:val="center"/>
            <w:hideMark/>
          </w:tcPr>
          <w:p w14:paraId="044F9ADD" w14:textId="77777777" w:rsidR="006E0F38" w:rsidRPr="006E0F38" w:rsidRDefault="006E0F38" w:rsidP="006E0F38">
            <w:pPr>
              <w:pStyle w:val="MPAtabelatre"/>
            </w:pPr>
            <w:r w:rsidRPr="006E0F38">
              <w:t>1574,6</w:t>
            </w:r>
          </w:p>
        </w:tc>
      </w:tr>
      <w:tr w:rsidR="006E0F38" w:rsidRPr="006E0F38" w14:paraId="5B5A8914"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551B009B" w14:textId="77777777" w:rsidR="006E0F38" w:rsidRPr="006E0F38" w:rsidRDefault="006E0F38" w:rsidP="006E0F38">
            <w:pPr>
              <w:pStyle w:val="MPAtabelatre"/>
            </w:pPr>
            <w:r w:rsidRPr="006E0F38">
              <w:t>2011</w:t>
            </w:r>
          </w:p>
        </w:tc>
        <w:tc>
          <w:tcPr>
            <w:tcW w:w="1131" w:type="pct"/>
            <w:tcBorders>
              <w:top w:val="nil"/>
              <w:left w:val="nil"/>
              <w:bottom w:val="single" w:sz="4" w:space="0" w:color="auto"/>
              <w:right w:val="single" w:sz="4" w:space="0" w:color="auto"/>
            </w:tcBorders>
            <w:shd w:val="clear" w:color="auto" w:fill="auto"/>
            <w:vAlign w:val="center"/>
            <w:hideMark/>
          </w:tcPr>
          <w:p w14:paraId="07F31D4B" w14:textId="77777777" w:rsidR="006E0F38" w:rsidRPr="006E0F38" w:rsidRDefault="006E0F38" w:rsidP="006E0F38">
            <w:pPr>
              <w:pStyle w:val="MPAtabelatre"/>
            </w:pPr>
            <w:r w:rsidRPr="006E0F38">
              <w:t>1429</w:t>
            </w:r>
          </w:p>
        </w:tc>
        <w:tc>
          <w:tcPr>
            <w:tcW w:w="1503" w:type="pct"/>
            <w:tcBorders>
              <w:top w:val="nil"/>
              <w:left w:val="nil"/>
              <w:bottom w:val="single" w:sz="4" w:space="0" w:color="auto"/>
              <w:right w:val="single" w:sz="4" w:space="0" w:color="auto"/>
            </w:tcBorders>
            <w:shd w:val="clear" w:color="auto" w:fill="auto"/>
            <w:vAlign w:val="center"/>
            <w:hideMark/>
          </w:tcPr>
          <w:p w14:paraId="14B777B4" w14:textId="77777777" w:rsidR="006E0F38" w:rsidRPr="006E0F38" w:rsidRDefault="006E0F38" w:rsidP="006E0F38">
            <w:pPr>
              <w:pStyle w:val="MPAtabelatre"/>
            </w:pPr>
            <w:r w:rsidRPr="006E0F38">
              <w:t>1197,5</w:t>
            </w:r>
          </w:p>
        </w:tc>
        <w:tc>
          <w:tcPr>
            <w:tcW w:w="1503" w:type="pct"/>
            <w:tcBorders>
              <w:top w:val="nil"/>
              <w:left w:val="nil"/>
              <w:bottom w:val="single" w:sz="4" w:space="0" w:color="auto"/>
              <w:right w:val="single" w:sz="4" w:space="0" w:color="auto"/>
            </w:tcBorders>
            <w:shd w:val="clear" w:color="auto" w:fill="auto"/>
            <w:vAlign w:val="center"/>
            <w:hideMark/>
          </w:tcPr>
          <w:p w14:paraId="5D77E35F" w14:textId="77777777" w:rsidR="006E0F38" w:rsidRPr="006E0F38" w:rsidRDefault="006E0F38" w:rsidP="006E0F38">
            <w:pPr>
              <w:pStyle w:val="MPAtabelatre"/>
            </w:pPr>
            <w:r w:rsidRPr="006E0F38">
              <w:t>1564,3</w:t>
            </w:r>
          </w:p>
        </w:tc>
      </w:tr>
      <w:tr w:rsidR="006E0F38" w:rsidRPr="006E0F38" w14:paraId="3E6603A9"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3B49AEBD" w14:textId="77777777" w:rsidR="006E0F38" w:rsidRPr="006E0F38" w:rsidRDefault="006E0F38" w:rsidP="006E0F38">
            <w:pPr>
              <w:pStyle w:val="MPAtabelatre"/>
            </w:pPr>
            <w:r w:rsidRPr="006E0F38">
              <w:t>2012</w:t>
            </w:r>
          </w:p>
        </w:tc>
        <w:tc>
          <w:tcPr>
            <w:tcW w:w="1131" w:type="pct"/>
            <w:tcBorders>
              <w:top w:val="nil"/>
              <w:left w:val="nil"/>
              <w:bottom w:val="single" w:sz="4" w:space="0" w:color="auto"/>
              <w:right w:val="single" w:sz="4" w:space="0" w:color="auto"/>
            </w:tcBorders>
            <w:shd w:val="clear" w:color="auto" w:fill="auto"/>
            <w:vAlign w:val="center"/>
            <w:hideMark/>
          </w:tcPr>
          <w:p w14:paraId="14C166C6" w14:textId="77777777" w:rsidR="006E0F38" w:rsidRPr="006E0F38" w:rsidRDefault="006E0F38" w:rsidP="006E0F38">
            <w:pPr>
              <w:pStyle w:val="MPAtabelatre"/>
            </w:pPr>
            <w:r w:rsidRPr="006E0F38">
              <w:t>1468,7</w:t>
            </w:r>
          </w:p>
        </w:tc>
        <w:tc>
          <w:tcPr>
            <w:tcW w:w="1503" w:type="pct"/>
            <w:tcBorders>
              <w:top w:val="nil"/>
              <w:left w:val="nil"/>
              <w:bottom w:val="single" w:sz="4" w:space="0" w:color="auto"/>
              <w:right w:val="single" w:sz="4" w:space="0" w:color="auto"/>
            </w:tcBorders>
            <w:shd w:val="clear" w:color="auto" w:fill="auto"/>
            <w:vAlign w:val="center"/>
            <w:hideMark/>
          </w:tcPr>
          <w:p w14:paraId="5A9072CD" w14:textId="77777777" w:rsidR="006E0F38" w:rsidRPr="006E0F38" w:rsidRDefault="006E0F38" w:rsidP="006E0F38">
            <w:pPr>
              <w:pStyle w:val="MPAtabelatre"/>
            </w:pPr>
            <w:r w:rsidRPr="006E0F38">
              <w:t>1228,5</w:t>
            </w:r>
          </w:p>
        </w:tc>
        <w:tc>
          <w:tcPr>
            <w:tcW w:w="1503" w:type="pct"/>
            <w:tcBorders>
              <w:top w:val="nil"/>
              <w:left w:val="nil"/>
              <w:bottom w:val="single" w:sz="4" w:space="0" w:color="auto"/>
              <w:right w:val="single" w:sz="4" w:space="0" w:color="auto"/>
            </w:tcBorders>
            <w:shd w:val="clear" w:color="auto" w:fill="auto"/>
            <w:vAlign w:val="center"/>
            <w:hideMark/>
          </w:tcPr>
          <w:p w14:paraId="7290F724" w14:textId="77777777" w:rsidR="006E0F38" w:rsidRPr="006E0F38" w:rsidRDefault="006E0F38" w:rsidP="006E0F38">
            <w:pPr>
              <w:pStyle w:val="MPAtabelatre"/>
            </w:pPr>
            <w:r w:rsidRPr="006E0F38">
              <w:t>1615,6</w:t>
            </w:r>
          </w:p>
        </w:tc>
      </w:tr>
      <w:tr w:rsidR="006E0F38" w:rsidRPr="006E0F38" w14:paraId="5895B8C5"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6AA72D4E" w14:textId="77777777" w:rsidR="006E0F38" w:rsidRPr="006E0F38" w:rsidRDefault="006E0F38" w:rsidP="006E0F38">
            <w:pPr>
              <w:pStyle w:val="MPAtabelatre"/>
            </w:pPr>
            <w:r w:rsidRPr="006E0F38">
              <w:t>2013</w:t>
            </w:r>
          </w:p>
        </w:tc>
        <w:tc>
          <w:tcPr>
            <w:tcW w:w="1131" w:type="pct"/>
            <w:tcBorders>
              <w:top w:val="nil"/>
              <w:left w:val="nil"/>
              <w:bottom w:val="single" w:sz="4" w:space="0" w:color="auto"/>
              <w:right w:val="single" w:sz="4" w:space="0" w:color="auto"/>
            </w:tcBorders>
            <w:shd w:val="clear" w:color="auto" w:fill="auto"/>
            <w:vAlign w:val="center"/>
            <w:hideMark/>
          </w:tcPr>
          <w:p w14:paraId="2A81EB0B" w14:textId="77777777" w:rsidR="006E0F38" w:rsidRPr="006E0F38" w:rsidRDefault="006E0F38" w:rsidP="006E0F38">
            <w:pPr>
              <w:pStyle w:val="MPAtabelatre"/>
            </w:pPr>
            <w:r w:rsidRPr="006E0F38">
              <w:t>1500,1</w:t>
            </w:r>
          </w:p>
        </w:tc>
        <w:tc>
          <w:tcPr>
            <w:tcW w:w="1503" w:type="pct"/>
            <w:tcBorders>
              <w:top w:val="nil"/>
              <w:left w:val="nil"/>
              <w:bottom w:val="single" w:sz="4" w:space="0" w:color="auto"/>
              <w:right w:val="single" w:sz="4" w:space="0" w:color="auto"/>
            </w:tcBorders>
            <w:shd w:val="clear" w:color="auto" w:fill="auto"/>
            <w:vAlign w:val="center"/>
            <w:hideMark/>
          </w:tcPr>
          <w:p w14:paraId="5522D970" w14:textId="77777777" w:rsidR="006E0F38" w:rsidRPr="006E0F38" w:rsidRDefault="006E0F38" w:rsidP="006E0F38">
            <w:pPr>
              <w:pStyle w:val="MPAtabelatre"/>
            </w:pPr>
            <w:r w:rsidRPr="006E0F38">
              <w:t>1254,6</w:t>
            </w:r>
          </w:p>
        </w:tc>
        <w:tc>
          <w:tcPr>
            <w:tcW w:w="1503" w:type="pct"/>
            <w:tcBorders>
              <w:top w:val="nil"/>
              <w:left w:val="nil"/>
              <w:bottom w:val="single" w:sz="4" w:space="0" w:color="auto"/>
              <w:right w:val="single" w:sz="4" w:space="0" w:color="auto"/>
            </w:tcBorders>
            <w:shd w:val="clear" w:color="auto" w:fill="auto"/>
            <w:vAlign w:val="center"/>
            <w:hideMark/>
          </w:tcPr>
          <w:p w14:paraId="34FC92BA" w14:textId="77777777" w:rsidR="006E0F38" w:rsidRPr="006E0F38" w:rsidRDefault="006E0F38" w:rsidP="006E0F38">
            <w:pPr>
              <w:pStyle w:val="MPAtabelatre"/>
            </w:pPr>
            <w:r w:rsidRPr="006E0F38">
              <w:t>1666,6</w:t>
            </w:r>
          </w:p>
        </w:tc>
      </w:tr>
      <w:tr w:rsidR="006E0F38" w:rsidRPr="006E0F38" w14:paraId="309A54CC"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02DE372F" w14:textId="77777777" w:rsidR="006E0F38" w:rsidRPr="006E0F38" w:rsidRDefault="006E0F38" w:rsidP="006E0F38">
            <w:pPr>
              <w:pStyle w:val="MPAtabelatre"/>
            </w:pPr>
            <w:r w:rsidRPr="006E0F38">
              <w:t>2014</w:t>
            </w:r>
          </w:p>
        </w:tc>
        <w:tc>
          <w:tcPr>
            <w:tcW w:w="1131" w:type="pct"/>
            <w:tcBorders>
              <w:top w:val="nil"/>
              <w:left w:val="nil"/>
              <w:bottom w:val="single" w:sz="4" w:space="0" w:color="auto"/>
              <w:right w:val="single" w:sz="4" w:space="0" w:color="auto"/>
            </w:tcBorders>
            <w:shd w:val="clear" w:color="auto" w:fill="auto"/>
            <w:vAlign w:val="center"/>
            <w:hideMark/>
          </w:tcPr>
          <w:p w14:paraId="21F7C2D8" w14:textId="77777777" w:rsidR="006E0F38" w:rsidRPr="006E0F38" w:rsidRDefault="006E0F38" w:rsidP="006E0F38">
            <w:pPr>
              <w:pStyle w:val="MPAtabelatre"/>
            </w:pPr>
            <w:r w:rsidRPr="006E0F38">
              <w:t>1538</w:t>
            </w:r>
          </w:p>
        </w:tc>
        <w:tc>
          <w:tcPr>
            <w:tcW w:w="1503" w:type="pct"/>
            <w:tcBorders>
              <w:top w:val="nil"/>
              <w:left w:val="nil"/>
              <w:bottom w:val="single" w:sz="4" w:space="0" w:color="auto"/>
              <w:right w:val="single" w:sz="4" w:space="0" w:color="auto"/>
            </w:tcBorders>
            <w:shd w:val="clear" w:color="auto" w:fill="auto"/>
            <w:vAlign w:val="center"/>
            <w:hideMark/>
          </w:tcPr>
          <w:p w14:paraId="38FA97DC" w14:textId="77777777" w:rsidR="006E0F38" w:rsidRPr="006E0F38" w:rsidRDefault="006E0F38" w:rsidP="006E0F38">
            <w:pPr>
              <w:pStyle w:val="MPAtabelatre"/>
            </w:pPr>
            <w:r w:rsidRPr="006E0F38">
              <w:t>1283,1</w:t>
            </w:r>
          </w:p>
        </w:tc>
        <w:tc>
          <w:tcPr>
            <w:tcW w:w="1503" w:type="pct"/>
            <w:tcBorders>
              <w:top w:val="nil"/>
              <w:left w:val="nil"/>
              <w:bottom w:val="single" w:sz="4" w:space="0" w:color="auto"/>
              <w:right w:val="single" w:sz="4" w:space="0" w:color="auto"/>
            </w:tcBorders>
            <w:shd w:val="clear" w:color="auto" w:fill="auto"/>
            <w:vAlign w:val="center"/>
            <w:hideMark/>
          </w:tcPr>
          <w:p w14:paraId="00A0B708" w14:textId="77777777" w:rsidR="006E0F38" w:rsidRPr="006E0F38" w:rsidRDefault="006E0F38" w:rsidP="006E0F38">
            <w:pPr>
              <w:pStyle w:val="MPAtabelatre"/>
            </w:pPr>
            <w:r w:rsidRPr="006E0F38">
              <w:t>1700,2</w:t>
            </w:r>
          </w:p>
        </w:tc>
      </w:tr>
      <w:tr w:rsidR="006E0F38" w:rsidRPr="006E0F38" w14:paraId="058E4394"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2BB3D401" w14:textId="77777777" w:rsidR="006E0F38" w:rsidRPr="006E0F38" w:rsidRDefault="006E0F38" w:rsidP="006E0F38">
            <w:pPr>
              <w:pStyle w:val="MPAtabelatre"/>
            </w:pPr>
            <w:r w:rsidRPr="006E0F38">
              <w:t>2015</w:t>
            </w:r>
          </w:p>
        </w:tc>
        <w:tc>
          <w:tcPr>
            <w:tcW w:w="1131" w:type="pct"/>
            <w:tcBorders>
              <w:top w:val="nil"/>
              <w:left w:val="nil"/>
              <w:bottom w:val="single" w:sz="4" w:space="0" w:color="auto"/>
              <w:right w:val="single" w:sz="4" w:space="0" w:color="auto"/>
            </w:tcBorders>
            <w:shd w:val="clear" w:color="auto" w:fill="auto"/>
            <w:vAlign w:val="center"/>
            <w:hideMark/>
          </w:tcPr>
          <w:p w14:paraId="2CD8EAB1" w14:textId="77777777" w:rsidR="006E0F38" w:rsidRPr="006E0F38" w:rsidRDefault="006E0F38" w:rsidP="006E0F38">
            <w:pPr>
              <w:pStyle w:val="MPAtabelatre"/>
            </w:pPr>
            <w:r w:rsidRPr="006E0F38">
              <w:t>1563,5</w:t>
            </w:r>
          </w:p>
        </w:tc>
        <w:tc>
          <w:tcPr>
            <w:tcW w:w="1503" w:type="pct"/>
            <w:tcBorders>
              <w:top w:val="nil"/>
              <w:left w:val="nil"/>
              <w:bottom w:val="single" w:sz="4" w:space="0" w:color="auto"/>
              <w:right w:val="single" w:sz="4" w:space="0" w:color="auto"/>
            </w:tcBorders>
            <w:shd w:val="clear" w:color="auto" w:fill="auto"/>
            <w:vAlign w:val="center"/>
            <w:hideMark/>
          </w:tcPr>
          <w:p w14:paraId="18B04C9A" w14:textId="77777777" w:rsidR="006E0F38" w:rsidRPr="006E0F38" w:rsidRDefault="006E0F38" w:rsidP="006E0F38">
            <w:pPr>
              <w:pStyle w:val="MPAtabelatre"/>
            </w:pPr>
            <w:r w:rsidRPr="006E0F38">
              <w:t>1302,6</w:t>
            </w:r>
          </w:p>
        </w:tc>
        <w:tc>
          <w:tcPr>
            <w:tcW w:w="1503" w:type="pct"/>
            <w:tcBorders>
              <w:top w:val="nil"/>
              <w:left w:val="nil"/>
              <w:bottom w:val="single" w:sz="4" w:space="0" w:color="auto"/>
              <w:right w:val="single" w:sz="4" w:space="0" w:color="auto"/>
            </w:tcBorders>
            <w:shd w:val="clear" w:color="auto" w:fill="auto"/>
            <w:vAlign w:val="center"/>
            <w:hideMark/>
          </w:tcPr>
          <w:p w14:paraId="3E7765EE" w14:textId="77777777" w:rsidR="006E0F38" w:rsidRPr="006E0F38" w:rsidRDefault="006E0F38" w:rsidP="006E0F38">
            <w:pPr>
              <w:pStyle w:val="MPAtabelatre"/>
            </w:pPr>
            <w:r w:rsidRPr="006E0F38">
              <w:t>1743,3</w:t>
            </w:r>
          </w:p>
        </w:tc>
      </w:tr>
      <w:tr w:rsidR="006E0F38" w:rsidRPr="006E0F38" w14:paraId="15463749"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3DC333F9" w14:textId="77777777" w:rsidR="006E0F38" w:rsidRPr="006E0F38" w:rsidRDefault="006E0F38" w:rsidP="006E0F38">
            <w:pPr>
              <w:pStyle w:val="MPAtabelatre"/>
            </w:pPr>
            <w:r w:rsidRPr="006E0F38">
              <w:t>2016</w:t>
            </w:r>
          </w:p>
        </w:tc>
        <w:tc>
          <w:tcPr>
            <w:tcW w:w="1131" w:type="pct"/>
            <w:tcBorders>
              <w:top w:val="nil"/>
              <w:left w:val="nil"/>
              <w:bottom w:val="single" w:sz="4" w:space="0" w:color="auto"/>
              <w:right w:val="single" w:sz="4" w:space="0" w:color="auto"/>
            </w:tcBorders>
            <w:shd w:val="clear" w:color="auto" w:fill="auto"/>
            <w:vAlign w:val="center"/>
            <w:hideMark/>
          </w:tcPr>
          <w:p w14:paraId="04AD9B92" w14:textId="77777777" w:rsidR="006E0F38" w:rsidRPr="006E0F38" w:rsidRDefault="006E0F38" w:rsidP="006E0F38">
            <w:pPr>
              <w:pStyle w:val="MPAtabelatre"/>
            </w:pPr>
            <w:r w:rsidRPr="006E0F38">
              <w:t>1597,2</w:t>
            </w:r>
          </w:p>
        </w:tc>
        <w:tc>
          <w:tcPr>
            <w:tcW w:w="1503" w:type="pct"/>
            <w:tcBorders>
              <w:top w:val="nil"/>
              <w:left w:val="nil"/>
              <w:bottom w:val="single" w:sz="4" w:space="0" w:color="auto"/>
              <w:right w:val="single" w:sz="4" w:space="0" w:color="auto"/>
            </w:tcBorders>
            <w:shd w:val="clear" w:color="auto" w:fill="auto"/>
            <w:vAlign w:val="center"/>
            <w:hideMark/>
          </w:tcPr>
          <w:p w14:paraId="1335E7CA" w14:textId="77777777" w:rsidR="006E0F38" w:rsidRPr="006E0F38" w:rsidRDefault="006E0F38" w:rsidP="006E0F38">
            <w:pPr>
              <w:pStyle w:val="MPAtabelatre"/>
            </w:pPr>
            <w:r w:rsidRPr="006E0F38">
              <w:t>1319,8</w:t>
            </w:r>
          </w:p>
        </w:tc>
        <w:tc>
          <w:tcPr>
            <w:tcW w:w="1503" w:type="pct"/>
            <w:tcBorders>
              <w:top w:val="nil"/>
              <w:left w:val="nil"/>
              <w:bottom w:val="single" w:sz="4" w:space="0" w:color="auto"/>
              <w:right w:val="single" w:sz="4" w:space="0" w:color="auto"/>
            </w:tcBorders>
            <w:shd w:val="clear" w:color="auto" w:fill="auto"/>
            <w:vAlign w:val="center"/>
            <w:hideMark/>
          </w:tcPr>
          <w:p w14:paraId="1609E942" w14:textId="77777777" w:rsidR="006E0F38" w:rsidRPr="006E0F38" w:rsidRDefault="006E0F38" w:rsidP="006E0F38">
            <w:pPr>
              <w:pStyle w:val="MPAtabelatre"/>
            </w:pPr>
            <w:r w:rsidRPr="006E0F38">
              <w:t>1783</w:t>
            </w:r>
          </w:p>
        </w:tc>
      </w:tr>
      <w:tr w:rsidR="006E0F38" w:rsidRPr="006E0F38" w14:paraId="2B0F1401"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41C3A8BC" w14:textId="77777777" w:rsidR="006E0F38" w:rsidRPr="006E0F38" w:rsidRDefault="006E0F38" w:rsidP="006E0F38">
            <w:pPr>
              <w:pStyle w:val="MPAtabelatre"/>
            </w:pPr>
            <w:r w:rsidRPr="006E0F38">
              <w:t>2017</w:t>
            </w:r>
          </w:p>
        </w:tc>
        <w:tc>
          <w:tcPr>
            <w:tcW w:w="1131" w:type="pct"/>
            <w:tcBorders>
              <w:top w:val="nil"/>
              <w:left w:val="nil"/>
              <w:bottom w:val="single" w:sz="4" w:space="0" w:color="auto"/>
              <w:right w:val="single" w:sz="4" w:space="0" w:color="auto"/>
            </w:tcBorders>
            <w:shd w:val="clear" w:color="auto" w:fill="auto"/>
            <w:vAlign w:val="center"/>
            <w:hideMark/>
          </w:tcPr>
          <w:p w14:paraId="0A2D1D80" w14:textId="77777777" w:rsidR="006E0F38" w:rsidRPr="006E0F38" w:rsidRDefault="006E0F38" w:rsidP="006E0F38">
            <w:pPr>
              <w:pStyle w:val="MPAtabelatre"/>
            </w:pPr>
            <w:r w:rsidRPr="006E0F38">
              <w:t>1621,8</w:t>
            </w:r>
          </w:p>
        </w:tc>
        <w:tc>
          <w:tcPr>
            <w:tcW w:w="1503" w:type="pct"/>
            <w:tcBorders>
              <w:top w:val="nil"/>
              <w:left w:val="nil"/>
              <w:bottom w:val="single" w:sz="4" w:space="0" w:color="auto"/>
              <w:right w:val="single" w:sz="4" w:space="0" w:color="auto"/>
            </w:tcBorders>
            <w:shd w:val="clear" w:color="auto" w:fill="auto"/>
            <w:vAlign w:val="center"/>
            <w:hideMark/>
          </w:tcPr>
          <w:p w14:paraId="7FD16BDF" w14:textId="77777777" w:rsidR="006E0F38" w:rsidRPr="006E0F38" w:rsidRDefault="006E0F38" w:rsidP="006E0F38">
            <w:pPr>
              <w:pStyle w:val="MPAtabelatre"/>
            </w:pPr>
            <w:r w:rsidRPr="006E0F38">
              <w:t>1338,6</w:t>
            </w:r>
          </w:p>
        </w:tc>
        <w:tc>
          <w:tcPr>
            <w:tcW w:w="1503" w:type="pct"/>
            <w:tcBorders>
              <w:top w:val="nil"/>
              <w:left w:val="nil"/>
              <w:bottom w:val="single" w:sz="4" w:space="0" w:color="auto"/>
              <w:right w:val="single" w:sz="4" w:space="0" w:color="auto"/>
            </w:tcBorders>
            <w:shd w:val="clear" w:color="auto" w:fill="auto"/>
            <w:vAlign w:val="center"/>
            <w:hideMark/>
          </w:tcPr>
          <w:p w14:paraId="202448F1" w14:textId="77777777" w:rsidR="006E0F38" w:rsidRPr="006E0F38" w:rsidRDefault="006E0F38" w:rsidP="006E0F38">
            <w:pPr>
              <w:pStyle w:val="MPAtabelatre"/>
            </w:pPr>
            <w:r w:rsidRPr="006E0F38">
              <w:t>1832,6</w:t>
            </w:r>
          </w:p>
        </w:tc>
      </w:tr>
      <w:tr w:rsidR="006E0F38" w:rsidRPr="006E0F38" w14:paraId="00F024B3"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7C7F24A7" w14:textId="77777777" w:rsidR="006E0F38" w:rsidRPr="006E0F38" w:rsidRDefault="006E0F38" w:rsidP="006E0F38">
            <w:pPr>
              <w:pStyle w:val="MPAtabelatre"/>
            </w:pPr>
            <w:r w:rsidRPr="006E0F38">
              <w:t>2018</w:t>
            </w:r>
          </w:p>
        </w:tc>
        <w:tc>
          <w:tcPr>
            <w:tcW w:w="1131" w:type="pct"/>
            <w:tcBorders>
              <w:top w:val="nil"/>
              <w:left w:val="nil"/>
              <w:bottom w:val="single" w:sz="4" w:space="0" w:color="auto"/>
              <w:right w:val="single" w:sz="4" w:space="0" w:color="auto"/>
            </w:tcBorders>
            <w:shd w:val="clear" w:color="auto" w:fill="auto"/>
            <w:vAlign w:val="center"/>
            <w:hideMark/>
          </w:tcPr>
          <w:p w14:paraId="34AE2702" w14:textId="77777777" w:rsidR="006E0F38" w:rsidRPr="006E0F38" w:rsidRDefault="006E0F38" w:rsidP="006E0F38">
            <w:pPr>
              <w:pStyle w:val="MPAtabelatre"/>
            </w:pPr>
            <w:r w:rsidRPr="006E0F38">
              <w:t>1645,8</w:t>
            </w:r>
          </w:p>
        </w:tc>
        <w:tc>
          <w:tcPr>
            <w:tcW w:w="1503" w:type="pct"/>
            <w:tcBorders>
              <w:top w:val="nil"/>
              <w:left w:val="nil"/>
              <w:bottom w:val="single" w:sz="4" w:space="0" w:color="auto"/>
              <w:right w:val="single" w:sz="4" w:space="0" w:color="auto"/>
            </w:tcBorders>
            <w:shd w:val="clear" w:color="auto" w:fill="auto"/>
            <w:vAlign w:val="center"/>
            <w:hideMark/>
          </w:tcPr>
          <w:p w14:paraId="181B59CF" w14:textId="77777777" w:rsidR="006E0F38" w:rsidRPr="006E0F38" w:rsidRDefault="006E0F38" w:rsidP="006E0F38">
            <w:pPr>
              <w:pStyle w:val="MPAtabelatre"/>
            </w:pPr>
            <w:r w:rsidRPr="006E0F38">
              <w:t>1372,8</w:t>
            </w:r>
          </w:p>
        </w:tc>
        <w:tc>
          <w:tcPr>
            <w:tcW w:w="1503" w:type="pct"/>
            <w:tcBorders>
              <w:top w:val="nil"/>
              <w:left w:val="nil"/>
              <w:bottom w:val="single" w:sz="4" w:space="0" w:color="auto"/>
              <w:right w:val="single" w:sz="4" w:space="0" w:color="auto"/>
            </w:tcBorders>
            <w:shd w:val="clear" w:color="auto" w:fill="auto"/>
            <w:vAlign w:val="center"/>
            <w:hideMark/>
          </w:tcPr>
          <w:p w14:paraId="6C512B1F" w14:textId="77777777" w:rsidR="006E0F38" w:rsidRPr="006E0F38" w:rsidRDefault="006E0F38" w:rsidP="006E0F38">
            <w:pPr>
              <w:pStyle w:val="MPAtabelatre"/>
            </w:pPr>
            <w:r w:rsidRPr="006E0F38">
              <w:t>1876</w:t>
            </w:r>
          </w:p>
        </w:tc>
      </w:tr>
      <w:tr w:rsidR="006E0F38" w:rsidRPr="006E0F38" w14:paraId="2A70B05D"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17BC91D0" w14:textId="77777777" w:rsidR="006E0F38" w:rsidRPr="006E0F38" w:rsidRDefault="006E0F38" w:rsidP="006E0F38">
            <w:pPr>
              <w:pStyle w:val="MPAtabelatre"/>
            </w:pPr>
            <w:r w:rsidRPr="006E0F38">
              <w:t>2019</w:t>
            </w:r>
          </w:p>
        </w:tc>
        <w:tc>
          <w:tcPr>
            <w:tcW w:w="1131" w:type="pct"/>
            <w:tcBorders>
              <w:top w:val="nil"/>
              <w:left w:val="nil"/>
              <w:bottom w:val="single" w:sz="4" w:space="0" w:color="auto"/>
              <w:right w:val="single" w:sz="4" w:space="0" w:color="auto"/>
            </w:tcBorders>
            <w:shd w:val="clear" w:color="auto" w:fill="auto"/>
            <w:vAlign w:val="center"/>
            <w:hideMark/>
          </w:tcPr>
          <w:p w14:paraId="3832A78A" w14:textId="77777777" w:rsidR="006E0F38" w:rsidRPr="006E0F38" w:rsidRDefault="006E0F38" w:rsidP="006E0F38">
            <w:pPr>
              <w:pStyle w:val="MPAtabelatre"/>
            </w:pPr>
            <w:r w:rsidRPr="006E0F38">
              <w:t>1712,4</w:t>
            </w:r>
          </w:p>
        </w:tc>
        <w:tc>
          <w:tcPr>
            <w:tcW w:w="1503" w:type="pct"/>
            <w:tcBorders>
              <w:top w:val="nil"/>
              <w:left w:val="nil"/>
              <w:bottom w:val="single" w:sz="4" w:space="0" w:color="auto"/>
              <w:right w:val="single" w:sz="4" w:space="0" w:color="auto"/>
            </w:tcBorders>
            <w:shd w:val="clear" w:color="auto" w:fill="auto"/>
            <w:vAlign w:val="center"/>
            <w:hideMark/>
          </w:tcPr>
          <w:p w14:paraId="0A522959" w14:textId="77777777" w:rsidR="006E0F38" w:rsidRPr="006E0F38" w:rsidRDefault="006E0F38" w:rsidP="006E0F38">
            <w:pPr>
              <w:pStyle w:val="MPAtabelatre"/>
            </w:pPr>
            <w:r w:rsidRPr="006E0F38">
              <w:t>1431,6</w:t>
            </w:r>
          </w:p>
        </w:tc>
        <w:tc>
          <w:tcPr>
            <w:tcW w:w="1503" w:type="pct"/>
            <w:tcBorders>
              <w:top w:val="nil"/>
              <w:left w:val="nil"/>
              <w:bottom w:val="single" w:sz="4" w:space="0" w:color="auto"/>
              <w:right w:val="single" w:sz="4" w:space="0" w:color="auto"/>
            </w:tcBorders>
            <w:shd w:val="clear" w:color="auto" w:fill="auto"/>
            <w:vAlign w:val="center"/>
            <w:hideMark/>
          </w:tcPr>
          <w:p w14:paraId="0D08ECCA" w14:textId="77777777" w:rsidR="006E0F38" w:rsidRPr="006E0F38" w:rsidRDefault="006E0F38" w:rsidP="006E0F38">
            <w:pPr>
              <w:pStyle w:val="MPAtabelatre"/>
            </w:pPr>
            <w:r w:rsidRPr="006E0F38">
              <w:t>1958,6</w:t>
            </w:r>
          </w:p>
        </w:tc>
      </w:tr>
      <w:tr w:rsidR="006E0F38" w:rsidRPr="006E0F38" w14:paraId="3E15464A" w14:textId="77777777" w:rsidTr="006E0F38">
        <w:trPr>
          <w:trHeight w:val="312"/>
        </w:trPr>
        <w:tc>
          <w:tcPr>
            <w:tcW w:w="863" w:type="pct"/>
            <w:tcBorders>
              <w:top w:val="nil"/>
              <w:left w:val="single" w:sz="4" w:space="0" w:color="auto"/>
              <w:bottom w:val="single" w:sz="4" w:space="0" w:color="auto"/>
              <w:right w:val="single" w:sz="4" w:space="0" w:color="auto"/>
            </w:tcBorders>
            <w:shd w:val="clear" w:color="000000" w:fill="C0D7F1"/>
            <w:vAlign w:val="center"/>
            <w:hideMark/>
          </w:tcPr>
          <w:p w14:paraId="402AB55B" w14:textId="77777777" w:rsidR="006E0F38" w:rsidRPr="006E0F38" w:rsidRDefault="006E0F38" w:rsidP="006E0F38">
            <w:pPr>
              <w:pStyle w:val="MPAtabelatre"/>
            </w:pPr>
            <w:r w:rsidRPr="006E0F38">
              <w:t>zmiana [%]</w:t>
            </w:r>
          </w:p>
        </w:tc>
        <w:tc>
          <w:tcPr>
            <w:tcW w:w="1131" w:type="pct"/>
            <w:tcBorders>
              <w:top w:val="nil"/>
              <w:left w:val="nil"/>
              <w:bottom w:val="single" w:sz="4" w:space="0" w:color="auto"/>
              <w:right w:val="single" w:sz="4" w:space="0" w:color="auto"/>
            </w:tcBorders>
            <w:shd w:val="clear" w:color="auto" w:fill="auto"/>
            <w:vAlign w:val="center"/>
            <w:hideMark/>
          </w:tcPr>
          <w:p w14:paraId="417C282B" w14:textId="77777777" w:rsidR="006E0F38" w:rsidRPr="006E0F38" w:rsidRDefault="006E0F38" w:rsidP="006E0F38">
            <w:pPr>
              <w:pStyle w:val="MPAtabelatre"/>
            </w:pPr>
            <w:r w:rsidRPr="006E0F38">
              <w:t>17,89</w:t>
            </w:r>
          </w:p>
        </w:tc>
        <w:tc>
          <w:tcPr>
            <w:tcW w:w="1503" w:type="pct"/>
            <w:tcBorders>
              <w:top w:val="nil"/>
              <w:left w:val="nil"/>
              <w:bottom w:val="single" w:sz="4" w:space="0" w:color="auto"/>
              <w:right w:val="single" w:sz="4" w:space="0" w:color="auto"/>
            </w:tcBorders>
            <w:shd w:val="clear" w:color="auto" w:fill="auto"/>
            <w:vAlign w:val="center"/>
            <w:hideMark/>
          </w:tcPr>
          <w:p w14:paraId="531DD7BB" w14:textId="77777777" w:rsidR="006E0F38" w:rsidRPr="006E0F38" w:rsidRDefault="006E0F38" w:rsidP="006E0F38">
            <w:pPr>
              <w:pStyle w:val="MPAtabelatre"/>
            </w:pPr>
            <w:r w:rsidRPr="006E0F38">
              <w:t>18,29</w:t>
            </w:r>
          </w:p>
        </w:tc>
        <w:tc>
          <w:tcPr>
            <w:tcW w:w="1503" w:type="pct"/>
            <w:tcBorders>
              <w:top w:val="nil"/>
              <w:left w:val="nil"/>
              <w:bottom w:val="single" w:sz="4" w:space="0" w:color="auto"/>
              <w:right w:val="single" w:sz="4" w:space="0" w:color="auto"/>
            </w:tcBorders>
            <w:shd w:val="clear" w:color="auto" w:fill="auto"/>
            <w:vAlign w:val="center"/>
            <w:hideMark/>
          </w:tcPr>
          <w:p w14:paraId="3AEA002B" w14:textId="77777777" w:rsidR="006E0F38" w:rsidRPr="006E0F38" w:rsidRDefault="006E0F38" w:rsidP="006E0F38">
            <w:pPr>
              <w:pStyle w:val="MPAtabelatre"/>
            </w:pPr>
            <w:r w:rsidRPr="006E0F38">
              <w:t>24,39</w:t>
            </w:r>
          </w:p>
        </w:tc>
      </w:tr>
    </w:tbl>
    <w:p w14:paraId="6396CE9D" w14:textId="3D393B94" w:rsidR="00863234" w:rsidRDefault="00863234" w:rsidP="00863234">
      <w:pPr>
        <w:pStyle w:val="Legenda"/>
      </w:pPr>
      <w:r>
        <w:t xml:space="preserve">Źródło </w:t>
      </w:r>
      <w:fldSimple w:instr=" SEQ Źródło \* ARABIC ">
        <w:r w:rsidR="001A1E54">
          <w:rPr>
            <w:noProof/>
          </w:rPr>
          <w:t>12</w:t>
        </w:r>
      </w:fldSimple>
      <w:r w:rsidR="00BD6B7B">
        <w:rPr>
          <w:noProof/>
        </w:rPr>
        <w:t>.</w:t>
      </w:r>
      <w:r>
        <w:t xml:space="preserve"> </w:t>
      </w:r>
      <w:r w:rsidRPr="003E500F">
        <w:t>Bank Danych Lokalnych GUS</w:t>
      </w:r>
    </w:p>
    <w:p w14:paraId="2060661A" w14:textId="582BD304" w:rsidR="0085665E" w:rsidRDefault="00863234" w:rsidP="007825E3">
      <w:pPr>
        <w:pStyle w:val="MPAtekstzwyky"/>
      </w:pPr>
      <w:r>
        <w:t>W latach od 2010 do 2019 wskaźnik ten wzrósł o 17,89 %. Porównując wzrost wskaźnika podmiotów gospodarczych na 10 tys. mieszkańców w wieku produkcyjnym w Stalowej Woli do wzrostu tego wskaźnika dla całego kraju, różnica wynosi 6,5 %</w:t>
      </w:r>
      <w:r w:rsidR="002A70D2">
        <w:t>, porównując z powiatem stalowowolskim</w:t>
      </w:r>
      <w:r w:rsidR="00C405F2">
        <w:t>, jest nie wielka i wynosi 0,4</w:t>
      </w:r>
      <w:r w:rsidR="002A70D2">
        <w:t xml:space="preserve">%. </w:t>
      </w:r>
    </w:p>
    <w:p w14:paraId="2DF19419" w14:textId="09810B9F" w:rsidR="007825E3" w:rsidRDefault="007825E3" w:rsidP="00E35805">
      <w:pPr>
        <w:pStyle w:val="MPAryspodpis"/>
        <w:keepNext/>
      </w:pPr>
      <w:bookmarkStart w:id="179" w:name="_Toc55907533"/>
      <w:bookmarkStart w:id="180" w:name="_Toc55907740"/>
      <w:bookmarkStart w:id="181" w:name="_Toc55907951"/>
      <w:bookmarkStart w:id="182" w:name="_Toc56593424"/>
      <w:bookmarkStart w:id="183" w:name="_Toc56596894"/>
      <w:bookmarkStart w:id="184" w:name="_Toc56666149"/>
      <w:bookmarkStart w:id="185" w:name="_Toc56674070"/>
      <w:bookmarkStart w:id="186" w:name="_Toc58502638"/>
      <w:bookmarkStart w:id="187" w:name="_Toc58913696"/>
      <w:bookmarkStart w:id="188" w:name="_Toc59098767"/>
      <w:r>
        <w:lastRenderedPageBreak/>
        <w:t xml:space="preserve">Wykres </w:t>
      </w:r>
      <w:fldSimple w:instr=" SEQ Wykres \* ARABIC ">
        <w:r w:rsidR="001A1E54">
          <w:rPr>
            <w:noProof/>
          </w:rPr>
          <w:t>2</w:t>
        </w:r>
      </w:fldSimple>
      <w:r w:rsidR="00BD6B7B">
        <w:rPr>
          <w:noProof/>
        </w:rPr>
        <w:t>.</w:t>
      </w:r>
      <w:r>
        <w:t xml:space="preserve"> </w:t>
      </w:r>
      <w:r w:rsidRPr="004A7241">
        <w:t>Podmioty gospodarcze na 10 000 mieszkańców w wieku produkcyjnym</w:t>
      </w:r>
      <w:bookmarkEnd w:id="179"/>
      <w:bookmarkEnd w:id="180"/>
      <w:bookmarkEnd w:id="181"/>
      <w:bookmarkEnd w:id="182"/>
      <w:bookmarkEnd w:id="183"/>
      <w:bookmarkEnd w:id="184"/>
      <w:bookmarkEnd w:id="185"/>
      <w:bookmarkEnd w:id="186"/>
      <w:bookmarkEnd w:id="187"/>
      <w:bookmarkEnd w:id="188"/>
    </w:p>
    <w:p w14:paraId="2C99F502" w14:textId="77777777" w:rsidR="0085665E" w:rsidRDefault="0085665E" w:rsidP="006E0F38">
      <w:pPr>
        <w:pStyle w:val="MPAtekstzwyky"/>
        <w:keepNext/>
      </w:pPr>
      <w:r>
        <w:rPr>
          <w:noProof/>
          <w:lang w:eastAsia="pl-PL"/>
        </w:rPr>
        <w:drawing>
          <wp:inline distT="0" distB="0" distL="0" distR="0" wp14:anchorId="0BA27E59" wp14:editId="7E2E2142">
            <wp:extent cx="5760000" cy="3600000"/>
            <wp:effectExtent l="0" t="0" r="12700" b="635"/>
            <wp:docPr id="13" name="Wykres 13">
              <a:extLst xmlns:a="http://schemas.openxmlformats.org/drawingml/2006/main">
                <a:ext uri="{FF2B5EF4-FFF2-40B4-BE49-F238E27FC236}">
                  <a16:creationId xmlns:a16="http://schemas.microsoft.com/office/drawing/2014/main" id="{D48C2D21-AAFA-46FB-B41A-D253F5880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B5BFA4" w14:textId="06AF1956" w:rsidR="00863234" w:rsidRDefault="0085665E" w:rsidP="007A00FD">
      <w:pPr>
        <w:pStyle w:val="MPAryspodpis"/>
      </w:pPr>
      <w:r>
        <w:t xml:space="preserve">Źródło </w:t>
      </w:r>
      <w:fldSimple w:instr=" SEQ Źródło \* ARABIC ">
        <w:r w:rsidR="001A1E54">
          <w:rPr>
            <w:noProof/>
          </w:rPr>
          <w:t>13</w:t>
        </w:r>
      </w:fldSimple>
      <w:r w:rsidR="00BD6B7B">
        <w:rPr>
          <w:noProof/>
        </w:rPr>
        <w:t>.</w:t>
      </w:r>
      <w:r>
        <w:t xml:space="preserve"> Opracowanie własne na podstawie danych: Bank Danych Lokalnych GUS</w:t>
      </w:r>
    </w:p>
    <w:p w14:paraId="1485E0C1" w14:textId="5CCCF524" w:rsidR="00863234" w:rsidRDefault="00863234" w:rsidP="00863234">
      <w:pPr>
        <w:pStyle w:val="MPAtabelapodpis"/>
      </w:pPr>
      <w:bookmarkStart w:id="189" w:name="_Toc55904979"/>
      <w:bookmarkStart w:id="190" w:name="_Toc55905160"/>
      <w:bookmarkStart w:id="191" w:name="_Toc55905447"/>
      <w:bookmarkStart w:id="192" w:name="_Toc55907525"/>
      <w:bookmarkStart w:id="193" w:name="_Toc55907774"/>
      <w:bookmarkStart w:id="194" w:name="_Toc55907943"/>
      <w:bookmarkStart w:id="195" w:name="_Toc56593413"/>
      <w:bookmarkStart w:id="196" w:name="_Toc56596883"/>
      <w:bookmarkStart w:id="197" w:name="_Toc56666138"/>
      <w:bookmarkStart w:id="198" w:name="_Toc56674105"/>
      <w:bookmarkStart w:id="199" w:name="_Toc58502624"/>
      <w:bookmarkStart w:id="200" w:name="_Toc58913682"/>
      <w:bookmarkStart w:id="201" w:name="_Toc59098753"/>
      <w:r>
        <w:t xml:space="preserve">Tabela </w:t>
      </w:r>
      <w:fldSimple w:instr=" SEQ Tabela \* ARABIC ">
        <w:r w:rsidR="001A1E54">
          <w:rPr>
            <w:noProof/>
          </w:rPr>
          <w:t>6</w:t>
        </w:r>
      </w:fldSimple>
      <w:r w:rsidR="00BD6B7B">
        <w:rPr>
          <w:noProof/>
        </w:rPr>
        <w:t>.</w:t>
      </w:r>
      <w:r>
        <w:t xml:space="preserve"> </w:t>
      </w:r>
      <w:r w:rsidRPr="00607226">
        <w:t xml:space="preserve">Liczba podmiotów gospodarczych według klas wielkości w </w:t>
      </w:r>
      <w:r w:rsidR="00AE7929">
        <w:t>M</w:t>
      </w:r>
      <w:r w:rsidRPr="00607226">
        <w:t>ieście Stalow</w:t>
      </w:r>
      <w:r w:rsidR="00C405F2">
        <w:t>ej</w:t>
      </w:r>
      <w:r w:rsidRPr="00607226">
        <w:t xml:space="preserve"> Wol</w:t>
      </w:r>
      <w:r w:rsidR="00C405F2">
        <w:t>i</w:t>
      </w:r>
      <w:bookmarkEnd w:id="189"/>
      <w:bookmarkEnd w:id="190"/>
      <w:bookmarkEnd w:id="191"/>
      <w:bookmarkEnd w:id="192"/>
      <w:bookmarkEnd w:id="193"/>
      <w:bookmarkEnd w:id="194"/>
      <w:bookmarkEnd w:id="195"/>
      <w:bookmarkEnd w:id="196"/>
      <w:bookmarkEnd w:id="197"/>
      <w:bookmarkEnd w:id="198"/>
      <w:bookmarkEnd w:id="199"/>
      <w:bookmarkEnd w:id="200"/>
      <w:bookmarkEnd w:id="201"/>
    </w:p>
    <w:tbl>
      <w:tblPr>
        <w:tblW w:w="5000" w:type="pct"/>
        <w:tblCellMar>
          <w:left w:w="70" w:type="dxa"/>
          <w:right w:w="70" w:type="dxa"/>
        </w:tblCellMar>
        <w:tblLook w:val="04A0" w:firstRow="1" w:lastRow="0" w:firstColumn="1" w:lastColumn="0" w:noHBand="0" w:noVBand="1"/>
      </w:tblPr>
      <w:tblGrid>
        <w:gridCol w:w="2207"/>
        <w:gridCol w:w="1226"/>
        <w:gridCol w:w="1635"/>
        <w:gridCol w:w="1635"/>
        <w:gridCol w:w="1635"/>
        <w:gridCol w:w="874"/>
      </w:tblGrid>
      <w:tr w:rsidR="006E0F38" w:rsidRPr="006E0F38" w14:paraId="44F0CF11" w14:textId="77777777" w:rsidTr="006E0F38">
        <w:trPr>
          <w:trHeight w:val="564"/>
        </w:trPr>
        <w:tc>
          <w:tcPr>
            <w:tcW w:w="1208" w:type="pct"/>
            <w:tcBorders>
              <w:top w:val="single" w:sz="4" w:space="0" w:color="auto"/>
              <w:left w:val="single" w:sz="4" w:space="0" w:color="auto"/>
              <w:bottom w:val="single" w:sz="4" w:space="0" w:color="auto"/>
              <w:right w:val="single" w:sz="4" w:space="0" w:color="auto"/>
            </w:tcBorders>
            <w:shd w:val="clear" w:color="000000" w:fill="C0D7F1"/>
            <w:vAlign w:val="center"/>
            <w:hideMark/>
          </w:tcPr>
          <w:p w14:paraId="5BD973F2" w14:textId="77777777" w:rsidR="006E0F38" w:rsidRPr="006E0F38" w:rsidRDefault="006E0F38" w:rsidP="006E0F38">
            <w:pPr>
              <w:jc w:val="center"/>
              <w:rPr>
                <w:rFonts w:ascii="Calibri" w:hAnsi="Calibri" w:cs="Calibri"/>
                <w:sz w:val="24"/>
                <w:szCs w:val="24"/>
                <w:lang w:eastAsia="pl-PL"/>
              </w:rPr>
            </w:pPr>
            <w:r w:rsidRPr="006E0F38">
              <w:rPr>
                <w:rFonts w:ascii="Calibri" w:hAnsi="Calibri" w:cs="Calibri"/>
                <w:sz w:val="24"/>
                <w:szCs w:val="24"/>
                <w:lang w:eastAsia="pl-PL"/>
              </w:rPr>
              <w:t>liczba zatrudnionych</w:t>
            </w:r>
          </w:p>
        </w:tc>
        <w:tc>
          <w:tcPr>
            <w:tcW w:w="675"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4041E3B4"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0-9</w:t>
            </w:r>
          </w:p>
        </w:tc>
        <w:tc>
          <w:tcPr>
            <w:tcW w:w="897"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3AC95399" w14:textId="6780E086" w:rsidR="006E0F38" w:rsidRPr="006E0F38" w:rsidRDefault="006E0F38" w:rsidP="006E0F38">
            <w:pPr>
              <w:jc w:val="center"/>
              <w:rPr>
                <w:rFonts w:ascii="Calibri" w:hAnsi="Calibri" w:cs="Calibri"/>
                <w:color w:val="000000"/>
                <w:sz w:val="24"/>
                <w:szCs w:val="24"/>
                <w:lang w:eastAsia="pl-PL"/>
              </w:rPr>
            </w:pPr>
            <w:r>
              <w:rPr>
                <w:rFonts w:ascii="Calibri" w:hAnsi="Calibri" w:cs="Calibri"/>
                <w:color w:val="000000"/>
                <w:sz w:val="24"/>
                <w:szCs w:val="24"/>
                <w:lang w:eastAsia="pl-PL"/>
              </w:rPr>
              <w:t xml:space="preserve">10 - </w:t>
            </w:r>
            <w:r w:rsidRPr="006E0F38">
              <w:rPr>
                <w:rFonts w:ascii="Calibri" w:hAnsi="Calibri" w:cs="Calibri"/>
                <w:color w:val="000000"/>
                <w:sz w:val="24"/>
                <w:szCs w:val="24"/>
                <w:lang w:eastAsia="pl-PL"/>
              </w:rPr>
              <w:t>49</w:t>
            </w:r>
          </w:p>
        </w:tc>
        <w:tc>
          <w:tcPr>
            <w:tcW w:w="897"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5898DAF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50-249</w:t>
            </w:r>
          </w:p>
        </w:tc>
        <w:tc>
          <w:tcPr>
            <w:tcW w:w="897"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7B141887"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250-999</w:t>
            </w:r>
          </w:p>
        </w:tc>
        <w:tc>
          <w:tcPr>
            <w:tcW w:w="426"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4CFDF019" w14:textId="26BC2A7D"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1000 i</w:t>
            </w:r>
            <w:r w:rsidR="007A00FD">
              <w:rPr>
                <w:rFonts w:ascii="Calibri" w:hAnsi="Calibri" w:cs="Calibri"/>
                <w:color w:val="000000"/>
                <w:sz w:val="24"/>
                <w:szCs w:val="24"/>
                <w:lang w:eastAsia="pl-PL"/>
              </w:rPr>
              <w:t> </w:t>
            </w:r>
            <w:r w:rsidRPr="006E0F38">
              <w:rPr>
                <w:rFonts w:ascii="Calibri" w:hAnsi="Calibri" w:cs="Calibri"/>
                <w:color w:val="000000"/>
                <w:sz w:val="24"/>
                <w:szCs w:val="24"/>
                <w:lang w:eastAsia="pl-PL"/>
              </w:rPr>
              <w:t>więcej</w:t>
            </w:r>
          </w:p>
        </w:tc>
      </w:tr>
      <w:tr w:rsidR="006E0F38" w:rsidRPr="006E0F38" w14:paraId="1CB6E076"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65448CCD"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2010</w:t>
            </w:r>
          </w:p>
        </w:tc>
        <w:tc>
          <w:tcPr>
            <w:tcW w:w="675" w:type="pct"/>
            <w:tcBorders>
              <w:top w:val="nil"/>
              <w:left w:val="nil"/>
              <w:bottom w:val="single" w:sz="4" w:space="0" w:color="auto"/>
              <w:right w:val="single" w:sz="4" w:space="0" w:color="auto"/>
            </w:tcBorders>
            <w:shd w:val="clear" w:color="auto" w:fill="auto"/>
            <w:noWrap/>
            <w:vAlign w:val="center"/>
            <w:hideMark/>
          </w:tcPr>
          <w:p w14:paraId="11DA7535"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6074</w:t>
            </w:r>
          </w:p>
        </w:tc>
        <w:tc>
          <w:tcPr>
            <w:tcW w:w="897" w:type="pct"/>
            <w:tcBorders>
              <w:top w:val="nil"/>
              <w:left w:val="nil"/>
              <w:bottom w:val="single" w:sz="4" w:space="0" w:color="auto"/>
              <w:right w:val="single" w:sz="4" w:space="0" w:color="auto"/>
            </w:tcBorders>
            <w:shd w:val="clear" w:color="auto" w:fill="auto"/>
            <w:noWrap/>
            <w:vAlign w:val="center"/>
            <w:hideMark/>
          </w:tcPr>
          <w:p w14:paraId="04CF38D7"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237</w:t>
            </w:r>
          </w:p>
        </w:tc>
        <w:tc>
          <w:tcPr>
            <w:tcW w:w="897" w:type="pct"/>
            <w:tcBorders>
              <w:top w:val="nil"/>
              <w:left w:val="nil"/>
              <w:bottom w:val="single" w:sz="4" w:space="0" w:color="auto"/>
              <w:right w:val="single" w:sz="4" w:space="0" w:color="auto"/>
            </w:tcBorders>
            <w:shd w:val="clear" w:color="auto" w:fill="auto"/>
            <w:noWrap/>
            <w:vAlign w:val="center"/>
            <w:hideMark/>
          </w:tcPr>
          <w:p w14:paraId="1CC447A1"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69</w:t>
            </w:r>
          </w:p>
        </w:tc>
        <w:tc>
          <w:tcPr>
            <w:tcW w:w="897" w:type="pct"/>
            <w:tcBorders>
              <w:top w:val="nil"/>
              <w:left w:val="nil"/>
              <w:bottom w:val="single" w:sz="4" w:space="0" w:color="auto"/>
              <w:right w:val="single" w:sz="4" w:space="0" w:color="auto"/>
            </w:tcBorders>
            <w:shd w:val="clear" w:color="auto" w:fill="auto"/>
            <w:noWrap/>
            <w:vAlign w:val="center"/>
            <w:hideMark/>
          </w:tcPr>
          <w:p w14:paraId="30FCB5D2"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14</w:t>
            </w:r>
          </w:p>
        </w:tc>
        <w:tc>
          <w:tcPr>
            <w:tcW w:w="426" w:type="pct"/>
            <w:tcBorders>
              <w:top w:val="nil"/>
              <w:left w:val="nil"/>
              <w:bottom w:val="single" w:sz="4" w:space="0" w:color="auto"/>
              <w:right w:val="single" w:sz="4" w:space="0" w:color="auto"/>
            </w:tcBorders>
            <w:shd w:val="clear" w:color="auto" w:fill="auto"/>
            <w:noWrap/>
            <w:vAlign w:val="center"/>
            <w:hideMark/>
          </w:tcPr>
          <w:p w14:paraId="69D7F3F5"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w:t>
            </w:r>
          </w:p>
        </w:tc>
      </w:tr>
      <w:tr w:rsidR="006E0F38" w:rsidRPr="006E0F38" w14:paraId="5D963848"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2ECDDC45"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2011</w:t>
            </w:r>
          </w:p>
        </w:tc>
        <w:tc>
          <w:tcPr>
            <w:tcW w:w="675" w:type="pct"/>
            <w:tcBorders>
              <w:top w:val="nil"/>
              <w:left w:val="nil"/>
              <w:bottom w:val="single" w:sz="4" w:space="0" w:color="auto"/>
              <w:right w:val="single" w:sz="4" w:space="0" w:color="auto"/>
            </w:tcBorders>
            <w:shd w:val="clear" w:color="auto" w:fill="auto"/>
            <w:noWrap/>
            <w:vAlign w:val="center"/>
            <w:hideMark/>
          </w:tcPr>
          <w:p w14:paraId="2A880EE5"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5874</w:t>
            </w:r>
          </w:p>
        </w:tc>
        <w:tc>
          <w:tcPr>
            <w:tcW w:w="897" w:type="pct"/>
            <w:tcBorders>
              <w:top w:val="nil"/>
              <w:left w:val="nil"/>
              <w:bottom w:val="single" w:sz="4" w:space="0" w:color="auto"/>
              <w:right w:val="single" w:sz="4" w:space="0" w:color="auto"/>
            </w:tcBorders>
            <w:shd w:val="clear" w:color="auto" w:fill="auto"/>
            <w:noWrap/>
            <w:vAlign w:val="center"/>
            <w:hideMark/>
          </w:tcPr>
          <w:p w14:paraId="40B03A23"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229</w:t>
            </w:r>
          </w:p>
        </w:tc>
        <w:tc>
          <w:tcPr>
            <w:tcW w:w="897" w:type="pct"/>
            <w:tcBorders>
              <w:top w:val="nil"/>
              <w:left w:val="nil"/>
              <w:bottom w:val="single" w:sz="4" w:space="0" w:color="auto"/>
              <w:right w:val="single" w:sz="4" w:space="0" w:color="auto"/>
            </w:tcBorders>
            <w:shd w:val="clear" w:color="auto" w:fill="auto"/>
            <w:noWrap/>
            <w:vAlign w:val="center"/>
            <w:hideMark/>
          </w:tcPr>
          <w:p w14:paraId="43B32D7A"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71</w:t>
            </w:r>
          </w:p>
        </w:tc>
        <w:tc>
          <w:tcPr>
            <w:tcW w:w="897" w:type="pct"/>
            <w:tcBorders>
              <w:top w:val="nil"/>
              <w:left w:val="nil"/>
              <w:bottom w:val="single" w:sz="4" w:space="0" w:color="auto"/>
              <w:right w:val="single" w:sz="4" w:space="0" w:color="auto"/>
            </w:tcBorders>
            <w:shd w:val="clear" w:color="auto" w:fill="auto"/>
            <w:noWrap/>
            <w:vAlign w:val="center"/>
            <w:hideMark/>
          </w:tcPr>
          <w:p w14:paraId="4BE47637"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13</w:t>
            </w:r>
          </w:p>
        </w:tc>
        <w:tc>
          <w:tcPr>
            <w:tcW w:w="426" w:type="pct"/>
            <w:tcBorders>
              <w:top w:val="nil"/>
              <w:left w:val="nil"/>
              <w:bottom w:val="single" w:sz="4" w:space="0" w:color="auto"/>
              <w:right w:val="single" w:sz="4" w:space="0" w:color="auto"/>
            </w:tcBorders>
            <w:shd w:val="clear" w:color="auto" w:fill="auto"/>
            <w:noWrap/>
            <w:vAlign w:val="center"/>
            <w:hideMark/>
          </w:tcPr>
          <w:p w14:paraId="1697EE1B"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w:t>
            </w:r>
          </w:p>
        </w:tc>
      </w:tr>
      <w:tr w:rsidR="006E0F38" w:rsidRPr="006E0F38" w14:paraId="71A71851"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66F9FE04"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2012</w:t>
            </w:r>
          </w:p>
        </w:tc>
        <w:tc>
          <w:tcPr>
            <w:tcW w:w="675" w:type="pct"/>
            <w:tcBorders>
              <w:top w:val="nil"/>
              <w:left w:val="nil"/>
              <w:bottom w:val="single" w:sz="4" w:space="0" w:color="auto"/>
              <w:right w:val="single" w:sz="4" w:space="0" w:color="auto"/>
            </w:tcBorders>
            <w:shd w:val="clear" w:color="auto" w:fill="auto"/>
            <w:noWrap/>
            <w:vAlign w:val="center"/>
            <w:hideMark/>
          </w:tcPr>
          <w:p w14:paraId="1F92D3D2"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5929</w:t>
            </w:r>
          </w:p>
        </w:tc>
        <w:tc>
          <w:tcPr>
            <w:tcW w:w="897" w:type="pct"/>
            <w:tcBorders>
              <w:top w:val="nil"/>
              <w:left w:val="nil"/>
              <w:bottom w:val="single" w:sz="4" w:space="0" w:color="auto"/>
              <w:right w:val="single" w:sz="4" w:space="0" w:color="auto"/>
            </w:tcBorders>
            <w:shd w:val="clear" w:color="auto" w:fill="auto"/>
            <w:noWrap/>
            <w:vAlign w:val="center"/>
            <w:hideMark/>
          </w:tcPr>
          <w:p w14:paraId="5ED4D623"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204</w:t>
            </w:r>
          </w:p>
        </w:tc>
        <w:tc>
          <w:tcPr>
            <w:tcW w:w="897" w:type="pct"/>
            <w:tcBorders>
              <w:top w:val="nil"/>
              <w:left w:val="nil"/>
              <w:bottom w:val="single" w:sz="4" w:space="0" w:color="auto"/>
              <w:right w:val="single" w:sz="4" w:space="0" w:color="auto"/>
            </w:tcBorders>
            <w:shd w:val="clear" w:color="auto" w:fill="auto"/>
            <w:noWrap/>
            <w:vAlign w:val="center"/>
            <w:hideMark/>
          </w:tcPr>
          <w:p w14:paraId="2627D50F"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72</w:t>
            </w:r>
          </w:p>
        </w:tc>
        <w:tc>
          <w:tcPr>
            <w:tcW w:w="897" w:type="pct"/>
            <w:tcBorders>
              <w:top w:val="nil"/>
              <w:left w:val="nil"/>
              <w:bottom w:val="single" w:sz="4" w:space="0" w:color="auto"/>
              <w:right w:val="single" w:sz="4" w:space="0" w:color="auto"/>
            </w:tcBorders>
            <w:shd w:val="clear" w:color="auto" w:fill="auto"/>
            <w:noWrap/>
            <w:vAlign w:val="center"/>
            <w:hideMark/>
          </w:tcPr>
          <w:p w14:paraId="612559D8"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13</w:t>
            </w:r>
          </w:p>
        </w:tc>
        <w:tc>
          <w:tcPr>
            <w:tcW w:w="426" w:type="pct"/>
            <w:tcBorders>
              <w:top w:val="nil"/>
              <w:left w:val="nil"/>
              <w:bottom w:val="single" w:sz="4" w:space="0" w:color="auto"/>
              <w:right w:val="single" w:sz="4" w:space="0" w:color="auto"/>
            </w:tcBorders>
            <w:shd w:val="clear" w:color="auto" w:fill="auto"/>
            <w:noWrap/>
            <w:vAlign w:val="center"/>
            <w:hideMark/>
          </w:tcPr>
          <w:p w14:paraId="70F4928D"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3</w:t>
            </w:r>
          </w:p>
        </w:tc>
      </w:tr>
      <w:tr w:rsidR="006E0F38" w:rsidRPr="006E0F38" w14:paraId="725663EF"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325CC74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2013</w:t>
            </w:r>
          </w:p>
        </w:tc>
        <w:tc>
          <w:tcPr>
            <w:tcW w:w="675" w:type="pct"/>
            <w:tcBorders>
              <w:top w:val="nil"/>
              <w:left w:val="nil"/>
              <w:bottom w:val="single" w:sz="4" w:space="0" w:color="auto"/>
              <w:right w:val="single" w:sz="4" w:space="0" w:color="auto"/>
            </w:tcBorders>
            <w:shd w:val="clear" w:color="auto" w:fill="auto"/>
            <w:noWrap/>
            <w:vAlign w:val="center"/>
            <w:hideMark/>
          </w:tcPr>
          <w:p w14:paraId="2C54A46A"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5927</w:t>
            </w:r>
          </w:p>
        </w:tc>
        <w:tc>
          <w:tcPr>
            <w:tcW w:w="897" w:type="pct"/>
            <w:tcBorders>
              <w:top w:val="nil"/>
              <w:left w:val="nil"/>
              <w:bottom w:val="single" w:sz="4" w:space="0" w:color="auto"/>
              <w:right w:val="single" w:sz="4" w:space="0" w:color="auto"/>
            </w:tcBorders>
            <w:shd w:val="clear" w:color="auto" w:fill="auto"/>
            <w:noWrap/>
            <w:vAlign w:val="center"/>
            <w:hideMark/>
          </w:tcPr>
          <w:p w14:paraId="463438E5"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199</w:t>
            </w:r>
          </w:p>
        </w:tc>
        <w:tc>
          <w:tcPr>
            <w:tcW w:w="897" w:type="pct"/>
            <w:tcBorders>
              <w:top w:val="nil"/>
              <w:left w:val="nil"/>
              <w:bottom w:val="single" w:sz="4" w:space="0" w:color="auto"/>
              <w:right w:val="single" w:sz="4" w:space="0" w:color="auto"/>
            </w:tcBorders>
            <w:shd w:val="clear" w:color="auto" w:fill="auto"/>
            <w:noWrap/>
            <w:vAlign w:val="center"/>
            <w:hideMark/>
          </w:tcPr>
          <w:p w14:paraId="5C77807B"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71</w:t>
            </w:r>
          </w:p>
        </w:tc>
        <w:tc>
          <w:tcPr>
            <w:tcW w:w="897" w:type="pct"/>
            <w:tcBorders>
              <w:top w:val="nil"/>
              <w:left w:val="nil"/>
              <w:bottom w:val="single" w:sz="4" w:space="0" w:color="auto"/>
              <w:right w:val="single" w:sz="4" w:space="0" w:color="auto"/>
            </w:tcBorders>
            <w:shd w:val="clear" w:color="auto" w:fill="auto"/>
            <w:noWrap/>
            <w:vAlign w:val="center"/>
            <w:hideMark/>
          </w:tcPr>
          <w:p w14:paraId="6F88DFF9"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13</w:t>
            </w:r>
          </w:p>
        </w:tc>
        <w:tc>
          <w:tcPr>
            <w:tcW w:w="426" w:type="pct"/>
            <w:tcBorders>
              <w:top w:val="nil"/>
              <w:left w:val="nil"/>
              <w:bottom w:val="single" w:sz="4" w:space="0" w:color="auto"/>
              <w:right w:val="single" w:sz="4" w:space="0" w:color="auto"/>
            </w:tcBorders>
            <w:shd w:val="clear" w:color="auto" w:fill="auto"/>
            <w:noWrap/>
            <w:vAlign w:val="center"/>
            <w:hideMark/>
          </w:tcPr>
          <w:p w14:paraId="710545DF"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3</w:t>
            </w:r>
          </w:p>
        </w:tc>
      </w:tr>
      <w:tr w:rsidR="006E0F38" w:rsidRPr="006E0F38" w14:paraId="20225644"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7744C5A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2014</w:t>
            </w:r>
          </w:p>
        </w:tc>
        <w:tc>
          <w:tcPr>
            <w:tcW w:w="675" w:type="pct"/>
            <w:tcBorders>
              <w:top w:val="nil"/>
              <w:left w:val="nil"/>
              <w:bottom w:val="single" w:sz="4" w:space="0" w:color="auto"/>
              <w:right w:val="single" w:sz="4" w:space="0" w:color="auto"/>
            </w:tcBorders>
            <w:shd w:val="clear" w:color="auto" w:fill="auto"/>
            <w:noWrap/>
            <w:vAlign w:val="center"/>
            <w:hideMark/>
          </w:tcPr>
          <w:p w14:paraId="245E8A6E"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5935</w:t>
            </w:r>
          </w:p>
        </w:tc>
        <w:tc>
          <w:tcPr>
            <w:tcW w:w="897" w:type="pct"/>
            <w:tcBorders>
              <w:top w:val="nil"/>
              <w:left w:val="nil"/>
              <w:bottom w:val="single" w:sz="4" w:space="0" w:color="auto"/>
              <w:right w:val="single" w:sz="4" w:space="0" w:color="auto"/>
            </w:tcBorders>
            <w:shd w:val="clear" w:color="auto" w:fill="auto"/>
            <w:noWrap/>
            <w:vAlign w:val="center"/>
            <w:hideMark/>
          </w:tcPr>
          <w:p w14:paraId="59F168D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209</w:t>
            </w:r>
          </w:p>
        </w:tc>
        <w:tc>
          <w:tcPr>
            <w:tcW w:w="897" w:type="pct"/>
            <w:tcBorders>
              <w:top w:val="nil"/>
              <w:left w:val="nil"/>
              <w:bottom w:val="single" w:sz="4" w:space="0" w:color="auto"/>
              <w:right w:val="single" w:sz="4" w:space="0" w:color="auto"/>
            </w:tcBorders>
            <w:shd w:val="clear" w:color="auto" w:fill="auto"/>
            <w:noWrap/>
            <w:vAlign w:val="center"/>
            <w:hideMark/>
          </w:tcPr>
          <w:p w14:paraId="1D4EDF03"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68</w:t>
            </w:r>
          </w:p>
        </w:tc>
        <w:tc>
          <w:tcPr>
            <w:tcW w:w="897" w:type="pct"/>
            <w:tcBorders>
              <w:top w:val="nil"/>
              <w:left w:val="nil"/>
              <w:bottom w:val="single" w:sz="4" w:space="0" w:color="auto"/>
              <w:right w:val="single" w:sz="4" w:space="0" w:color="auto"/>
            </w:tcBorders>
            <w:shd w:val="clear" w:color="auto" w:fill="auto"/>
            <w:noWrap/>
            <w:vAlign w:val="center"/>
            <w:hideMark/>
          </w:tcPr>
          <w:p w14:paraId="75CE3BB2"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13</w:t>
            </w:r>
          </w:p>
        </w:tc>
        <w:tc>
          <w:tcPr>
            <w:tcW w:w="426" w:type="pct"/>
            <w:tcBorders>
              <w:top w:val="nil"/>
              <w:left w:val="nil"/>
              <w:bottom w:val="single" w:sz="4" w:space="0" w:color="auto"/>
              <w:right w:val="single" w:sz="4" w:space="0" w:color="auto"/>
            </w:tcBorders>
            <w:shd w:val="clear" w:color="auto" w:fill="auto"/>
            <w:noWrap/>
            <w:vAlign w:val="center"/>
            <w:hideMark/>
          </w:tcPr>
          <w:p w14:paraId="03D5120E"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3</w:t>
            </w:r>
          </w:p>
        </w:tc>
      </w:tr>
      <w:tr w:rsidR="006E0F38" w:rsidRPr="006E0F38" w14:paraId="41390387"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6054248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2015</w:t>
            </w:r>
          </w:p>
        </w:tc>
        <w:tc>
          <w:tcPr>
            <w:tcW w:w="675" w:type="pct"/>
            <w:tcBorders>
              <w:top w:val="nil"/>
              <w:left w:val="nil"/>
              <w:bottom w:val="single" w:sz="4" w:space="0" w:color="auto"/>
              <w:right w:val="single" w:sz="4" w:space="0" w:color="auto"/>
            </w:tcBorders>
            <w:shd w:val="clear" w:color="auto" w:fill="auto"/>
            <w:noWrap/>
            <w:vAlign w:val="center"/>
            <w:hideMark/>
          </w:tcPr>
          <w:p w14:paraId="17092C6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5910</w:t>
            </w:r>
          </w:p>
        </w:tc>
        <w:tc>
          <w:tcPr>
            <w:tcW w:w="897" w:type="pct"/>
            <w:tcBorders>
              <w:top w:val="nil"/>
              <w:left w:val="nil"/>
              <w:bottom w:val="single" w:sz="4" w:space="0" w:color="auto"/>
              <w:right w:val="single" w:sz="4" w:space="0" w:color="auto"/>
            </w:tcBorders>
            <w:shd w:val="clear" w:color="auto" w:fill="auto"/>
            <w:noWrap/>
            <w:vAlign w:val="center"/>
            <w:hideMark/>
          </w:tcPr>
          <w:p w14:paraId="55F82B9A"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209</w:t>
            </w:r>
          </w:p>
        </w:tc>
        <w:tc>
          <w:tcPr>
            <w:tcW w:w="897" w:type="pct"/>
            <w:tcBorders>
              <w:top w:val="nil"/>
              <w:left w:val="nil"/>
              <w:bottom w:val="single" w:sz="4" w:space="0" w:color="auto"/>
              <w:right w:val="single" w:sz="4" w:space="0" w:color="auto"/>
            </w:tcBorders>
            <w:shd w:val="clear" w:color="auto" w:fill="auto"/>
            <w:noWrap/>
            <w:vAlign w:val="center"/>
            <w:hideMark/>
          </w:tcPr>
          <w:p w14:paraId="2CAD8CC9"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67</w:t>
            </w:r>
          </w:p>
        </w:tc>
        <w:tc>
          <w:tcPr>
            <w:tcW w:w="897" w:type="pct"/>
            <w:tcBorders>
              <w:top w:val="nil"/>
              <w:left w:val="nil"/>
              <w:bottom w:val="single" w:sz="4" w:space="0" w:color="auto"/>
              <w:right w:val="single" w:sz="4" w:space="0" w:color="auto"/>
            </w:tcBorders>
            <w:shd w:val="clear" w:color="auto" w:fill="auto"/>
            <w:noWrap/>
            <w:vAlign w:val="center"/>
            <w:hideMark/>
          </w:tcPr>
          <w:p w14:paraId="18FECCB2"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11</w:t>
            </w:r>
          </w:p>
        </w:tc>
        <w:tc>
          <w:tcPr>
            <w:tcW w:w="426" w:type="pct"/>
            <w:tcBorders>
              <w:top w:val="nil"/>
              <w:left w:val="nil"/>
              <w:bottom w:val="single" w:sz="4" w:space="0" w:color="auto"/>
              <w:right w:val="single" w:sz="4" w:space="0" w:color="auto"/>
            </w:tcBorders>
            <w:shd w:val="clear" w:color="auto" w:fill="auto"/>
            <w:noWrap/>
            <w:vAlign w:val="center"/>
            <w:hideMark/>
          </w:tcPr>
          <w:p w14:paraId="01FF7BB2"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4</w:t>
            </w:r>
          </w:p>
        </w:tc>
      </w:tr>
      <w:tr w:rsidR="006E0F38" w:rsidRPr="006E0F38" w14:paraId="056F108F"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43491DCC"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2016</w:t>
            </w:r>
          </w:p>
        </w:tc>
        <w:tc>
          <w:tcPr>
            <w:tcW w:w="675" w:type="pct"/>
            <w:tcBorders>
              <w:top w:val="nil"/>
              <w:left w:val="nil"/>
              <w:bottom w:val="single" w:sz="4" w:space="0" w:color="auto"/>
              <w:right w:val="single" w:sz="4" w:space="0" w:color="auto"/>
            </w:tcBorders>
            <w:shd w:val="clear" w:color="auto" w:fill="auto"/>
            <w:noWrap/>
            <w:vAlign w:val="center"/>
            <w:hideMark/>
          </w:tcPr>
          <w:p w14:paraId="6708FE16"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5884</w:t>
            </w:r>
          </w:p>
        </w:tc>
        <w:tc>
          <w:tcPr>
            <w:tcW w:w="897" w:type="pct"/>
            <w:tcBorders>
              <w:top w:val="nil"/>
              <w:left w:val="nil"/>
              <w:bottom w:val="single" w:sz="4" w:space="0" w:color="auto"/>
              <w:right w:val="single" w:sz="4" w:space="0" w:color="auto"/>
            </w:tcBorders>
            <w:shd w:val="clear" w:color="auto" w:fill="auto"/>
            <w:noWrap/>
            <w:vAlign w:val="center"/>
            <w:hideMark/>
          </w:tcPr>
          <w:p w14:paraId="5F08902B"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205</w:t>
            </w:r>
          </w:p>
        </w:tc>
        <w:tc>
          <w:tcPr>
            <w:tcW w:w="897" w:type="pct"/>
            <w:tcBorders>
              <w:top w:val="nil"/>
              <w:left w:val="nil"/>
              <w:bottom w:val="single" w:sz="4" w:space="0" w:color="auto"/>
              <w:right w:val="single" w:sz="4" w:space="0" w:color="auto"/>
            </w:tcBorders>
            <w:shd w:val="clear" w:color="auto" w:fill="auto"/>
            <w:noWrap/>
            <w:vAlign w:val="center"/>
            <w:hideMark/>
          </w:tcPr>
          <w:p w14:paraId="668FBD53"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66</w:t>
            </w:r>
          </w:p>
        </w:tc>
        <w:tc>
          <w:tcPr>
            <w:tcW w:w="897" w:type="pct"/>
            <w:tcBorders>
              <w:top w:val="nil"/>
              <w:left w:val="nil"/>
              <w:bottom w:val="single" w:sz="4" w:space="0" w:color="auto"/>
              <w:right w:val="single" w:sz="4" w:space="0" w:color="auto"/>
            </w:tcBorders>
            <w:shd w:val="clear" w:color="auto" w:fill="auto"/>
            <w:noWrap/>
            <w:vAlign w:val="center"/>
            <w:hideMark/>
          </w:tcPr>
          <w:p w14:paraId="335F1516"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11</w:t>
            </w:r>
          </w:p>
        </w:tc>
        <w:tc>
          <w:tcPr>
            <w:tcW w:w="426" w:type="pct"/>
            <w:tcBorders>
              <w:top w:val="nil"/>
              <w:left w:val="nil"/>
              <w:bottom w:val="single" w:sz="4" w:space="0" w:color="auto"/>
              <w:right w:val="single" w:sz="4" w:space="0" w:color="auto"/>
            </w:tcBorders>
            <w:shd w:val="clear" w:color="auto" w:fill="auto"/>
            <w:noWrap/>
            <w:vAlign w:val="center"/>
            <w:hideMark/>
          </w:tcPr>
          <w:p w14:paraId="61B8B11A"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4</w:t>
            </w:r>
          </w:p>
        </w:tc>
      </w:tr>
      <w:tr w:rsidR="006E0F38" w:rsidRPr="006E0F38" w14:paraId="1CD4372A"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10DAF6D3"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2017</w:t>
            </w:r>
          </w:p>
        </w:tc>
        <w:tc>
          <w:tcPr>
            <w:tcW w:w="675" w:type="pct"/>
            <w:tcBorders>
              <w:top w:val="nil"/>
              <w:left w:val="nil"/>
              <w:bottom w:val="single" w:sz="4" w:space="0" w:color="auto"/>
              <w:right w:val="single" w:sz="4" w:space="0" w:color="auto"/>
            </w:tcBorders>
            <w:shd w:val="clear" w:color="auto" w:fill="auto"/>
            <w:noWrap/>
            <w:vAlign w:val="center"/>
            <w:hideMark/>
          </w:tcPr>
          <w:p w14:paraId="3B3BAAF5"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5813</w:t>
            </w:r>
          </w:p>
        </w:tc>
        <w:tc>
          <w:tcPr>
            <w:tcW w:w="897" w:type="pct"/>
            <w:tcBorders>
              <w:top w:val="nil"/>
              <w:left w:val="nil"/>
              <w:bottom w:val="single" w:sz="4" w:space="0" w:color="auto"/>
              <w:right w:val="single" w:sz="4" w:space="0" w:color="auto"/>
            </w:tcBorders>
            <w:shd w:val="clear" w:color="auto" w:fill="auto"/>
            <w:noWrap/>
            <w:vAlign w:val="center"/>
            <w:hideMark/>
          </w:tcPr>
          <w:p w14:paraId="7B1A5C95"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196</w:t>
            </w:r>
          </w:p>
        </w:tc>
        <w:tc>
          <w:tcPr>
            <w:tcW w:w="897" w:type="pct"/>
            <w:tcBorders>
              <w:top w:val="nil"/>
              <w:left w:val="nil"/>
              <w:bottom w:val="single" w:sz="4" w:space="0" w:color="auto"/>
              <w:right w:val="single" w:sz="4" w:space="0" w:color="auto"/>
            </w:tcBorders>
            <w:shd w:val="clear" w:color="auto" w:fill="auto"/>
            <w:noWrap/>
            <w:vAlign w:val="center"/>
            <w:hideMark/>
          </w:tcPr>
          <w:p w14:paraId="3D5EA954"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75</w:t>
            </w:r>
          </w:p>
        </w:tc>
        <w:tc>
          <w:tcPr>
            <w:tcW w:w="897" w:type="pct"/>
            <w:tcBorders>
              <w:top w:val="nil"/>
              <w:left w:val="nil"/>
              <w:bottom w:val="single" w:sz="4" w:space="0" w:color="auto"/>
              <w:right w:val="single" w:sz="4" w:space="0" w:color="auto"/>
            </w:tcBorders>
            <w:shd w:val="clear" w:color="auto" w:fill="auto"/>
            <w:noWrap/>
            <w:vAlign w:val="center"/>
            <w:hideMark/>
          </w:tcPr>
          <w:p w14:paraId="7392D64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10</w:t>
            </w:r>
          </w:p>
        </w:tc>
        <w:tc>
          <w:tcPr>
            <w:tcW w:w="426" w:type="pct"/>
            <w:tcBorders>
              <w:top w:val="nil"/>
              <w:left w:val="nil"/>
              <w:bottom w:val="single" w:sz="4" w:space="0" w:color="auto"/>
              <w:right w:val="single" w:sz="4" w:space="0" w:color="auto"/>
            </w:tcBorders>
            <w:shd w:val="clear" w:color="auto" w:fill="auto"/>
            <w:noWrap/>
            <w:vAlign w:val="center"/>
            <w:hideMark/>
          </w:tcPr>
          <w:p w14:paraId="6332542D"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4</w:t>
            </w:r>
          </w:p>
        </w:tc>
      </w:tr>
      <w:tr w:rsidR="006E0F38" w:rsidRPr="006E0F38" w14:paraId="021A397B"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1455008E"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2018</w:t>
            </w:r>
          </w:p>
        </w:tc>
        <w:tc>
          <w:tcPr>
            <w:tcW w:w="675" w:type="pct"/>
            <w:tcBorders>
              <w:top w:val="nil"/>
              <w:left w:val="nil"/>
              <w:bottom w:val="single" w:sz="4" w:space="0" w:color="auto"/>
              <w:right w:val="single" w:sz="4" w:space="0" w:color="auto"/>
            </w:tcBorders>
            <w:shd w:val="clear" w:color="auto" w:fill="auto"/>
            <w:noWrap/>
            <w:vAlign w:val="center"/>
            <w:hideMark/>
          </w:tcPr>
          <w:p w14:paraId="1C030734"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5729</w:t>
            </w:r>
          </w:p>
        </w:tc>
        <w:tc>
          <w:tcPr>
            <w:tcW w:w="897" w:type="pct"/>
            <w:tcBorders>
              <w:top w:val="nil"/>
              <w:left w:val="nil"/>
              <w:bottom w:val="single" w:sz="4" w:space="0" w:color="auto"/>
              <w:right w:val="single" w:sz="4" w:space="0" w:color="auto"/>
            </w:tcBorders>
            <w:shd w:val="clear" w:color="auto" w:fill="auto"/>
            <w:noWrap/>
            <w:vAlign w:val="center"/>
            <w:hideMark/>
          </w:tcPr>
          <w:p w14:paraId="3B381189"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186</w:t>
            </w:r>
          </w:p>
        </w:tc>
        <w:tc>
          <w:tcPr>
            <w:tcW w:w="897" w:type="pct"/>
            <w:tcBorders>
              <w:top w:val="nil"/>
              <w:left w:val="nil"/>
              <w:bottom w:val="single" w:sz="4" w:space="0" w:color="auto"/>
              <w:right w:val="single" w:sz="4" w:space="0" w:color="auto"/>
            </w:tcBorders>
            <w:shd w:val="clear" w:color="auto" w:fill="auto"/>
            <w:noWrap/>
            <w:vAlign w:val="center"/>
            <w:hideMark/>
          </w:tcPr>
          <w:p w14:paraId="71057EB9"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76</w:t>
            </w:r>
          </w:p>
        </w:tc>
        <w:tc>
          <w:tcPr>
            <w:tcW w:w="897" w:type="pct"/>
            <w:tcBorders>
              <w:top w:val="nil"/>
              <w:left w:val="nil"/>
              <w:bottom w:val="single" w:sz="4" w:space="0" w:color="auto"/>
              <w:right w:val="single" w:sz="4" w:space="0" w:color="auto"/>
            </w:tcBorders>
            <w:shd w:val="clear" w:color="auto" w:fill="auto"/>
            <w:noWrap/>
            <w:vAlign w:val="center"/>
            <w:hideMark/>
          </w:tcPr>
          <w:p w14:paraId="7ADB63C2"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10</w:t>
            </w:r>
          </w:p>
        </w:tc>
        <w:tc>
          <w:tcPr>
            <w:tcW w:w="426" w:type="pct"/>
            <w:tcBorders>
              <w:top w:val="nil"/>
              <w:left w:val="nil"/>
              <w:bottom w:val="single" w:sz="4" w:space="0" w:color="auto"/>
              <w:right w:val="single" w:sz="4" w:space="0" w:color="auto"/>
            </w:tcBorders>
            <w:shd w:val="clear" w:color="auto" w:fill="auto"/>
            <w:noWrap/>
            <w:vAlign w:val="center"/>
            <w:hideMark/>
          </w:tcPr>
          <w:p w14:paraId="4D8F00B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w:t>
            </w:r>
          </w:p>
        </w:tc>
      </w:tr>
      <w:tr w:rsidR="006E0F38" w:rsidRPr="006E0F38" w14:paraId="270EE652"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431BD97B"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2019</w:t>
            </w:r>
          </w:p>
        </w:tc>
        <w:tc>
          <w:tcPr>
            <w:tcW w:w="675" w:type="pct"/>
            <w:tcBorders>
              <w:top w:val="nil"/>
              <w:left w:val="nil"/>
              <w:bottom w:val="single" w:sz="4" w:space="0" w:color="auto"/>
              <w:right w:val="single" w:sz="4" w:space="0" w:color="auto"/>
            </w:tcBorders>
            <w:shd w:val="clear" w:color="auto" w:fill="auto"/>
            <w:noWrap/>
            <w:vAlign w:val="center"/>
            <w:hideMark/>
          </w:tcPr>
          <w:p w14:paraId="1E732D90"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5803</w:t>
            </w:r>
          </w:p>
        </w:tc>
        <w:tc>
          <w:tcPr>
            <w:tcW w:w="897" w:type="pct"/>
            <w:tcBorders>
              <w:top w:val="nil"/>
              <w:left w:val="nil"/>
              <w:bottom w:val="single" w:sz="4" w:space="0" w:color="auto"/>
              <w:right w:val="single" w:sz="4" w:space="0" w:color="auto"/>
            </w:tcBorders>
            <w:shd w:val="clear" w:color="auto" w:fill="auto"/>
            <w:noWrap/>
            <w:vAlign w:val="center"/>
            <w:hideMark/>
          </w:tcPr>
          <w:p w14:paraId="43A7AAAE"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181</w:t>
            </w:r>
          </w:p>
        </w:tc>
        <w:tc>
          <w:tcPr>
            <w:tcW w:w="897" w:type="pct"/>
            <w:tcBorders>
              <w:top w:val="nil"/>
              <w:left w:val="nil"/>
              <w:bottom w:val="single" w:sz="4" w:space="0" w:color="auto"/>
              <w:right w:val="single" w:sz="4" w:space="0" w:color="auto"/>
            </w:tcBorders>
            <w:shd w:val="clear" w:color="auto" w:fill="auto"/>
            <w:noWrap/>
            <w:vAlign w:val="center"/>
            <w:hideMark/>
          </w:tcPr>
          <w:p w14:paraId="124BA5FD"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74</w:t>
            </w:r>
          </w:p>
        </w:tc>
        <w:tc>
          <w:tcPr>
            <w:tcW w:w="897" w:type="pct"/>
            <w:tcBorders>
              <w:top w:val="nil"/>
              <w:left w:val="nil"/>
              <w:bottom w:val="single" w:sz="4" w:space="0" w:color="auto"/>
              <w:right w:val="single" w:sz="4" w:space="0" w:color="auto"/>
            </w:tcBorders>
            <w:shd w:val="clear" w:color="auto" w:fill="auto"/>
            <w:noWrap/>
            <w:vAlign w:val="center"/>
            <w:hideMark/>
          </w:tcPr>
          <w:p w14:paraId="7B2B870A"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10</w:t>
            </w:r>
          </w:p>
        </w:tc>
        <w:tc>
          <w:tcPr>
            <w:tcW w:w="426" w:type="pct"/>
            <w:tcBorders>
              <w:top w:val="nil"/>
              <w:left w:val="nil"/>
              <w:bottom w:val="single" w:sz="4" w:space="0" w:color="auto"/>
              <w:right w:val="single" w:sz="4" w:space="0" w:color="auto"/>
            </w:tcBorders>
            <w:shd w:val="clear" w:color="auto" w:fill="auto"/>
            <w:noWrap/>
            <w:vAlign w:val="center"/>
            <w:hideMark/>
          </w:tcPr>
          <w:p w14:paraId="4FE88A4F"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4</w:t>
            </w:r>
          </w:p>
        </w:tc>
      </w:tr>
      <w:tr w:rsidR="006E0F38" w:rsidRPr="006E0F38" w14:paraId="64329BA6" w14:textId="77777777" w:rsidTr="006E0F38">
        <w:trPr>
          <w:trHeight w:val="312"/>
        </w:trPr>
        <w:tc>
          <w:tcPr>
            <w:tcW w:w="1208" w:type="pct"/>
            <w:tcBorders>
              <w:top w:val="nil"/>
              <w:left w:val="single" w:sz="4" w:space="0" w:color="auto"/>
              <w:bottom w:val="single" w:sz="4" w:space="0" w:color="auto"/>
              <w:right w:val="single" w:sz="4" w:space="0" w:color="auto"/>
            </w:tcBorders>
            <w:shd w:val="clear" w:color="000000" w:fill="C0D7F1"/>
            <w:noWrap/>
            <w:vAlign w:val="center"/>
            <w:hideMark/>
          </w:tcPr>
          <w:p w14:paraId="01A6A7AB"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zmiana [%]</w:t>
            </w:r>
          </w:p>
        </w:tc>
        <w:tc>
          <w:tcPr>
            <w:tcW w:w="675" w:type="pct"/>
            <w:tcBorders>
              <w:top w:val="nil"/>
              <w:left w:val="nil"/>
              <w:bottom w:val="single" w:sz="4" w:space="0" w:color="auto"/>
              <w:right w:val="single" w:sz="4" w:space="0" w:color="auto"/>
            </w:tcBorders>
            <w:shd w:val="clear" w:color="auto" w:fill="auto"/>
            <w:noWrap/>
            <w:vAlign w:val="center"/>
            <w:hideMark/>
          </w:tcPr>
          <w:p w14:paraId="717AF05C"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-4,46</w:t>
            </w:r>
          </w:p>
        </w:tc>
        <w:tc>
          <w:tcPr>
            <w:tcW w:w="897" w:type="pct"/>
            <w:tcBorders>
              <w:top w:val="nil"/>
              <w:left w:val="nil"/>
              <w:bottom w:val="single" w:sz="4" w:space="0" w:color="auto"/>
              <w:right w:val="single" w:sz="4" w:space="0" w:color="auto"/>
            </w:tcBorders>
            <w:shd w:val="clear" w:color="auto" w:fill="auto"/>
            <w:noWrap/>
            <w:vAlign w:val="center"/>
            <w:hideMark/>
          </w:tcPr>
          <w:p w14:paraId="1463DDD4"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-23,63</w:t>
            </w:r>
          </w:p>
        </w:tc>
        <w:tc>
          <w:tcPr>
            <w:tcW w:w="897" w:type="pct"/>
            <w:tcBorders>
              <w:top w:val="nil"/>
              <w:left w:val="nil"/>
              <w:bottom w:val="single" w:sz="4" w:space="0" w:color="auto"/>
              <w:right w:val="single" w:sz="4" w:space="0" w:color="auto"/>
            </w:tcBorders>
            <w:shd w:val="clear" w:color="auto" w:fill="auto"/>
            <w:noWrap/>
            <w:vAlign w:val="center"/>
            <w:hideMark/>
          </w:tcPr>
          <w:p w14:paraId="5641DC51"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7,25</w:t>
            </w:r>
          </w:p>
        </w:tc>
        <w:tc>
          <w:tcPr>
            <w:tcW w:w="897" w:type="pct"/>
            <w:tcBorders>
              <w:top w:val="nil"/>
              <w:left w:val="nil"/>
              <w:bottom w:val="single" w:sz="4" w:space="0" w:color="auto"/>
              <w:right w:val="single" w:sz="4" w:space="0" w:color="auto"/>
            </w:tcBorders>
            <w:shd w:val="clear" w:color="auto" w:fill="auto"/>
            <w:noWrap/>
            <w:vAlign w:val="center"/>
            <w:hideMark/>
          </w:tcPr>
          <w:p w14:paraId="37ADE226"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-28,57</w:t>
            </w:r>
          </w:p>
        </w:tc>
        <w:tc>
          <w:tcPr>
            <w:tcW w:w="426" w:type="pct"/>
            <w:tcBorders>
              <w:top w:val="nil"/>
              <w:left w:val="nil"/>
              <w:bottom w:val="single" w:sz="4" w:space="0" w:color="auto"/>
              <w:right w:val="single" w:sz="4" w:space="0" w:color="auto"/>
            </w:tcBorders>
            <w:shd w:val="clear" w:color="auto" w:fill="auto"/>
            <w:noWrap/>
            <w:vAlign w:val="center"/>
            <w:hideMark/>
          </w:tcPr>
          <w:p w14:paraId="24C993AA" w14:textId="77777777" w:rsidR="006E0F38" w:rsidRPr="006E0F38" w:rsidRDefault="006E0F38" w:rsidP="006E0F38">
            <w:pPr>
              <w:jc w:val="center"/>
              <w:rPr>
                <w:rFonts w:ascii="Calibri" w:hAnsi="Calibri" w:cs="Calibri"/>
                <w:color w:val="000000"/>
                <w:sz w:val="24"/>
                <w:szCs w:val="24"/>
                <w:lang w:eastAsia="pl-PL"/>
              </w:rPr>
            </w:pPr>
            <w:r w:rsidRPr="006E0F38">
              <w:rPr>
                <w:rFonts w:ascii="Calibri" w:hAnsi="Calibri" w:cs="Calibri"/>
                <w:color w:val="000000"/>
                <w:sz w:val="24"/>
                <w:szCs w:val="24"/>
                <w:lang w:eastAsia="pl-PL"/>
              </w:rPr>
              <w:t>100</w:t>
            </w:r>
          </w:p>
        </w:tc>
      </w:tr>
    </w:tbl>
    <w:p w14:paraId="766BA15D" w14:textId="5892BD35" w:rsidR="00863234" w:rsidRDefault="00863234" w:rsidP="00863234">
      <w:pPr>
        <w:pStyle w:val="MPAtabelapodpis"/>
      </w:pPr>
      <w:r>
        <w:t xml:space="preserve">Źródło </w:t>
      </w:r>
      <w:fldSimple w:instr=" SEQ Źródło \* ARABIC ">
        <w:r w:rsidR="001A1E54">
          <w:rPr>
            <w:noProof/>
          </w:rPr>
          <w:t>14</w:t>
        </w:r>
      </w:fldSimple>
      <w:r w:rsidR="00BD6B7B">
        <w:rPr>
          <w:noProof/>
        </w:rPr>
        <w:t>.</w:t>
      </w:r>
      <w:r>
        <w:t xml:space="preserve"> </w:t>
      </w:r>
      <w:r w:rsidRPr="00C21C1C">
        <w:t>Bank Danych Lokalnych GUS</w:t>
      </w:r>
    </w:p>
    <w:p w14:paraId="1A1A63EC" w14:textId="76D55AE4" w:rsidR="00863234" w:rsidRPr="00E10A90" w:rsidRDefault="00863234" w:rsidP="00863234">
      <w:pPr>
        <w:pStyle w:val="MPAtekstzwyky"/>
      </w:pPr>
      <w:r w:rsidRPr="00E10A90">
        <w:t xml:space="preserve">W </w:t>
      </w:r>
      <w:r w:rsidR="001164CE">
        <w:t>M</w:t>
      </w:r>
      <w:r w:rsidRPr="00E10A90">
        <w:t>ieście przeważają mikroprzedsiębiorstwa, zatrudniające do 9 pracowników, których liczba w roku 2019 wyniosła 5 803. W ostatnich latach zauważyć można wzrost ilości podmiotów gospodarczych zatrudniających 50-249 pracowników, gdzie zmiana w stosunku do roku 2010 wynosi 7,25%. Powstały również nowe działalności zatrudniające powyżej 1000 pracowników</w:t>
      </w:r>
      <w:r w:rsidR="005C7AA3">
        <w:t>,</w:t>
      </w:r>
      <w:r w:rsidRPr="00E10A90">
        <w:t xml:space="preserve"> co stanowi 100% wzrostu w stosunku do roku 2010 i</w:t>
      </w:r>
      <w:r>
        <w:t> </w:t>
      </w:r>
      <w:r w:rsidRPr="00E10A90">
        <w:t>obecnie w Stalowej Woli jest ich cztery.</w:t>
      </w:r>
    </w:p>
    <w:p w14:paraId="17C37801" w14:textId="3A4F3797" w:rsidR="00587472" w:rsidRDefault="00863234" w:rsidP="00070FD9">
      <w:pPr>
        <w:pStyle w:val="MPAtekstzwyky"/>
      </w:pPr>
      <w:r w:rsidRPr="00D77CE1">
        <w:t>Większość stalowowolskich podmiotów gospodarczych zajmuje się działalnością zaliczaną do trzeciego sektora gospodarki, czyli szeroko pojętych usług.</w:t>
      </w:r>
    </w:p>
    <w:p w14:paraId="3832DB97" w14:textId="2D9A4524" w:rsidR="000A7198" w:rsidRPr="000A7198" w:rsidRDefault="00587472" w:rsidP="002C5070">
      <w:pPr>
        <w:pStyle w:val="Tytu"/>
      </w:pPr>
      <w:r>
        <w:lastRenderedPageBreak/>
        <w:t>Rolnictwo</w:t>
      </w:r>
    </w:p>
    <w:p w14:paraId="37370481" w14:textId="5AE14414" w:rsidR="006018D2" w:rsidRDefault="00587472" w:rsidP="006E0F38">
      <w:pPr>
        <w:pStyle w:val="MPAtekstzwyky"/>
      </w:pPr>
      <w:r>
        <w:t>Niespełna 8 % gruntów w Stalowej Woli to tereny ujęte w ewidencji gruntów jako tereny rolne (tereny gruntów rolnych klasy V i VI, tereny pastwisk trwałych i nieużytków).</w:t>
      </w:r>
      <w:r>
        <w:rPr>
          <w:rStyle w:val="Odwoanieprzypisudolnego"/>
        </w:rPr>
        <w:footnoteReference w:id="22"/>
      </w:r>
      <w:r>
        <w:t xml:space="preserve"> Gleby te są silnie przekształcone i zdegradowane oraz na znacznych powierzchniach pokryte powierzchniami szczelnymi, co jest wynikiem uprzemysłowienia znacznej części terenów. Rolnictwo w Stalowej Woli głównie występuje w rejonie Charzewic, w innych rejonach </w:t>
      </w:r>
      <w:r w:rsidR="0008608B">
        <w:t>M</w:t>
      </w:r>
      <w:r>
        <w:t>iasta nie jest zbyt dobrze rozwinięte. Głównie na terenach rolnych zaobserwować można słabej jakości gleby bielicowe i</w:t>
      </w:r>
      <w:r w:rsidR="00AE7929">
        <w:t> </w:t>
      </w:r>
      <w:r>
        <w:t>średnio zbielicowane. Mając na uwadze z jednej strony wynikające z</w:t>
      </w:r>
      <w:r w:rsidR="002C5070">
        <w:t> </w:t>
      </w:r>
      <w:r>
        <w:t>przepisów szczególnych: ochronę kompleksów rolnych i gruntów wysokich klasą, a</w:t>
      </w:r>
      <w:r w:rsidR="00A37D74">
        <w:t xml:space="preserve"> </w:t>
      </w:r>
      <w:r>
        <w:t xml:space="preserve">także możliwości bezpośredniego zaspokojenia potrzeb lokalnego rynku konsumentów, z drugiej strony zaś realne możliwości i potrzeby rozwojowe </w:t>
      </w:r>
      <w:r w:rsidR="0008608B">
        <w:t>M</w:t>
      </w:r>
      <w:r>
        <w:t>iasta, wyłączono z zainwestowania kompleks rolny w północnej i północno-wschodniej części Charzewic</w:t>
      </w:r>
      <w:r w:rsidR="006018D2">
        <w:t>.</w:t>
      </w:r>
      <w:r>
        <w:rPr>
          <w:rStyle w:val="Odwoanieprzypisudolnego"/>
        </w:rPr>
        <w:footnoteReference w:id="23"/>
      </w:r>
      <w:bookmarkStart w:id="202" w:name="_Toc56593558"/>
      <w:bookmarkStart w:id="203" w:name="_Toc56594795"/>
      <w:bookmarkEnd w:id="202"/>
      <w:bookmarkEnd w:id="203"/>
      <w:r w:rsidR="006018D2">
        <w:t xml:space="preserve"> </w:t>
      </w:r>
    </w:p>
    <w:p w14:paraId="27C180C9" w14:textId="44CE3E40" w:rsidR="00FC445C" w:rsidRDefault="00FC445C" w:rsidP="006018D2">
      <w:pPr>
        <w:pStyle w:val="Tytu"/>
      </w:pPr>
      <w:r>
        <w:t>Zabudowa</w:t>
      </w:r>
      <w:r w:rsidR="00510984">
        <w:t xml:space="preserve"> i</w:t>
      </w:r>
      <w:r w:rsidR="00BB7564">
        <w:t> </w:t>
      </w:r>
      <w:r w:rsidR="00510984">
        <w:t>charakterystyka terenu</w:t>
      </w:r>
    </w:p>
    <w:p w14:paraId="1724F245" w14:textId="46B4C15D" w:rsidR="00525657" w:rsidRPr="00525657" w:rsidRDefault="00A313DB" w:rsidP="00525657">
      <w:pPr>
        <w:pStyle w:val="MPAtekstzwyky"/>
        <w:rPr>
          <w:lang w:eastAsia="ar-SA"/>
        </w:rPr>
      </w:pPr>
      <w:r>
        <w:rPr>
          <w:lang w:eastAsia="ar-SA"/>
        </w:rPr>
        <w:t>M</w:t>
      </w:r>
      <w:r w:rsidRPr="00A313DB">
        <w:rPr>
          <w:lang w:eastAsia="ar-SA"/>
        </w:rPr>
        <w:t xml:space="preserve">iasto rozwijało się i </w:t>
      </w:r>
      <w:r w:rsidR="004A6745">
        <w:rPr>
          <w:lang w:eastAsia="ar-SA"/>
        </w:rPr>
        <w:t xml:space="preserve">w dalszej perspektywie, </w:t>
      </w:r>
      <w:r w:rsidRPr="00A313DB">
        <w:rPr>
          <w:lang w:eastAsia="ar-SA"/>
        </w:rPr>
        <w:t xml:space="preserve">rozwijać będzie na lewym brzegu Sanu </w:t>
      </w:r>
      <w:r w:rsidR="004A6745">
        <w:rPr>
          <w:lang w:eastAsia="ar-SA"/>
        </w:rPr>
        <w:t>(</w:t>
      </w:r>
      <w:r w:rsidRPr="00A313DB">
        <w:rPr>
          <w:lang w:eastAsia="ar-SA"/>
        </w:rPr>
        <w:t>kierun</w:t>
      </w:r>
      <w:r w:rsidR="004A6745">
        <w:rPr>
          <w:lang w:eastAsia="ar-SA"/>
        </w:rPr>
        <w:t>e</w:t>
      </w:r>
      <w:r w:rsidRPr="00A313DB">
        <w:rPr>
          <w:lang w:eastAsia="ar-SA"/>
        </w:rPr>
        <w:t>k północ – południe w układzie pasmowym</w:t>
      </w:r>
      <w:r w:rsidR="004A6745">
        <w:rPr>
          <w:lang w:eastAsia="ar-SA"/>
        </w:rPr>
        <w:t>)</w:t>
      </w:r>
      <w:r w:rsidRPr="00A313DB">
        <w:rPr>
          <w:lang w:eastAsia="ar-SA"/>
        </w:rPr>
        <w:t xml:space="preserve">. </w:t>
      </w:r>
      <w:r w:rsidR="004A6745">
        <w:rPr>
          <w:lang w:eastAsia="ar-SA"/>
        </w:rPr>
        <w:t xml:space="preserve">W </w:t>
      </w:r>
      <w:r w:rsidRPr="00A313DB">
        <w:rPr>
          <w:lang w:eastAsia="ar-SA"/>
        </w:rPr>
        <w:t>kierunku południowym do granic z</w:t>
      </w:r>
      <w:r w:rsidR="00997B02">
        <w:rPr>
          <w:lang w:eastAsia="ar-SA"/>
        </w:rPr>
        <w:t> </w:t>
      </w:r>
      <w:r w:rsidRPr="00A313DB">
        <w:rPr>
          <w:lang w:eastAsia="ar-SA"/>
        </w:rPr>
        <w:t>miastem Nisko praktycznie zostały wyczerpane</w:t>
      </w:r>
      <w:r w:rsidR="004A6745">
        <w:rPr>
          <w:lang w:eastAsia="ar-SA"/>
        </w:rPr>
        <w:t xml:space="preserve"> możliwości rozwoju</w:t>
      </w:r>
      <w:r w:rsidRPr="00A313DB">
        <w:rPr>
          <w:lang w:eastAsia="ar-SA"/>
        </w:rPr>
        <w:t xml:space="preserve"> (ograniczać się będą jedynie do uzupełniania już istniejącej zabudowy osiedla Hutnik).</w:t>
      </w:r>
      <w:r w:rsidR="004A6745">
        <w:rPr>
          <w:rStyle w:val="Odwoanieprzypisudolnego"/>
          <w:lang w:eastAsia="ar-SA"/>
        </w:rPr>
        <w:footnoteReference w:id="24"/>
      </w:r>
      <w:r w:rsidRPr="00A313DB">
        <w:rPr>
          <w:lang w:eastAsia="ar-SA"/>
        </w:rPr>
        <w:t xml:space="preserve"> </w:t>
      </w:r>
    </w:p>
    <w:p w14:paraId="6DB98A35" w14:textId="6FD9CB03" w:rsidR="00525657" w:rsidRPr="00A37D74" w:rsidRDefault="00AD46E6" w:rsidP="00A37D74">
      <w:pPr>
        <w:pStyle w:val="MPAtekstzwyky"/>
        <w:rPr>
          <w:u w:val="single"/>
        </w:rPr>
      </w:pPr>
      <w:r w:rsidRPr="00A37D74">
        <w:rPr>
          <w:u w:val="single"/>
        </w:rPr>
        <w:t>Obszar leśny przyrodniczo czynny</w:t>
      </w:r>
    </w:p>
    <w:p w14:paraId="5EF1CEBD" w14:textId="7555E9EF" w:rsidR="00891A21" w:rsidRDefault="00AD46E6" w:rsidP="00891A21">
      <w:pPr>
        <w:pStyle w:val="MPAtekstzwyky"/>
      </w:pPr>
      <w:r w:rsidRPr="00891A21">
        <w:t xml:space="preserve">Obejmuje Puszczę Sandomierską stanowiącą prawie 60% ogólnej powierzchni </w:t>
      </w:r>
      <w:r w:rsidR="0008608B">
        <w:t>M</w:t>
      </w:r>
      <w:r w:rsidRPr="00891A21">
        <w:t>iasta, po jego zachodniej stronie. Na terenie tym zachowuje się istniejący teren leśny oraz istniejące elementy zainwestowania powierzchniowego i liniowego (wysypisko odpadów komunalnych z</w:t>
      </w:r>
      <w:r w:rsidR="00891A21" w:rsidRPr="00891A21">
        <w:t> </w:t>
      </w:r>
      <w:r w:rsidRPr="00891A21">
        <w:t>ustaloną</w:t>
      </w:r>
      <w:r w:rsidR="00891A21">
        <w:t xml:space="preserve"> </w:t>
      </w:r>
      <w:r w:rsidRPr="00891A21">
        <w:t>rezerwą,</w:t>
      </w:r>
      <w:r w:rsidR="00891A21">
        <w:t xml:space="preserve"> </w:t>
      </w:r>
      <w:r w:rsidRPr="00891A21">
        <w:t>obiekty</w:t>
      </w:r>
      <w:r w:rsidR="00891A21">
        <w:t xml:space="preserve"> </w:t>
      </w:r>
      <w:r w:rsidRPr="00891A21">
        <w:t>nadleśnictwa</w:t>
      </w:r>
      <w:r w:rsidR="00891A21">
        <w:t xml:space="preserve"> </w:t>
      </w:r>
      <w:r w:rsidRPr="00891A21">
        <w:t>wraz</w:t>
      </w:r>
      <w:r w:rsidR="00891A21">
        <w:t xml:space="preserve"> </w:t>
      </w:r>
      <w:r w:rsidRPr="00891A21">
        <w:t>z</w:t>
      </w:r>
      <w:r w:rsidR="00891A21">
        <w:t xml:space="preserve"> </w:t>
      </w:r>
      <w:r w:rsidRPr="00891A21">
        <w:t>zapleczem,</w:t>
      </w:r>
      <w:r w:rsidR="00891A21">
        <w:t xml:space="preserve"> </w:t>
      </w:r>
      <w:r w:rsidRPr="00891A21">
        <w:t>sieci</w:t>
      </w:r>
      <w:r w:rsidR="00891A21">
        <w:t xml:space="preserve"> </w:t>
      </w:r>
      <w:r w:rsidRPr="00891A21">
        <w:t>infrastruktury</w:t>
      </w:r>
      <w:r w:rsidR="00891A21">
        <w:t xml:space="preserve"> </w:t>
      </w:r>
      <w:r w:rsidRPr="00891A21">
        <w:t>technicznej</w:t>
      </w:r>
      <w:r w:rsidR="00891A21" w:rsidRPr="00891A21">
        <w:t xml:space="preserve"> i </w:t>
      </w:r>
      <w:r w:rsidRPr="00891A21">
        <w:t>drogi)</w:t>
      </w:r>
      <w:r w:rsidR="00891A21" w:rsidRPr="00891A21">
        <w:t>.</w:t>
      </w:r>
    </w:p>
    <w:p w14:paraId="1809284B" w14:textId="4C57F31C" w:rsidR="002F4483" w:rsidRDefault="002F4483" w:rsidP="002F4483">
      <w:pPr>
        <w:pStyle w:val="MPAtabelapodpis"/>
      </w:pPr>
      <w:bookmarkStart w:id="204" w:name="_Toc56666139"/>
      <w:bookmarkStart w:id="205" w:name="_Toc56674106"/>
      <w:bookmarkStart w:id="206" w:name="_Toc58502625"/>
      <w:bookmarkStart w:id="207" w:name="_Toc58913683"/>
      <w:bookmarkStart w:id="208" w:name="_Toc59098754"/>
      <w:r>
        <w:t xml:space="preserve">Tabela </w:t>
      </w:r>
      <w:fldSimple w:instr=" SEQ Tabela \* ARABIC ">
        <w:r w:rsidR="001A1E54">
          <w:rPr>
            <w:noProof/>
          </w:rPr>
          <w:t>7</w:t>
        </w:r>
      </w:fldSimple>
      <w:r w:rsidR="00BD6B7B">
        <w:rPr>
          <w:noProof/>
        </w:rPr>
        <w:t>.</w:t>
      </w:r>
      <w:r>
        <w:t xml:space="preserve"> </w:t>
      </w:r>
      <w:r w:rsidR="00E4438C">
        <w:t xml:space="preserve">Powierzchnia lasów w Stalowej Woli </w:t>
      </w:r>
      <w:r>
        <w:t>w 201</w:t>
      </w:r>
      <w:r w:rsidR="000B34FA">
        <w:t>9</w:t>
      </w:r>
      <w:r>
        <w:t xml:space="preserve"> r.</w:t>
      </w:r>
      <w:bookmarkEnd w:id="204"/>
      <w:bookmarkEnd w:id="205"/>
      <w:bookmarkEnd w:id="206"/>
      <w:bookmarkEnd w:id="207"/>
      <w:bookmarkEnd w:id="208"/>
    </w:p>
    <w:tbl>
      <w:tblPr>
        <w:tblW w:w="5000" w:type="pct"/>
        <w:tblCellMar>
          <w:left w:w="70" w:type="dxa"/>
          <w:right w:w="70" w:type="dxa"/>
        </w:tblCellMar>
        <w:tblLook w:val="04A0" w:firstRow="1" w:lastRow="0" w:firstColumn="1" w:lastColumn="0" w:noHBand="0" w:noVBand="1"/>
      </w:tblPr>
      <w:tblGrid>
        <w:gridCol w:w="3591"/>
        <w:gridCol w:w="3219"/>
        <w:gridCol w:w="2402"/>
      </w:tblGrid>
      <w:tr w:rsidR="000B34FA" w:rsidRPr="000B34FA" w14:paraId="20140156" w14:textId="77777777" w:rsidTr="000B34FA">
        <w:trPr>
          <w:trHeight w:val="368"/>
        </w:trPr>
        <w:tc>
          <w:tcPr>
            <w:tcW w:w="1949"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6CE23058" w14:textId="77777777" w:rsidR="000B34FA" w:rsidRPr="000B34FA" w:rsidRDefault="000B34FA" w:rsidP="000B34FA">
            <w:pPr>
              <w:pStyle w:val="MPAtabelatre"/>
            </w:pPr>
            <w:r w:rsidRPr="000B34FA">
              <w:t> </w:t>
            </w:r>
          </w:p>
        </w:tc>
        <w:tc>
          <w:tcPr>
            <w:tcW w:w="1747" w:type="pct"/>
            <w:tcBorders>
              <w:top w:val="single" w:sz="4" w:space="0" w:color="auto"/>
              <w:left w:val="nil"/>
              <w:bottom w:val="single" w:sz="4" w:space="0" w:color="auto"/>
              <w:right w:val="single" w:sz="4" w:space="0" w:color="auto"/>
            </w:tcBorders>
            <w:shd w:val="clear" w:color="000000" w:fill="D9E1F2"/>
            <w:vAlign w:val="center"/>
            <w:hideMark/>
          </w:tcPr>
          <w:p w14:paraId="3C658BA4" w14:textId="77777777" w:rsidR="000B34FA" w:rsidRPr="000B34FA" w:rsidRDefault="000B34FA" w:rsidP="000B34FA">
            <w:pPr>
              <w:pStyle w:val="MPAtabelatre"/>
            </w:pPr>
            <w:r w:rsidRPr="000B34FA">
              <w:t>Powierzchnia [ha]</w:t>
            </w:r>
          </w:p>
        </w:tc>
        <w:tc>
          <w:tcPr>
            <w:tcW w:w="1304" w:type="pct"/>
            <w:tcBorders>
              <w:top w:val="single" w:sz="4" w:space="0" w:color="auto"/>
              <w:left w:val="nil"/>
              <w:bottom w:val="single" w:sz="4" w:space="0" w:color="auto"/>
              <w:right w:val="single" w:sz="4" w:space="0" w:color="auto"/>
            </w:tcBorders>
            <w:shd w:val="clear" w:color="000000" w:fill="D9E1F2"/>
            <w:vAlign w:val="center"/>
            <w:hideMark/>
          </w:tcPr>
          <w:p w14:paraId="1EAAF8B5" w14:textId="71F76A85" w:rsidR="000B34FA" w:rsidRPr="000B34FA" w:rsidRDefault="000B34FA" w:rsidP="000B34FA">
            <w:pPr>
              <w:pStyle w:val="MPAtabelatre"/>
            </w:pPr>
            <w:r w:rsidRPr="000B34FA">
              <w:t xml:space="preserve">% całej powierzchni </w:t>
            </w:r>
            <w:r>
              <w:t>M</w:t>
            </w:r>
            <w:r w:rsidRPr="000B34FA">
              <w:t>iasta</w:t>
            </w:r>
          </w:p>
        </w:tc>
      </w:tr>
      <w:tr w:rsidR="000B34FA" w:rsidRPr="000B34FA" w14:paraId="047444CC" w14:textId="77777777" w:rsidTr="000B34FA">
        <w:trPr>
          <w:trHeight w:val="288"/>
        </w:trPr>
        <w:tc>
          <w:tcPr>
            <w:tcW w:w="1949" w:type="pct"/>
            <w:tcBorders>
              <w:top w:val="nil"/>
              <w:left w:val="single" w:sz="4" w:space="0" w:color="auto"/>
              <w:bottom w:val="single" w:sz="4" w:space="0" w:color="auto"/>
              <w:right w:val="single" w:sz="4" w:space="0" w:color="auto"/>
            </w:tcBorders>
            <w:shd w:val="clear" w:color="auto" w:fill="auto"/>
            <w:vAlign w:val="center"/>
            <w:hideMark/>
          </w:tcPr>
          <w:p w14:paraId="3A8401F4" w14:textId="77777777" w:rsidR="000B34FA" w:rsidRPr="000B34FA" w:rsidRDefault="000B34FA" w:rsidP="000B34FA">
            <w:pPr>
              <w:pStyle w:val="MPAtabelatre"/>
            </w:pPr>
            <w:r w:rsidRPr="000B34FA">
              <w:t>Powierzchnia lasów ogółem</w:t>
            </w:r>
          </w:p>
        </w:tc>
        <w:tc>
          <w:tcPr>
            <w:tcW w:w="1747" w:type="pct"/>
            <w:tcBorders>
              <w:top w:val="nil"/>
              <w:left w:val="nil"/>
              <w:bottom w:val="single" w:sz="4" w:space="0" w:color="auto"/>
              <w:right w:val="single" w:sz="4" w:space="0" w:color="auto"/>
            </w:tcBorders>
            <w:shd w:val="clear" w:color="auto" w:fill="auto"/>
            <w:noWrap/>
            <w:vAlign w:val="center"/>
            <w:hideMark/>
          </w:tcPr>
          <w:p w14:paraId="754BD2F1" w14:textId="77777777" w:rsidR="000B34FA" w:rsidRPr="000B34FA" w:rsidRDefault="000B34FA" w:rsidP="000B34FA">
            <w:pPr>
              <w:pStyle w:val="MPAtabelatre"/>
            </w:pPr>
            <w:r w:rsidRPr="000B34FA">
              <w:t>4759,70</w:t>
            </w:r>
          </w:p>
        </w:tc>
        <w:tc>
          <w:tcPr>
            <w:tcW w:w="1304" w:type="pct"/>
            <w:tcBorders>
              <w:top w:val="nil"/>
              <w:left w:val="nil"/>
              <w:bottom w:val="single" w:sz="4" w:space="0" w:color="auto"/>
              <w:right w:val="single" w:sz="4" w:space="0" w:color="auto"/>
            </w:tcBorders>
            <w:shd w:val="clear" w:color="auto" w:fill="auto"/>
            <w:noWrap/>
            <w:vAlign w:val="center"/>
            <w:hideMark/>
          </w:tcPr>
          <w:p w14:paraId="78E85791" w14:textId="77777777" w:rsidR="000B34FA" w:rsidRPr="000B34FA" w:rsidRDefault="000B34FA" w:rsidP="000B34FA">
            <w:pPr>
              <w:pStyle w:val="MPAtabelatre"/>
            </w:pPr>
            <w:r w:rsidRPr="000B34FA">
              <w:t>57,68</w:t>
            </w:r>
          </w:p>
        </w:tc>
      </w:tr>
      <w:tr w:rsidR="000B34FA" w:rsidRPr="000B34FA" w14:paraId="728E3246" w14:textId="77777777" w:rsidTr="000B34FA">
        <w:trPr>
          <w:trHeight w:val="288"/>
        </w:trPr>
        <w:tc>
          <w:tcPr>
            <w:tcW w:w="1949" w:type="pct"/>
            <w:tcBorders>
              <w:top w:val="nil"/>
              <w:left w:val="single" w:sz="4" w:space="0" w:color="auto"/>
              <w:bottom w:val="single" w:sz="4" w:space="0" w:color="auto"/>
              <w:right w:val="single" w:sz="4" w:space="0" w:color="auto"/>
            </w:tcBorders>
            <w:shd w:val="clear" w:color="auto" w:fill="auto"/>
            <w:noWrap/>
            <w:vAlign w:val="center"/>
            <w:hideMark/>
          </w:tcPr>
          <w:p w14:paraId="7B8007F8" w14:textId="0F5ABBC2" w:rsidR="000B34FA" w:rsidRPr="000B34FA" w:rsidRDefault="000B34FA" w:rsidP="000B34FA">
            <w:pPr>
              <w:pStyle w:val="MPAtabelatre"/>
            </w:pPr>
            <w:r>
              <w:t>L</w:t>
            </w:r>
            <w:r w:rsidRPr="000B34FA">
              <w:t>asy publiczne</w:t>
            </w:r>
          </w:p>
        </w:tc>
        <w:tc>
          <w:tcPr>
            <w:tcW w:w="1747" w:type="pct"/>
            <w:tcBorders>
              <w:top w:val="nil"/>
              <w:left w:val="nil"/>
              <w:bottom w:val="single" w:sz="4" w:space="0" w:color="auto"/>
              <w:right w:val="single" w:sz="4" w:space="0" w:color="auto"/>
            </w:tcBorders>
            <w:shd w:val="clear" w:color="auto" w:fill="auto"/>
            <w:noWrap/>
            <w:vAlign w:val="center"/>
            <w:hideMark/>
          </w:tcPr>
          <w:p w14:paraId="79BEA855" w14:textId="77777777" w:rsidR="000B34FA" w:rsidRPr="000B34FA" w:rsidRDefault="000B34FA" w:rsidP="000B34FA">
            <w:pPr>
              <w:pStyle w:val="MPAtabelatre"/>
            </w:pPr>
            <w:r w:rsidRPr="000B34FA">
              <w:t>4721,70</w:t>
            </w:r>
          </w:p>
        </w:tc>
        <w:tc>
          <w:tcPr>
            <w:tcW w:w="1304" w:type="pct"/>
            <w:tcBorders>
              <w:top w:val="nil"/>
              <w:left w:val="nil"/>
              <w:bottom w:val="single" w:sz="4" w:space="0" w:color="auto"/>
              <w:right w:val="single" w:sz="4" w:space="0" w:color="auto"/>
            </w:tcBorders>
            <w:shd w:val="clear" w:color="auto" w:fill="auto"/>
            <w:noWrap/>
            <w:vAlign w:val="center"/>
            <w:hideMark/>
          </w:tcPr>
          <w:p w14:paraId="224CACCE" w14:textId="77777777" w:rsidR="000B34FA" w:rsidRPr="000B34FA" w:rsidRDefault="000B34FA" w:rsidP="000B34FA">
            <w:pPr>
              <w:pStyle w:val="MPAtabelatre"/>
            </w:pPr>
            <w:r w:rsidRPr="000B34FA">
              <w:t>57,22</w:t>
            </w:r>
          </w:p>
        </w:tc>
      </w:tr>
      <w:tr w:rsidR="000B34FA" w:rsidRPr="000B34FA" w14:paraId="0A30D2EA" w14:textId="77777777" w:rsidTr="000B34FA">
        <w:trPr>
          <w:trHeight w:val="288"/>
        </w:trPr>
        <w:tc>
          <w:tcPr>
            <w:tcW w:w="1949" w:type="pct"/>
            <w:tcBorders>
              <w:top w:val="nil"/>
              <w:left w:val="single" w:sz="4" w:space="0" w:color="auto"/>
              <w:bottom w:val="single" w:sz="4" w:space="0" w:color="auto"/>
              <w:right w:val="single" w:sz="4" w:space="0" w:color="auto"/>
            </w:tcBorders>
            <w:shd w:val="clear" w:color="auto" w:fill="auto"/>
            <w:noWrap/>
            <w:vAlign w:val="center"/>
            <w:hideMark/>
          </w:tcPr>
          <w:p w14:paraId="542BA6A8" w14:textId="3F3D7FE7" w:rsidR="000B34FA" w:rsidRPr="000B34FA" w:rsidRDefault="000B34FA" w:rsidP="000B34FA">
            <w:pPr>
              <w:pStyle w:val="MPAtabelatre"/>
            </w:pPr>
            <w:r>
              <w:t>L</w:t>
            </w:r>
            <w:r w:rsidRPr="000B34FA">
              <w:t>asy prywatne</w:t>
            </w:r>
          </w:p>
        </w:tc>
        <w:tc>
          <w:tcPr>
            <w:tcW w:w="1747" w:type="pct"/>
            <w:tcBorders>
              <w:top w:val="nil"/>
              <w:left w:val="nil"/>
              <w:bottom w:val="single" w:sz="4" w:space="0" w:color="auto"/>
              <w:right w:val="single" w:sz="4" w:space="0" w:color="auto"/>
            </w:tcBorders>
            <w:shd w:val="clear" w:color="auto" w:fill="auto"/>
            <w:noWrap/>
            <w:vAlign w:val="center"/>
            <w:hideMark/>
          </w:tcPr>
          <w:p w14:paraId="29A5655B" w14:textId="77777777" w:rsidR="000B34FA" w:rsidRPr="000B34FA" w:rsidRDefault="000B34FA" w:rsidP="000B34FA">
            <w:pPr>
              <w:pStyle w:val="MPAtabelatre"/>
            </w:pPr>
            <w:r w:rsidRPr="000B34FA">
              <w:t>38,00</w:t>
            </w:r>
          </w:p>
        </w:tc>
        <w:tc>
          <w:tcPr>
            <w:tcW w:w="1304" w:type="pct"/>
            <w:tcBorders>
              <w:top w:val="nil"/>
              <w:left w:val="nil"/>
              <w:bottom w:val="single" w:sz="4" w:space="0" w:color="auto"/>
              <w:right w:val="single" w:sz="4" w:space="0" w:color="auto"/>
            </w:tcBorders>
            <w:shd w:val="clear" w:color="auto" w:fill="auto"/>
            <w:noWrap/>
            <w:vAlign w:val="center"/>
            <w:hideMark/>
          </w:tcPr>
          <w:p w14:paraId="492E243B" w14:textId="77777777" w:rsidR="000B34FA" w:rsidRPr="000B34FA" w:rsidRDefault="000B34FA" w:rsidP="000B34FA">
            <w:pPr>
              <w:pStyle w:val="MPAtabelatre"/>
            </w:pPr>
            <w:r w:rsidRPr="000B34FA">
              <w:t>0,46</w:t>
            </w:r>
          </w:p>
        </w:tc>
      </w:tr>
      <w:tr w:rsidR="000B34FA" w:rsidRPr="000B34FA" w14:paraId="239DA401" w14:textId="77777777" w:rsidTr="000B34FA">
        <w:trPr>
          <w:trHeight w:val="288"/>
        </w:trPr>
        <w:tc>
          <w:tcPr>
            <w:tcW w:w="1949" w:type="pct"/>
            <w:tcBorders>
              <w:top w:val="nil"/>
              <w:left w:val="single" w:sz="4" w:space="0" w:color="auto"/>
              <w:bottom w:val="single" w:sz="4" w:space="0" w:color="auto"/>
              <w:right w:val="single" w:sz="4" w:space="0" w:color="auto"/>
            </w:tcBorders>
            <w:shd w:val="clear" w:color="auto" w:fill="auto"/>
            <w:noWrap/>
            <w:vAlign w:val="center"/>
            <w:hideMark/>
          </w:tcPr>
          <w:p w14:paraId="0E180891" w14:textId="56997096" w:rsidR="000B34FA" w:rsidRPr="000B34FA" w:rsidRDefault="000B34FA" w:rsidP="000B34FA">
            <w:pPr>
              <w:pStyle w:val="MPAtabelatre"/>
            </w:pPr>
            <w:r>
              <w:t>L</w:t>
            </w:r>
            <w:r w:rsidRPr="000B34FA">
              <w:t>asy publiczne gminne</w:t>
            </w:r>
          </w:p>
        </w:tc>
        <w:tc>
          <w:tcPr>
            <w:tcW w:w="1747" w:type="pct"/>
            <w:tcBorders>
              <w:top w:val="nil"/>
              <w:left w:val="nil"/>
              <w:bottom w:val="single" w:sz="4" w:space="0" w:color="auto"/>
              <w:right w:val="single" w:sz="4" w:space="0" w:color="auto"/>
            </w:tcBorders>
            <w:shd w:val="clear" w:color="auto" w:fill="auto"/>
            <w:noWrap/>
            <w:vAlign w:val="center"/>
            <w:hideMark/>
          </w:tcPr>
          <w:p w14:paraId="4B0D66EF" w14:textId="77777777" w:rsidR="000B34FA" w:rsidRPr="000B34FA" w:rsidRDefault="000B34FA" w:rsidP="000B34FA">
            <w:pPr>
              <w:pStyle w:val="MPAtabelatre"/>
            </w:pPr>
            <w:r w:rsidRPr="000B34FA">
              <w:t>126,43</w:t>
            </w:r>
          </w:p>
        </w:tc>
        <w:tc>
          <w:tcPr>
            <w:tcW w:w="1304" w:type="pct"/>
            <w:tcBorders>
              <w:top w:val="nil"/>
              <w:left w:val="nil"/>
              <w:bottom w:val="single" w:sz="4" w:space="0" w:color="auto"/>
              <w:right w:val="single" w:sz="4" w:space="0" w:color="auto"/>
            </w:tcBorders>
            <w:shd w:val="clear" w:color="auto" w:fill="auto"/>
            <w:noWrap/>
            <w:vAlign w:val="center"/>
            <w:hideMark/>
          </w:tcPr>
          <w:p w14:paraId="5C32CADF" w14:textId="77777777" w:rsidR="000B34FA" w:rsidRPr="000B34FA" w:rsidRDefault="000B34FA" w:rsidP="000B34FA">
            <w:pPr>
              <w:pStyle w:val="MPAtabelatre"/>
            </w:pPr>
            <w:r w:rsidRPr="000B34FA">
              <w:t>1,53</w:t>
            </w:r>
          </w:p>
        </w:tc>
      </w:tr>
    </w:tbl>
    <w:p w14:paraId="1838E3FD" w14:textId="094D3E19" w:rsidR="00C52CCE" w:rsidRDefault="002F4483" w:rsidP="002F4483">
      <w:pPr>
        <w:pStyle w:val="MPAtabelapodpis"/>
      </w:pPr>
      <w:r>
        <w:t xml:space="preserve">Źródło </w:t>
      </w:r>
      <w:fldSimple w:instr=" SEQ Źródło \* ARABIC ">
        <w:r w:rsidR="001A1E54">
          <w:rPr>
            <w:noProof/>
          </w:rPr>
          <w:t>15</w:t>
        </w:r>
      </w:fldSimple>
      <w:r w:rsidR="00BD6B7B">
        <w:rPr>
          <w:noProof/>
        </w:rPr>
        <w:t>.</w:t>
      </w:r>
      <w:r>
        <w:t xml:space="preserve"> </w:t>
      </w:r>
      <w:r w:rsidR="000B34FA">
        <w:t>Bank danych lokalnych GUS</w:t>
      </w:r>
    </w:p>
    <w:p w14:paraId="24A76C28" w14:textId="25FF0799" w:rsidR="00907BBA" w:rsidRPr="00A37D74" w:rsidRDefault="00907BBA" w:rsidP="00A37D74">
      <w:pPr>
        <w:pStyle w:val="MPAtekstzwyky"/>
        <w:rPr>
          <w:bCs/>
          <w:color w:val="0F6FC6" w:themeColor="accent1"/>
          <w:u w:val="single"/>
        </w:rPr>
      </w:pPr>
      <w:r w:rsidRPr="00A37D74">
        <w:rPr>
          <w:rStyle w:val="TytuZnak"/>
          <w:u w:val="single"/>
        </w:rPr>
        <w:t>Obszar zainwestowania miejskiego</w:t>
      </w:r>
      <w:r w:rsidRPr="00A37D74">
        <w:rPr>
          <w:u w:val="single"/>
          <w:lang w:eastAsia="ar-SA"/>
        </w:rPr>
        <w:t xml:space="preserve"> </w:t>
      </w:r>
    </w:p>
    <w:p w14:paraId="1892DEF8" w14:textId="4CFFB390" w:rsidR="00907BBA" w:rsidRDefault="00891A21" w:rsidP="00907BBA">
      <w:pPr>
        <w:pStyle w:val="MPAtekstzwyky"/>
        <w:rPr>
          <w:lang w:eastAsia="ar-SA"/>
        </w:rPr>
      </w:pPr>
      <w:r w:rsidRPr="00891A21">
        <w:t>Obszar zainwestowania miejskiego</w:t>
      </w:r>
      <w:r>
        <w:t xml:space="preserve"> jest</w:t>
      </w:r>
      <w:r>
        <w:rPr>
          <w:lang w:eastAsia="ar-SA"/>
        </w:rPr>
        <w:t xml:space="preserve"> s</w:t>
      </w:r>
      <w:r w:rsidR="00907BBA">
        <w:rPr>
          <w:lang w:eastAsia="ar-SA"/>
        </w:rPr>
        <w:t>ilnie zróżnicowany pod względem charakteru</w:t>
      </w:r>
      <w:r w:rsidR="002E575E">
        <w:rPr>
          <w:lang w:eastAsia="ar-SA"/>
        </w:rPr>
        <w:t xml:space="preserve"> użytkowania, </w:t>
      </w:r>
      <w:r w:rsidR="002E575E">
        <w:t>przy wyraźnie wyodrębniających się koncentracjach:</w:t>
      </w:r>
    </w:p>
    <w:p w14:paraId="414F46AA" w14:textId="431A44A9" w:rsidR="00907BBA" w:rsidRDefault="00907BBA" w:rsidP="006365CE">
      <w:pPr>
        <w:pStyle w:val="MPAlista"/>
        <w:rPr>
          <w:lang w:eastAsia="ar-SA"/>
        </w:rPr>
      </w:pPr>
      <w:r>
        <w:rPr>
          <w:lang w:eastAsia="ar-SA"/>
        </w:rPr>
        <w:t>produkcyjno-komercyjnej (południowa i zachodnia część obszaru)</w:t>
      </w:r>
      <w:r w:rsidR="002A70D2">
        <w:rPr>
          <w:lang w:eastAsia="ar-SA"/>
        </w:rPr>
        <w:t>;</w:t>
      </w:r>
    </w:p>
    <w:p w14:paraId="1956BCE1" w14:textId="71F1526A" w:rsidR="00907BBA" w:rsidRDefault="00907BBA" w:rsidP="006365CE">
      <w:pPr>
        <w:pStyle w:val="MPAlista"/>
        <w:rPr>
          <w:lang w:eastAsia="ar-SA"/>
        </w:rPr>
      </w:pPr>
      <w:r>
        <w:rPr>
          <w:lang w:eastAsia="ar-SA"/>
        </w:rPr>
        <w:t>zabudowy mieszkaniowo-usługowej (centralna część obszaru)</w:t>
      </w:r>
      <w:r w:rsidR="002A70D2">
        <w:rPr>
          <w:lang w:eastAsia="ar-SA"/>
        </w:rPr>
        <w:t>;</w:t>
      </w:r>
    </w:p>
    <w:p w14:paraId="26AD148C" w14:textId="6F96CCC7" w:rsidR="00907BBA" w:rsidRDefault="00907BBA" w:rsidP="006365CE">
      <w:pPr>
        <w:pStyle w:val="MPAlista"/>
        <w:rPr>
          <w:lang w:eastAsia="ar-SA"/>
        </w:rPr>
      </w:pPr>
      <w:r>
        <w:rPr>
          <w:lang w:eastAsia="ar-SA"/>
        </w:rPr>
        <w:t>mieszkalnictwa i usług o niskiej intensywności (na północ od centralnej części</w:t>
      </w:r>
      <w:r w:rsidR="00E9742B">
        <w:rPr>
          <w:lang w:eastAsia="ar-SA"/>
        </w:rPr>
        <w:t xml:space="preserve"> </w:t>
      </w:r>
      <w:r>
        <w:rPr>
          <w:lang w:eastAsia="ar-SA"/>
        </w:rPr>
        <w:t>obszaru)</w:t>
      </w:r>
      <w:r w:rsidR="00E9742B">
        <w:rPr>
          <w:lang w:eastAsia="ar-SA"/>
        </w:rPr>
        <w:t>.</w:t>
      </w:r>
    </w:p>
    <w:p w14:paraId="60945D33" w14:textId="488AC7F0" w:rsidR="00AD46E6" w:rsidRPr="00907BBA" w:rsidRDefault="00FB7B26" w:rsidP="00907BBA">
      <w:pPr>
        <w:pStyle w:val="MPAtekstzwyky"/>
        <w:rPr>
          <w:rFonts w:ascii="Calibri" w:hAnsi="Calibri" w:cs="Calibri"/>
          <w:color w:val="000000"/>
          <w:szCs w:val="24"/>
          <w:lang w:eastAsia="ar-SA"/>
        </w:rPr>
      </w:pPr>
      <w:r>
        <w:lastRenderedPageBreak/>
        <w:t xml:space="preserve">Miasto Stalowa Wola pełni wyjątkową rolę w powiecie stalowowolskim, która jest największym skupiskiem ludności, ale i największym ośrodkiem przemysłowym, gospodarczym, naukowym i kulturalnym. Ważnym dla gospodarki oraz potencjalnych inwestorów krajowych i zagranicznych jest fakt istnienia na terenie powiatu Tarnobrzeskiej Specjalnej Strefy Ekonomicznej „EURO – PARK – WISŁOSAN”. Od roku 1997 w skład strefy wchodzi obszar </w:t>
      </w:r>
      <w:r w:rsidR="0007138D">
        <w:t>M</w:t>
      </w:r>
      <w:r>
        <w:t xml:space="preserve">iasta Stalowej Woli o pow. 287,41,03 ha położony w południowej części terenów. </w:t>
      </w:r>
      <w:r w:rsidR="00AD46E6" w:rsidRPr="00D2759D">
        <w:rPr>
          <w:lang w:eastAsia="ar-SA"/>
        </w:rPr>
        <w:t>Cała Tarnobrzeska Specjalna Strefa Ekonomiczna ma obszar 1 743,3 ha</w:t>
      </w:r>
      <w:r>
        <w:rPr>
          <w:lang w:eastAsia="ar-SA"/>
        </w:rPr>
        <w:t xml:space="preserve">. </w:t>
      </w:r>
      <w:r w:rsidR="00AD46E6" w:rsidRPr="00D2759D">
        <w:rPr>
          <w:lang w:eastAsia="ar-SA"/>
        </w:rPr>
        <w:t>Spośród 127 inwestorów obecnych w TSSE</w:t>
      </w:r>
      <w:r w:rsidR="00AD46E6">
        <w:rPr>
          <w:lang w:eastAsia="ar-SA"/>
        </w:rPr>
        <w:t>,</w:t>
      </w:r>
      <w:r w:rsidR="00AD46E6" w:rsidRPr="00D2759D">
        <w:rPr>
          <w:lang w:eastAsia="ar-SA"/>
        </w:rPr>
        <w:t xml:space="preserve"> 24 działa w podstrefie Stalowa Wola.</w:t>
      </w:r>
      <w:r w:rsidR="00AD46E6">
        <w:rPr>
          <w:rStyle w:val="Odwoanieprzypisudolnego"/>
          <w:lang w:eastAsia="ar-SA"/>
        </w:rPr>
        <w:footnoteReference w:id="25"/>
      </w:r>
    </w:p>
    <w:p w14:paraId="04539741" w14:textId="288A64AE" w:rsidR="00AD46E6" w:rsidRPr="00A37D74" w:rsidRDefault="00AD46E6" w:rsidP="00A37D74">
      <w:pPr>
        <w:pStyle w:val="MPAtekstzwyky"/>
        <w:rPr>
          <w:u w:val="single"/>
          <w:lang w:eastAsia="ar-SA"/>
        </w:rPr>
      </w:pPr>
      <w:r w:rsidRPr="00A37D74">
        <w:rPr>
          <w:u w:val="single"/>
          <w:lang w:eastAsia="ar-SA"/>
        </w:rPr>
        <w:t>Obszar terenów otwartych</w:t>
      </w:r>
    </w:p>
    <w:p w14:paraId="52BE10B9" w14:textId="1F369F53" w:rsidR="00AD46E6" w:rsidRDefault="00891A21" w:rsidP="00AD46E6">
      <w:pPr>
        <w:pStyle w:val="MPAtekstzwyky"/>
        <w:rPr>
          <w:lang w:eastAsia="ar-SA"/>
        </w:rPr>
      </w:pPr>
      <w:r>
        <w:rPr>
          <w:lang w:eastAsia="ar-SA"/>
        </w:rPr>
        <w:t>Są to t</w:t>
      </w:r>
      <w:r w:rsidR="00AD46E6" w:rsidRPr="00AD46E6">
        <w:rPr>
          <w:lang w:eastAsia="ar-SA"/>
        </w:rPr>
        <w:t>ereny bezpośrednio związane z doliną Sanu</w:t>
      </w:r>
      <w:r w:rsidR="00AD46E6">
        <w:rPr>
          <w:lang w:eastAsia="ar-SA"/>
        </w:rPr>
        <w:t>,</w:t>
      </w:r>
      <w:r w:rsidR="00AD46E6" w:rsidRPr="00AD46E6">
        <w:rPr>
          <w:lang w:eastAsia="ar-SA"/>
        </w:rPr>
        <w:t xml:space="preserve"> głównie kompleksy rolne, ale </w:t>
      </w:r>
      <w:r w:rsidR="00AD46E6">
        <w:rPr>
          <w:lang w:eastAsia="ar-SA"/>
        </w:rPr>
        <w:t>również</w:t>
      </w:r>
      <w:r w:rsidR="00AD46E6" w:rsidRPr="00AD46E6">
        <w:rPr>
          <w:lang w:eastAsia="ar-SA"/>
        </w:rPr>
        <w:t xml:space="preserve"> część zabudowy jednorodzinnej osiedla Zasanie oraz zabudow</w:t>
      </w:r>
      <w:r w:rsidR="00AD46E6">
        <w:rPr>
          <w:lang w:eastAsia="ar-SA"/>
        </w:rPr>
        <w:t>a</w:t>
      </w:r>
      <w:r w:rsidR="00AD46E6" w:rsidRPr="00AD46E6">
        <w:rPr>
          <w:lang w:eastAsia="ar-SA"/>
        </w:rPr>
        <w:t xml:space="preserve"> rolnicz</w:t>
      </w:r>
      <w:r w:rsidR="00AD46E6">
        <w:rPr>
          <w:lang w:eastAsia="ar-SA"/>
        </w:rPr>
        <w:t>a</w:t>
      </w:r>
      <w:r w:rsidR="00AD46E6" w:rsidRPr="00AD46E6">
        <w:rPr>
          <w:lang w:eastAsia="ar-SA"/>
        </w:rPr>
        <w:t xml:space="preserve"> niewielkich przysiółków przynależnych do Charzewic i Rozwadowa. </w:t>
      </w:r>
      <w:r w:rsidR="002A70D2">
        <w:rPr>
          <w:lang w:eastAsia="ar-SA"/>
        </w:rPr>
        <w:t>W</w:t>
      </w:r>
      <w:r w:rsidR="00AD46E6" w:rsidRPr="00AD46E6">
        <w:rPr>
          <w:lang w:eastAsia="ar-SA"/>
        </w:rPr>
        <w:t xml:space="preserve"> obszarze tym znajdują się również tereny użytkowane rolniczo w południowej części </w:t>
      </w:r>
      <w:r w:rsidR="0008608B">
        <w:rPr>
          <w:lang w:eastAsia="ar-SA"/>
        </w:rPr>
        <w:t>M</w:t>
      </w:r>
      <w:r w:rsidR="00AD46E6" w:rsidRPr="00AD46E6">
        <w:rPr>
          <w:lang w:eastAsia="ar-SA"/>
        </w:rPr>
        <w:t>iasta</w:t>
      </w:r>
      <w:r w:rsidR="007236CA">
        <w:t>.</w:t>
      </w:r>
      <w:r w:rsidR="00A37D74" w:rsidRPr="00A37D74">
        <w:rPr>
          <w:rStyle w:val="Odwoanieprzypisudolnego"/>
        </w:rPr>
        <w:t xml:space="preserve"> </w:t>
      </w:r>
      <w:r w:rsidR="00A37D74">
        <w:rPr>
          <w:rStyle w:val="Odwoanieprzypisudolnego"/>
        </w:rPr>
        <w:footnoteReference w:id="26"/>
      </w:r>
      <w:r w:rsidR="007236CA">
        <w:t xml:space="preserve"> </w:t>
      </w:r>
    </w:p>
    <w:p w14:paraId="4EE4887E" w14:textId="78EF2267" w:rsidR="00F24AC6" w:rsidRDefault="00F24AC6" w:rsidP="00F24AC6">
      <w:pPr>
        <w:pStyle w:val="Tytu"/>
        <w:rPr>
          <w:lang w:eastAsia="ar-SA"/>
        </w:rPr>
      </w:pPr>
      <w:r>
        <w:rPr>
          <w:lang w:eastAsia="ar-SA"/>
        </w:rPr>
        <w:t>Transport</w:t>
      </w:r>
    </w:p>
    <w:p w14:paraId="2269DD36" w14:textId="396A159E" w:rsidR="00F24AC6" w:rsidRDefault="00F24AC6" w:rsidP="00F24AC6">
      <w:pPr>
        <w:pStyle w:val="MPAtekstzwyky"/>
        <w:rPr>
          <w:lang w:eastAsia="ar-SA"/>
        </w:rPr>
      </w:pPr>
      <w:r w:rsidRPr="00F24AC6">
        <w:rPr>
          <w:lang w:eastAsia="ar-SA"/>
        </w:rPr>
        <w:t>W Stalowej Woli znajduje się 148,23 km dróg</w:t>
      </w:r>
      <w:r w:rsidR="00E228C1">
        <w:rPr>
          <w:lang w:eastAsia="ar-SA"/>
        </w:rPr>
        <w:t>:</w:t>
      </w:r>
    </w:p>
    <w:p w14:paraId="714F35C1" w14:textId="666A9F91" w:rsidR="00E228C1" w:rsidRDefault="00F24AC6" w:rsidP="00E228C1">
      <w:pPr>
        <w:pStyle w:val="MPAlista"/>
        <w:rPr>
          <w:lang w:eastAsia="ar-SA"/>
        </w:rPr>
      </w:pPr>
      <w:r w:rsidRPr="00F24AC6">
        <w:rPr>
          <w:lang w:eastAsia="ar-SA"/>
        </w:rPr>
        <w:t xml:space="preserve">gminne </w:t>
      </w:r>
      <w:r w:rsidR="00E228C1">
        <w:rPr>
          <w:lang w:eastAsia="ar-SA"/>
        </w:rPr>
        <w:t xml:space="preserve">- </w:t>
      </w:r>
      <w:r w:rsidRPr="00F24AC6">
        <w:rPr>
          <w:lang w:eastAsia="ar-SA"/>
        </w:rPr>
        <w:t>108,75 km – 73,37% długości wszystkich dróg</w:t>
      </w:r>
      <w:r w:rsidR="00E228C1">
        <w:rPr>
          <w:lang w:eastAsia="ar-SA"/>
        </w:rPr>
        <w:t>;</w:t>
      </w:r>
    </w:p>
    <w:p w14:paraId="7F53D480" w14:textId="08E572A4" w:rsidR="00E228C1" w:rsidRDefault="00E228C1" w:rsidP="00E228C1">
      <w:pPr>
        <w:pStyle w:val="MPAlista"/>
        <w:rPr>
          <w:lang w:eastAsia="ar-SA"/>
        </w:rPr>
      </w:pPr>
      <w:r w:rsidRPr="00F24AC6">
        <w:rPr>
          <w:lang w:eastAsia="ar-SA"/>
        </w:rPr>
        <w:t>powiatowe</w:t>
      </w:r>
      <w:r>
        <w:rPr>
          <w:lang w:eastAsia="ar-SA"/>
        </w:rPr>
        <w:t xml:space="preserve"> –</w:t>
      </w:r>
      <w:r w:rsidRPr="00F24AC6">
        <w:rPr>
          <w:lang w:eastAsia="ar-SA"/>
        </w:rPr>
        <w:t xml:space="preserve"> ponad 20 km</w:t>
      </w:r>
      <w:r>
        <w:rPr>
          <w:lang w:eastAsia="ar-SA"/>
        </w:rPr>
        <w:t>;</w:t>
      </w:r>
    </w:p>
    <w:p w14:paraId="0FA94077" w14:textId="1F0ED801" w:rsidR="00E228C1" w:rsidRDefault="00E228C1" w:rsidP="00E228C1">
      <w:pPr>
        <w:pStyle w:val="MPAlista"/>
        <w:rPr>
          <w:lang w:eastAsia="ar-SA"/>
        </w:rPr>
      </w:pPr>
      <w:r>
        <w:rPr>
          <w:lang w:eastAsia="ar-SA"/>
        </w:rPr>
        <w:t>wojewódzkie -  8,97 km;</w:t>
      </w:r>
    </w:p>
    <w:p w14:paraId="1FEBF540" w14:textId="49A85121" w:rsidR="00E228C1" w:rsidRDefault="00E228C1" w:rsidP="00E228C1">
      <w:pPr>
        <w:pStyle w:val="MPAlista"/>
        <w:rPr>
          <w:lang w:eastAsia="ar-SA"/>
        </w:rPr>
      </w:pPr>
      <w:r>
        <w:rPr>
          <w:lang w:eastAsia="ar-SA"/>
        </w:rPr>
        <w:t>krajowe – 10,35 km.</w:t>
      </w:r>
    </w:p>
    <w:p w14:paraId="5FCC6FB1" w14:textId="35C9C5CA" w:rsidR="00F24AC6" w:rsidRDefault="00F24AC6" w:rsidP="00F24AC6">
      <w:pPr>
        <w:pStyle w:val="MPAtekstzwyky"/>
        <w:rPr>
          <w:lang w:eastAsia="ar-SA"/>
        </w:rPr>
      </w:pPr>
      <w:r w:rsidRPr="00F24AC6">
        <w:rPr>
          <w:lang w:eastAsia="ar-SA"/>
        </w:rPr>
        <w:t xml:space="preserve">Ponad 91,0 km (88,08%) dróg </w:t>
      </w:r>
      <w:r w:rsidR="00E228C1">
        <w:rPr>
          <w:lang w:eastAsia="ar-SA"/>
        </w:rPr>
        <w:t>gminnych</w:t>
      </w:r>
      <w:r w:rsidRPr="00F24AC6">
        <w:rPr>
          <w:lang w:eastAsia="ar-SA"/>
        </w:rPr>
        <w:t xml:space="preserve"> posiada nawierzchnię twardą, z czego stan techniczny 91,3% uznawany jest za dobry, a 8,7% za przeciętny. </w:t>
      </w:r>
      <w:r w:rsidR="00E228C1">
        <w:rPr>
          <w:lang w:eastAsia="ar-SA"/>
        </w:rPr>
        <w:t>Drogi</w:t>
      </w:r>
      <w:r w:rsidRPr="00F24AC6">
        <w:rPr>
          <w:lang w:eastAsia="ar-SA"/>
        </w:rPr>
        <w:t xml:space="preserve"> powiatowe, w całości pokryte są nawierzchnią twardą i ich stan techniczny oznaczany jest jako dobry</w:t>
      </w:r>
      <w:r w:rsidR="00E228C1">
        <w:rPr>
          <w:lang w:eastAsia="ar-SA"/>
        </w:rPr>
        <w:t>, podobnie jak w</w:t>
      </w:r>
      <w:r w:rsidR="00C52CCE">
        <w:rPr>
          <w:lang w:eastAsia="ar-SA"/>
        </w:rPr>
        <w:t> </w:t>
      </w:r>
      <w:r w:rsidR="00E228C1">
        <w:rPr>
          <w:lang w:eastAsia="ar-SA"/>
        </w:rPr>
        <w:t>przypadku dróg wojewódzkich i krajowych.</w:t>
      </w:r>
      <w:r w:rsidR="00E228C1">
        <w:rPr>
          <w:rStyle w:val="Odwoanieprzypisudolnego"/>
          <w:lang w:eastAsia="ar-SA"/>
        </w:rPr>
        <w:footnoteReference w:id="27"/>
      </w:r>
    </w:p>
    <w:p w14:paraId="486FA46B" w14:textId="5115442C" w:rsidR="00F24AC6" w:rsidRDefault="00F24AC6" w:rsidP="00F24AC6">
      <w:pPr>
        <w:pStyle w:val="MPAtekstzwyky"/>
        <w:rPr>
          <w:lang w:eastAsia="ar-SA"/>
        </w:rPr>
      </w:pPr>
      <w:r>
        <w:rPr>
          <w:lang w:eastAsia="ar-SA"/>
        </w:rPr>
        <w:t>Sieć komunikacyjną w Stalowej Woli stanowią:</w:t>
      </w:r>
    </w:p>
    <w:p w14:paraId="7E037E6D" w14:textId="33585802" w:rsidR="00F24AC6" w:rsidRDefault="00F24AC6" w:rsidP="00F24AC6">
      <w:pPr>
        <w:pStyle w:val="MPAlista"/>
        <w:rPr>
          <w:lang w:eastAsia="ar-SA"/>
        </w:rPr>
      </w:pPr>
      <w:r>
        <w:rPr>
          <w:lang w:eastAsia="ar-SA"/>
        </w:rPr>
        <w:t>droga krajowa 77 – łączy miejscowość Lipnik w województwie świętokrzyskim z Przemyślem leżącym w województwie podkarpackim. Droga ta ma długość ok. 165 km, z czego ponad 10 km przebiega przez Stalową Wolę;</w:t>
      </w:r>
    </w:p>
    <w:p w14:paraId="67160877" w14:textId="321D3238" w:rsidR="00F24AC6" w:rsidRDefault="00F24AC6" w:rsidP="00F24AC6">
      <w:pPr>
        <w:pStyle w:val="MPAlista"/>
        <w:rPr>
          <w:lang w:eastAsia="ar-SA"/>
        </w:rPr>
      </w:pPr>
      <w:r>
        <w:rPr>
          <w:lang w:eastAsia="ar-SA"/>
        </w:rPr>
        <w:t>droga wojewódzka nr 855 – łącząca Olbięcin ze Stalowa Wola;</w:t>
      </w:r>
    </w:p>
    <w:p w14:paraId="00B8A75A" w14:textId="0907CCC5" w:rsidR="00F24AC6" w:rsidRDefault="00F24AC6" w:rsidP="00AD46E6">
      <w:pPr>
        <w:pStyle w:val="MPAlista"/>
        <w:rPr>
          <w:lang w:eastAsia="ar-SA"/>
        </w:rPr>
      </w:pPr>
      <w:r>
        <w:rPr>
          <w:lang w:eastAsia="ar-SA"/>
        </w:rPr>
        <w:t xml:space="preserve">droga wojewódzka nr 871 </w:t>
      </w:r>
      <w:r w:rsidRPr="00F24AC6">
        <w:rPr>
          <w:lang w:eastAsia="ar-SA"/>
        </w:rPr>
        <w:t>–</w:t>
      </w:r>
      <w:r>
        <w:rPr>
          <w:lang w:eastAsia="ar-SA"/>
        </w:rPr>
        <w:t xml:space="preserve"> przebiegająca przez Nagnajów, Tarnobrzeg i Stalową Wolę.</w:t>
      </w:r>
    </w:p>
    <w:p w14:paraId="0B476515" w14:textId="19C4E4BD" w:rsidR="00D53A62" w:rsidRDefault="00D53A62" w:rsidP="00D53A62">
      <w:pPr>
        <w:pStyle w:val="MPAtekstzwyky"/>
        <w:rPr>
          <w:lang w:eastAsia="ar-SA"/>
        </w:rPr>
      </w:pPr>
      <w:r w:rsidRPr="00D53A62">
        <w:rPr>
          <w:lang w:eastAsia="ar-SA"/>
        </w:rPr>
        <w:t xml:space="preserve">Układ komunikacyjny w Stalowej Woli, oprócz dróg publicznych, stanowią również linie kolejowe. Obecnie na terenie </w:t>
      </w:r>
      <w:r w:rsidR="0008608B">
        <w:rPr>
          <w:lang w:eastAsia="ar-SA"/>
        </w:rPr>
        <w:t>M</w:t>
      </w:r>
      <w:r w:rsidRPr="00D53A62">
        <w:rPr>
          <w:lang w:eastAsia="ar-SA"/>
        </w:rPr>
        <w:t xml:space="preserve">iasta istnieją cztery stacje – Stalowa Wola-Rozwadów, Stalowa Wola-Centrum, Stalowa Wola i Stalowa Wola-Południe. </w:t>
      </w:r>
      <w:r>
        <w:rPr>
          <w:lang w:eastAsia="ar-SA"/>
        </w:rPr>
        <w:t>PKP zapewnia b</w:t>
      </w:r>
      <w:r w:rsidRPr="00D53A62">
        <w:rPr>
          <w:lang w:eastAsia="ar-SA"/>
        </w:rPr>
        <w:t>ezpośrednie połączenia z Lublinem, Warszawą, Krakowem, Katowicami, Wrocławiem, Rzeszowem, Przemyślem, Zamościem, Zieloną Górą, Odessą na Ukrainie (kursuje po ogłoszeniu), a latem także z Trójmiastem, Bydgoszczą oraz Helem.</w:t>
      </w:r>
      <w:r>
        <w:rPr>
          <w:rStyle w:val="Odwoanieprzypisudolnego"/>
          <w:lang w:eastAsia="ar-SA"/>
        </w:rPr>
        <w:footnoteReference w:id="28"/>
      </w:r>
    </w:p>
    <w:p w14:paraId="03CBBC93" w14:textId="472C3A92" w:rsidR="009316B4" w:rsidRPr="009316B4" w:rsidRDefault="007725D7" w:rsidP="00D53A62">
      <w:pPr>
        <w:pStyle w:val="MPAtekstzwyky"/>
        <w:rPr>
          <w:vertAlign w:val="superscript"/>
          <w:lang w:eastAsia="ar-SA"/>
        </w:rPr>
      </w:pPr>
      <w:r>
        <w:rPr>
          <w:lang w:eastAsia="ar-SA"/>
        </w:rPr>
        <w:t>Za obsługę linii autobusowych w Mieście Stalowa Wola odpowiada</w:t>
      </w:r>
      <w:r w:rsidR="009316B4" w:rsidRPr="009316B4">
        <w:rPr>
          <w:lang w:eastAsia="ar-SA"/>
        </w:rPr>
        <w:t xml:space="preserve"> </w:t>
      </w:r>
      <w:r w:rsidR="000B7419" w:rsidRPr="000B7419">
        <w:rPr>
          <w:lang w:eastAsia="ar-SA"/>
        </w:rPr>
        <w:t xml:space="preserve">Miejski Zakład Komunalny Sp. z o. o. (MZK), w ramach którego funkcjonuje Zakład Komunikacji Miejskiej </w:t>
      </w:r>
      <w:r w:rsidR="000B7419" w:rsidRPr="000B7419">
        <w:rPr>
          <w:lang w:eastAsia="ar-SA"/>
        </w:rPr>
        <w:lastRenderedPageBreak/>
        <w:t>(ZKM)</w:t>
      </w:r>
      <w:r w:rsidR="009316B4" w:rsidRPr="009316B4">
        <w:rPr>
          <w:lang w:eastAsia="ar-SA"/>
        </w:rPr>
        <w:t>.</w:t>
      </w:r>
      <w:r w:rsidR="009316B4" w:rsidRPr="009316B4">
        <w:t xml:space="preserve"> </w:t>
      </w:r>
      <w:r w:rsidR="009316B4" w:rsidRPr="009316B4">
        <w:rPr>
          <w:lang w:eastAsia="ar-SA"/>
        </w:rPr>
        <w:t>Zgodnie ze stanem na dzień 30.09.2018 r. MZK Sp. z</w:t>
      </w:r>
      <w:r w:rsidR="00CF36F1">
        <w:rPr>
          <w:lang w:eastAsia="ar-SA"/>
        </w:rPr>
        <w:t> </w:t>
      </w:r>
      <w:r w:rsidR="009316B4" w:rsidRPr="009316B4">
        <w:rPr>
          <w:lang w:eastAsia="ar-SA"/>
        </w:rPr>
        <w:t>o.o. w</w:t>
      </w:r>
      <w:r>
        <w:rPr>
          <w:lang w:eastAsia="ar-SA"/>
        </w:rPr>
        <w:t> </w:t>
      </w:r>
      <w:r w:rsidR="009316B4" w:rsidRPr="009316B4">
        <w:rPr>
          <w:lang w:eastAsia="ar-SA"/>
        </w:rPr>
        <w:t>Stalowej Woli dysponuje flotą 35 autobusów, w tym 10 pojazdami zeroemisyjnymi.</w:t>
      </w:r>
      <w:r w:rsidR="009316B4">
        <w:rPr>
          <w:rStyle w:val="Odwoanieprzypisudolnego"/>
          <w:lang w:eastAsia="ar-SA"/>
        </w:rPr>
        <w:footnoteReference w:id="29"/>
      </w:r>
    </w:p>
    <w:p w14:paraId="03ABB111" w14:textId="67BDF5DD" w:rsidR="00D53A62" w:rsidRDefault="00D53A62" w:rsidP="00D53A62">
      <w:pPr>
        <w:pStyle w:val="MPAtekstzwyky"/>
        <w:rPr>
          <w:lang w:eastAsia="ar-SA"/>
        </w:rPr>
      </w:pPr>
      <w:r>
        <w:rPr>
          <w:lang w:eastAsia="ar-SA"/>
        </w:rPr>
        <w:t>C</w:t>
      </w:r>
      <w:r w:rsidRPr="00D53A62">
        <w:rPr>
          <w:lang w:eastAsia="ar-SA"/>
        </w:rPr>
        <w:t xml:space="preserve">oraz większe znaczenie w systemie transportowym </w:t>
      </w:r>
      <w:r w:rsidR="0008608B">
        <w:rPr>
          <w:lang w:eastAsia="ar-SA"/>
        </w:rPr>
        <w:t>M</w:t>
      </w:r>
      <w:r w:rsidRPr="00D53A62">
        <w:rPr>
          <w:lang w:eastAsia="ar-SA"/>
        </w:rPr>
        <w:t xml:space="preserve">iasta </w:t>
      </w:r>
      <w:r>
        <w:rPr>
          <w:lang w:eastAsia="ar-SA"/>
        </w:rPr>
        <w:t>m</w:t>
      </w:r>
      <w:r w:rsidR="009316B4">
        <w:rPr>
          <w:lang w:eastAsia="ar-SA"/>
        </w:rPr>
        <w:t>a</w:t>
      </w:r>
      <w:r w:rsidRPr="00D53A62">
        <w:rPr>
          <w:lang w:eastAsia="ar-SA"/>
        </w:rPr>
        <w:t xml:space="preserve"> transport indywidualny</w:t>
      </w:r>
      <w:r>
        <w:rPr>
          <w:lang w:eastAsia="ar-SA"/>
        </w:rPr>
        <w:t>, których udział w ostatnich latach wzrasta</w:t>
      </w:r>
      <w:r w:rsidRPr="00D53A62">
        <w:rPr>
          <w:lang w:eastAsia="ar-SA"/>
        </w:rPr>
        <w:t>. Według danych GUS</w:t>
      </w:r>
      <w:r w:rsidR="005F30B6">
        <w:rPr>
          <w:lang w:eastAsia="ar-SA"/>
        </w:rPr>
        <w:t>,</w:t>
      </w:r>
      <w:r w:rsidRPr="00D53A62">
        <w:rPr>
          <w:lang w:eastAsia="ar-SA"/>
        </w:rPr>
        <w:t xml:space="preserve"> liczba pojazdów samochodowych w ostatnich 5 latach w powiecie stalowowolskim wzrosła o ponad </w:t>
      </w:r>
      <w:r w:rsidR="007457A0">
        <w:rPr>
          <w:lang w:eastAsia="ar-SA"/>
        </w:rPr>
        <w:t>22</w:t>
      </w:r>
      <w:r w:rsidRPr="00D53A62">
        <w:rPr>
          <w:lang w:eastAsia="ar-SA"/>
        </w:rPr>
        <w:t>% z</w:t>
      </w:r>
      <w:r w:rsidR="009316B4">
        <w:rPr>
          <w:lang w:eastAsia="ar-SA"/>
        </w:rPr>
        <w:t> </w:t>
      </w:r>
      <w:r w:rsidRPr="00D53A62">
        <w:rPr>
          <w:lang w:eastAsia="ar-SA"/>
        </w:rPr>
        <w:t xml:space="preserve">poziomu 57 379 szt. w 2013 r. do </w:t>
      </w:r>
      <w:r w:rsidR="007457A0">
        <w:rPr>
          <w:lang w:eastAsia="ar-SA"/>
        </w:rPr>
        <w:t>70 394</w:t>
      </w:r>
      <w:r w:rsidRPr="00D53A62">
        <w:rPr>
          <w:lang w:eastAsia="ar-SA"/>
        </w:rPr>
        <w:t xml:space="preserve"> szt. w 201</w:t>
      </w:r>
      <w:r w:rsidR="007457A0">
        <w:rPr>
          <w:lang w:eastAsia="ar-SA"/>
        </w:rPr>
        <w:t>9</w:t>
      </w:r>
      <w:r w:rsidRPr="00D53A62">
        <w:rPr>
          <w:lang w:eastAsia="ar-SA"/>
        </w:rPr>
        <w:t xml:space="preserve"> r. </w:t>
      </w:r>
    </w:p>
    <w:p w14:paraId="631B5B91" w14:textId="505AD015" w:rsidR="00CF36F1" w:rsidRPr="00AD46E6" w:rsidRDefault="00CF36F1" w:rsidP="00D53A62">
      <w:pPr>
        <w:pStyle w:val="MPAtekstzwyky"/>
        <w:rPr>
          <w:lang w:eastAsia="ar-SA"/>
        </w:rPr>
      </w:pPr>
      <w:r>
        <w:rPr>
          <w:lang w:eastAsia="ar-SA"/>
        </w:rPr>
        <w:t>D</w:t>
      </w:r>
      <w:r w:rsidRPr="00CF36F1">
        <w:rPr>
          <w:lang w:eastAsia="ar-SA"/>
        </w:rPr>
        <w:t xml:space="preserve">ynamicznie rośnie długość ścieżek rowerowych. </w:t>
      </w:r>
      <w:r w:rsidR="003178C0">
        <w:rPr>
          <w:lang w:eastAsia="ar-SA"/>
        </w:rPr>
        <w:t>D</w:t>
      </w:r>
      <w:r w:rsidRPr="00CF36F1">
        <w:rPr>
          <w:lang w:eastAsia="ar-SA"/>
        </w:rPr>
        <w:t xml:space="preserve">uży przyrost nastąpił </w:t>
      </w:r>
      <w:r w:rsidR="003178C0">
        <w:rPr>
          <w:lang w:eastAsia="ar-SA"/>
        </w:rPr>
        <w:t>w</w:t>
      </w:r>
      <w:r w:rsidRPr="00CF36F1">
        <w:rPr>
          <w:lang w:eastAsia="ar-SA"/>
        </w:rPr>
        <w:t xml:space="preserve"> lat</w:t>
      </w:r>
      <w:r w:rsidR="003178C0">
        <w:rPr>
          <w:lang w:eastAsia="ar-SA"/>
        </w:rPr>
        <w:t>ach</w:t>
      </w:r>
      <w:r w:rsidRPr="00CF36F1">
        <w:rPr>
          <w:lang w:eastAsia="ar-SA"/>
        </w:rPr>
        <w:t xml:space="preserve"> 2011 i 2012 </w:t>
      </w:r>
      <w:r w:rsidR="003178C0">
        <w:rPr>
          <w:lang w:eastAsia="ar-SA"/>
        </w:rPr>
        <w:t>Ł</w:t>
      </w:r>
      <w:r w:rsidRPr="00CF36F1">
        <w:rPr>
          <w:lang w:eastAsia="ar-SA"/>
        </w:rPr>
        <w:t>ączna długość</w:t>
      </w:r>
      <w:r w:rsidR="003178C0">
        <w:rPr>
          <w:lang w:eastAsia="ar-SA"/>
        </w:rPr>
        <w:t xml:space="preserve"> ścieżek rowerowych w tym okresie </w:t>
      </w:r>
      <w:r w:rsidRPr="00CF36F1">
        <w:rPr>
          <w:lang w:eastAsia="ar-SA"/>
        </w:rPr>
        <w:t>wzrosła o ponad 10 km – z 23,2 km do 33,3 km</w:t>
      </w:r>
      <w:r>
        <w:rPr>
          <w:lang w:eastAsia="ar-SA"/>
        </w:rPr>
        <w:t xml:space="preserve">. Według danych GUS, długość ścieżek rowerowych w </w:t>
      </w:r>
      <w:r w:rsidR="00CE676A">
        <w:rPr>
          <w:lang w:eastAsia="ar-SA"/>
        </w:rPr>
        <w:t xml:space="preserve">Stalowej Woli na </w:t>
      </w:r>
      <w:r>
        <w:rPr>
          <w:lang w:eastAsia="ar-SA"/>
        </w:rPr>
        <w:t xml:space="preserve">rok 2019 wyniosła 48,7 km. </w:t>
      </w:r>
    </w:p>
    <w:p w14:paraId="77A26AF1" w14:textId="353BC814" w:rsidR="00510984" w:rsidRDefault="00510984" w:rsidP="00510984">
      <w:pPr>
        <w:pStyle w:val="MPANag2"/>
      </w:pPr>
      <w:bookmarkStart w:id="210" w:name="_Toc59106086"/>
      <w:r>
        <w:t>Potencjał ekonomiczny i organizacje społeczne</w:t>
      </w:r>
      <w:bookmarkEnd w:id="210"/>
    </w:p>
    <w:p w14:paraId="43EACECB" w14:textId="32688798" w:rsidR="00622443" w:rsidRDefault="0004671C" w:rsidP="00622443">
      <w:pPr>
        <w:pStyle w:val="MPAtekstzwyky"/>
        <w:rPr>
          <w:lang w:eastAsia="ar-SA"/>
        </w:rPr>
      </w:pPr>
      <w:r>
        <w:rPr>
          <w:lang w:eastAsia="ar-SA"/>
        </w:rPr>
        <w:t xml:space="preserve">Dochody budżetowe </w:t>
      </w:r>
      <w:r w:rsidR="00C121A9">
        <w:rPr>
          <w:lang w:eastAsia="ar-SA"/>
        </w:rPr>
        <w:t>M</w:t>
      </w:r>
      <w:r>
        <w:rPr>
          <w:lang w:eastAsia="ar-SA"/>
        </w:rPr>
        <w:t>iasta Stalowa Wola w ciągu ostatnich lat wzrosły</w:t>
      </w:r>
      <w:r w:rsidR="00311140">
        <w:rPr>
          <w:lang w:eastAsia="ar-SA"/>
        </w:rPr>
        <w:t>. P</w:t>
      </w:r>
      <w:r>
        <w:rPr>
          <w:lang w:eastAsia="ar-SA"/>
        </w:rPr>
        <w:t xml:space="preserve">onad połowę stanowią w nich dochody własne. Udział ten wykazuje tendencję malejącą, co </w:t>
      </w:r>
      <w:r w:rsidR="00622443">
        <w:rPr>
          <w:lang w:eastAsia="ar-SA"/>
        </w:rPr>
        <w:t xml:space="preserve">oznacza, że </w:t>
      </w:r>
      <w:r w:rsidR="000B7419">
        <w:rPr>
          <w:lang w:eastAsia="ar-SA"/>
        </w:rPr>
        <w:t>M</w:t>
      </w:r>
      <w:r w:rsidR="00772B72">
        <w:rPr>
          <w:lang w:eastAsia="ar-SA"/>
        </w:rPr>
        <w:t>iasto</w:t>
      </w:r>
      <w:r w:rsidR="00622443">
        <w:rPr>
          <w:lang w:eastAsia="ar-SA"/>
        </w:rPr>
        <w:t xml:space="preserve"> w coraz większym stopniu uzależnia się </w:t>
      </w:r>
      <w:r w:rsidR="007D5654">
        <w:rPr>
          <w:lang w:eastAsia="ar-SA"/>
        </w:rPr>
        <w:t xml:space="preserve">od środków pozyskiwanych z zewnątrz. </w:t>
      </w:r>
      <w:r w:rsidR="00622443">
        <w:rPr>
          <w:lang w:eastAsia="ar-SA"/>
        </w:rPr>
        <w:t xml:space="preserve">Wśród dochodów własnych najważniejszymi są dochody podatkowe. Najistotniejsze źródło stanowią podatki </w:t>
      </w:r>
      <w:r w:rsidR="00460D28" w:rsidRPr="00460D28">
        <w:rPr>
          <w:lang w:eastAsia="ar-SA"/>
        </w:rPr>
        <w:t>od</w:t>
      </w:r>
      <w:r w:rsidR="001E597A">
        <w:rPr>
          <w:lang w:eastAsia="ar-SA"/>
        </w:rPr>
        <w:t>:</w:t>
      </w:r>
      <w:r w:rsidR="00460D28" w:rsidRPr="00460D28">
        <w:rPr>
          <w:lang w:eastAsia="ar-SA"/>
        </w:rPr>
        <w:t xml:space="preserve"> nieruchomości, leśny</w:t>
      </w:r>
      <w:r w:rsidR="001E597A">
        <w:rPr>
          <w:lang w:eastAsia="ar-SA"/>
        </w:rPr>
        <w:t xml:space="preserve"> i</w:t>
      </w:r>
      <w:r w:rsidR="00460D28" w:rsidRPr="00460D28">
        <w:rPr>
          <w:lang w:eastAsia="ar-SA"/>
        </w:rPr>
        <w:t xml:space="preserve"> transportow</w:t>
      </w:r>
      <w:r w:rsidR="001E597A">
        <w:rPr>
          <w:lang w:eastAsia="ar-SA"/>
        </w:rPr>
        <w:t>y.</w:t>
      </w:r>
      <w:r w:rsidR="0008608B">
        <w:rPr>
          <w:lang w:eastAsia="ar-SA"/>
        </w:rPr>
        <w:t xml:space="preserve"> </w:t>
      </w:r>
      <w:r w:rsidR="007D5654">
        <w:rPr>
          <w:lang w:eastAsia="ar-SA"/>
        </w:rPr>
        <w:t>W związku z</w:t>
      </w:r>
      <w:r w:rsidR="00622443">
        <w:rPr>
          <w:lang w:eastAsia="ar-SA"/>
        </w:rPr>
        <w:t xml:space="preserve"> problem</w:t>
      </w:r>
      <w:r w:rsidR="007D5654">
        <w:rPr>
          <w:lang w:eastAsia="ar-SA"/>
        </w:rPr>
        <w:t>ami</w:t>
      </w:r>
      <w:r w:rsidR="00622443">
        <w:rPr>
          <w:lang w:eastAsia="ar-SA"/>
        </w:rPr>
        <w:t xml:space="preserve"> ekonomiczn</w:t>
      </w:r>
      <w:r w:rsidR="007D5654">
        <w:rPr>
          <w:lang w:eastAsia="ar-SA"/>
        </w:rPr>
        <w:t>ymi</w:t>
      </w:r>
      <w:r w:rsidR="00622443">
        <w:rPr>
          <w:lang w:eastAsia="ar-SA"/>
        </w:rPr>
        <w:t xml:space="preserve"> przedsiębiorstw</w:t>
      </w:r>
      <w:r w:rsidR="007D5654">
        <w:rPr>
          <w:lang w:eastAsia="ar-SA"/>
        </w:rPr>
        <w:t xml:space="preserve">, </w:t>
      </w:r>
      <w:r w:rsidR="000B7419">
        <w:rPr>
          <w:lang w:eastAsia="ar-SA"/>
        </w:rPr>
        <w:t>M</w:t>
      </w:r>
      <w:r w:rsidR="007D5654">
        <w:rPr>
          <w:lang w:eastAsia="ar-SA"/>
        </w:rPr>
        <w:t>iasto nie jest w stanie w sposób pełny realizować dochodów z tego źródła</w:t>
      </w:r>
      <w:r w:rsidR="00622443">
        <w:rPr>
          <w:lang w:eastAsia="ar-SA"/>
        </w:rPr>
        <w:t>.</w:t>
      </w:r>
    </w:p>
    <w:p w14:paraId="6A8EB7C8" w14:textId="7B7A5DAF" w:rsidR="003C7C65" w:rsidRDefault="003C7C65" w:rsidP="003C7C65">
      <w:pPr>
        <w:pStyle w:val="MPAtekstzwyky"/>
        <w:rPr>
          <w:lang w:eastAsia="ar-SA"/>
        </w:rPr>
      </w:pPr>
      <w:r>
        <w:rPr>
          <w:lang w:eastAsia="ar-SA"/>
        </w:rPr>
        <w:t xml:space="preserve">Wydatki realizowane przez </w:t>
      </w:r>
      <w:r w:rsidR="0008608B">
        <w:rPr>
          <w:lang w:eastAsia="ar-SA"/>
        </w:rPr>
        <w:t>G</w:t>
      </w:r>
      <w:r>
        <w:rPr>
          <w:lang w:eastAsia="ar-SA"/>
        </w:rPr>
        <w:t xml:space="preserve">minę w ciągu ostatnich pięciu lat wzrosły, co przedstawia tabela poniżej. Najważniejszym działem wydatków </w:t>
      </w:r>
      <w:r w:rsidR="007E4696">
        <w:rPr>
          <w:lang w:eastAsia="ar-SA"/>
        </w:rPr>
        <w:t>G</w:t>
      </w:r>
      <w:r>
        <w:rPr>
          <w:lang w:eastAsia="ar-SA"/>
        </w:rPr>
        <w:t>miny</w:t>
      </w:r>
      <w:r w:rsidR="00460D28">
        <w:rPr>
          <w:lang w:eastAsia="ar-SA"/>
        </w:rPr>
        <w:t xml:space="preserve"> w 2019 r.</w:t>
      </w:r>
      <w:r>
        <w:rPr>
          <w:lang w:eastAsia="ar-SA"/>
        </w:rPr>
        <w:t xml:space="preserve"> </w:t>
      </w:r>
      <w:r w:rsidR="00460D28">
        <w:rPr>
          <w:lang w:eastAsia="ar-SA"/>
        </w:rPr>
        <w:t>była</w:t>
      </w:r>
      <w:r>
        <w:rPr>
          <w:lang w:eastAsia="ar-SA"/>
        </w:rPr>
        <w:t xml:space="preserve"> o</w:t>
      </w:r>
      <w:r w:rsidR="00AA3426">
        <w:rPr>
          <w:lang w:eastAsia="ar-SA"/>
        </w:rPr>
        <w:t>pieka społeczna</w:t>
      </w:r>
      <w:r w:rsidR="00460D28">
        <w:rPr>
          <w:lang w:eastAsia="ar-SA"/>
        </w:rPr>
        <w:t xml:space="preserve"> - 25,22% całości wydatków </w:t>
      </w:r>
      <w:r w:rsidR="0008608B">
        <w:rPr>
          <w:lang w:eastAsia="ar-SA"/>
        </w:rPr>
        <w:t>M</w:t>
      </w:r>
      <w:r w:rsidR="00460D28">
        <w:rPr>
          <w:lang w:eastAsia="ar-SA"/>
        </w:rPr>
        <w:t>iasta</w:t>
      </w:r>
      <w:r>
        <w:rPr>
          <w:lang w:eastAsia="ar-SA"/>
        </w:rPr>
        <w:t>, następnie</w:t>
      </w:r>
      <w:r w:rsidR="00460D28">
        <w:rPr>
          <w:lang w:eastAsia="ar-SA"/>
        </w:rPr>
        <w:t>:</w:t>
      </w:r>
      <w:r>
        <w:rPr>
          <w:lang w:eastAsia="ar-SA"/>
        </w:rPr>
        <w:t xml:space="preserve"> o</w:t>
      </w:r>
      <w:r w:rsidR="00AA3426">
        <w:rPr>
          <w:lang w:eastAsia="ar-SA"/>
        </w:rPr>
        <w:t>świata</w:t>
      </w:r>
      <w:r w:rsidR="00460D28">
        <w:rPr>
          <w:lang w:eastAsia="ar-SA"/>
        </w:rPr>
        <w:t xml:space="preserve"> – 25,25%, </w:t>
      </w:r>
      <w:r>
        <w:rPr>
          <w:lang w:eastAsia="ar-SA"/>
        </w:rPr>
        <w:t>transport</w:t>
      </w:r>
      <w:r w:rsidR="00460D28">
        <w:rPr>
          <w:lang w:eastAsia="ar-SA"/>
        </w:rPr>
        <w:t xml:space="preserve"> – 11,22% </w:t>
      </w:r>
      <w:r>
        <w:rPr>
          <w:lang w:eastAsia="ar-SA"/>
        </w:rPr>
        <w:t xml:space="preserve">i </w:t>
      </w:r>
      <w:r w:rsidR="00460D28">
        <w:rPr>
          <w:lang w:eastAsia="ar-SA"/>
        </w:rPr>
        <w:t xml:space="preserve">kultura fizyczna - </w:t>
      </w:r>
      <w:r w:rsidR="00460D28" w:rsidRPr="00460D28">
        <w:rPr>
          <w:lang w:eastAsia="ar-SA"/>
        </w:rPr>
        <w:t>10,91% ogółu wydatków.</w:t>
      </w:r>
      <w:r w:rsidR="00460D28">
        <w:rPr>
          <w:rStyle w:val="Odwoanieprzypisudolnego"/>
          <w:lang w:eastAsia="ar-SA"/>
        </w:rPr>
        <w:footnoteReference w:id="30"/>
      </w:r>
    </w:p>
    <w:p w14:paraId="34455CD4" w14:textId="7B951990" w:rsidR="00A9328F" w:rsidRDefault="00A9328F" w:rsidP="00A9328F">
      <w:pPr>
        <w:pStyle w:val="MPAtabelapodpis"/>
      </w:pPr>
      <w:bookmarkStart w:id="211" w:name="_Toc55904980"/>
      <w:bookmarkStart w:id="212" w:name="_Toc55905161"/>
      <w:bookmarkStart w:id="213" w:name="_Toc55905448"/>
      <w:bookmarkStart w:id="214" w:name="_Toc55907526"/>
      <w:bookmarkStart w:id="215" w:name="_Toc55907775"/>
      <w:bookmarkStart w:id="216" w:name="_Toc55907944"/>
      <w:bookmarkStart w:id="217" w:name="_Toc56593414"/>
      <w:bookmarkStart w:id="218" w:name="_Toc56596884"/>
      <w:bookmarkStart w:id="219" w:name="_Toc56666140"/>
      <w:bookmarkStart w:id="220" w:name="_Toc56674107"/>
      <w:bookmarkStart w:id="221" w:name="_Toc58502626"/>
      <w:bookmarkStart w:id="222" w:name="_Toc58913684"/>
      <w:bookmarkStart w:id="223" w:name="_Toc59098755"/>
      <w:r>
        <w:t xml:space="preserve">Tabela </w:t>
      </w:r>
      <w:fldSimple w:instr=" SEQ Tabela \* ARABIC ">
        <w:r w:rsidR="001A1E54">
          <w:rPr>
            <w:noProof/>
          </w:rPr>
          <w:t>8</w:t>
        </w:r>
      </w:fldSimple>
      <w:r w:rsidR="00BD6B7B">
        <w:rPr>
          <w:noProof/>
        </w:rPr>
        <w:t>.</w:t>
      </w:r>
      <w:r>
        <w:t xml:space="preserve"> </w:t>
      </w:r>
      <w:r w:rsidRPr="00485BFF">
        <w:t xml:space="preserve">Dochody i wydatki budżetu </w:t>
      </w:r>
      <w:r>
        <w:t>Miasta Stalowa Wola</w:t>
      </w:r>
      <w:bookmarkEnd w:id="211"/>
      <w:bookmarkEnd w:id="212"/>
      <w:bookmarkEnd w:id="213"/>
      <w:bookmarkEnd w:id="214"/>
      <w:bookmarkEnd w:id="215"/>
      <w:bookmarkEnd w:id="216"/>
      <w:bookmarkEnd w:id="217"/>
      <w:bookmarkEnd w:id="218"/>
      <w:bookmarkEnd w:id="219"/>
      <w:bookmarkEnd w:id="220"/>
      <w:bookmarkEnd w:id="221"/>
      <w:bookmarkEnd w:id="222"/>
      <w:bookmarkEnd w:id="223"/>
    </w:p>
    <w:tbl>
      <w:tblPr>
        <w:tblW w:w="5000" w:type="pct"/>
        <w:tblCellMar>
          <w:left w:w="70" w:type="dxa"/>
          <w:right w:w="70" w:type="dxa"/>
        </w:tblCellMar>
        <w:tblLook w:val="04A0" w:firstRow="1" w:lastRow="0" w:firstColumn="1" w:lastColumn="0" w:noHBand="0" w:noVBand="1"/>
      </w:tblPr>
      <w:tblGrid>
        <w:gridCol w:w="1288"/>
        <w:gridCol w:w="2268"/>
        <w:gridCol w:w="2828"/>
        <w:gridCol w:w="2828"/>
      </w:tblGrid>
      <w:tr w:rsidR="006E0F38" w:rsidRPr="00211A94" w14:paraId="7F368469" w14:textId="77777777" w:rsidTr="006E0F38">
        <w:trPr>
          <w:trHeight w:val="320"/>
        </w:trPr>
        <w:tc>
          <w:tcPr>
            <w:tcW w:w="699"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0596D0B4" w14:textId="77777777" w:rsidR="006E0F38" w:rsidRPr="00211A94" w:rsidRDefault="006E0F38" w:rsidP="00211A94">
            <w:pPr>
              <w:pStyle w:val="MPAtabelatre"/>
            </w:pPr>
            <w:r w:rsidRPr="00211A94">
              <w:t>Rok</w:t>
            </w:r>
          </w:p>
        </w:tc>
        <w:tc>
          <w:tcPr>
            <w:tcW w:w="1231"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05D1342E" w14:textId="77777777" w:rsidR="006E0F38" w:rsidRPr="00211A94" w:rsidRDefault="006E0F38" w:rsidP="00211A94">
            <w:pPr>
              <w:pStyle w:val="MPAtabelatre"/>
            </w:pPr>
            <w:r w:rsidRPr="00211A94">
              <w:t>Dochody łącznie [zł]</w:t>
            </w:r>
          </w:p>
        </w:tc>
        <w:tc>
          <w:tcPr>
            <w:tcW w:w="1535"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45CB7152" w14:textId="77777777" w:rsidR="006E0F38" w:rsidRPr="00211A94" w:rsidRDefault="006E0F38" w:rsidP="00211A94">
            <w:pPr>
              <w:pStyle w:val="MPAtabelatre"/>
            </w:pPr>
            <w:r w:rsidRPr="00211A94">
              <w:t>Dochody własne [zł]</w:t>
            </w:r>
          </w:p>
        </w:tc>
        <w:tc>
          <w:tcPr>
            <w:tcW w:w="1535" w:type="pct"/>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8C741DD" w14:textId="77777777" w:rsidR="006E0F38" w:rsidRPr="00211A94" w:rsidRDefault="006E0F38" w:rsidP="00211A94">
            <w:pPr>
              <w:pStyle w:val="MPAtabelatre"/>
            </w:pPr>
            <w:r w:rsidRPr="00211A94">
              <w:t>Wydatki łącznie [zł]</w:t>
            </w:r>
          </w:p>
        </w:tc>
      </w:tr>
      <w:tr w:rsidR="006E0F38" w:rsidRPr="00211A94" w14:paraId="265F8BB3" w14:textId="77777777" w:rsidTr="006E0F38">
        <w:trPr>
          <w:trHeight w:val="312"/>
        </w:trPr>
        <w:tc>
          <w:tcPr>
            <w:tcW w:w="699" w:type="pct"/>
            <w:tcBorders>
              <w:top w:val="nil"/>
              <w:left w:val="single" w:sz="4" w:space="0" w:color="auto"/>
              <w:bottom w:val="single" w:sz="4" w:space="0" w:color="auto"/>
              <w:right w:val="single" w:sz="4" w:space="0" w:color="auto"/>
            </w:tcBorders>
            <w:shd w:val="clear" w:color="000000" w:fill="C0D7F1"/>
            <w:noWrap/>
            <w:vAlign w:val="center"/>
            <w:hideMark/>
          </w:tcPr>
          <w:p w14:paraId="6982BB22" w14:textId="77777777" w:rsidR="006E0F38" w:rsidRPr="00211A94" w:rsidRDefault="006E0F38" w:rsidP="00211A94">
            <w:pPr>
              <w:pStyle w:val="MPAtabelatre"/>
            </w:pPr>
            <w:r w:rsidRPr="00211A94">
              <w:t>2015</w:t>
            </w:r>
          </w:p>
        </w:tc>
        <w:tc>
          <w:tcPr>
            <w:tcW w:w="1231" w:type="pct"/>
            <w:tcBorders>
              <w:top w:val="nil"/>
              <w:left w:val="nil"/>
              <w:bottom w:val="single" w:sz="4" w:space="0" w:color="auto"/>
              <w:right w:val="single" w:sz="4" w:space="0" w:color="auto"/>
            </w:tcBorders>
            <w:shd w:val="clear" w:color="auto" w:fill="auto"/>
            <w:vAlign w:val="center"/>
            <w:hideMark/>
          </w:tcPr>
          <w:p w14:paraId="57520574" w14:textId="77777777" w:rsidR="006E0F38" w:rsidRPr="00211A94" w:rsidRDefault="006E0F38" w:rsidP="00211A94">
            <w:pPr>
              <w:pStyle w:val="MPAtabelatre"/>
            </w:pPr>
            <w:r w:rsidRPr="00211A94">
              <w:t>197 751 569,64</w:t>
            </w:r>
          </w:p>
        </w:tc>
        <w:tc>
          <w:tcPr>
            <w:tcW w:w="1535" w:type="pct"/>
            <w:tcBorders>
              <w:top w:val="nil"/>
              <w:left w:val="nil"/>
              <w:bottom w:val="single" w:sz="4" w:space="0" w:color="auto"/>
              <w:right w:val="single" w:sz="4" w:space="0" w:color="auto"/>
            </w:tcBorders>
            <w:shd w:val="clear" w:color="auto" w:fill="auto"/>
            <w:vAlign w:val="center"/>
            <w:hideMark/>
          </w:tcPr>
          <w:p w14:paraId="00A827E2" w14:textId="77777777" w:rsidR="006E0F38" w:rsidRPr="00211A94" w:rsidRDefault="006E0F38" w:rsidP="00211A94">
            <w:pPr>
              <w:pStyle w:val="MPAtabelatre"/>
            </w:pPr>
            <w:r w:rsidRPr="00211A94">
              <w:t>128 437 563,19</w:t>
            </w:r>
          </w:p>
        </w:tc>
        <w:tc>
          <w:tcPr>
            <w:tcW w:w="1535" w:type="pct"/>
            <w:tcBorders>
              <w:top w:val="nil"/>
              <w:left w:val="nil"/>
              <w:bottom w:val="single" w:sz="4" w:space="0" w:color="auto"/>
              <w:right w:val="single" w:sz="4" w:space="0" w:color="auto"/>
            </w:tcBorders>
            <w:shd w:val="clear" w:color="auto" w:fill="auto"/>
            <w:vAlign w:val="center"/>
            <w:hideMark/>
          </w:tcPr>
          <w:p w14:paraId="4E0EBC6D" w14:textId="77777777" w:rsidR="006E0F38" w:rsidRPr="00211A94" w:rsidRDefault="006E0F38" w:rsidP="00211A94">
            <w:pPr>
              <w:pStyle w:val="MPAtabelatre"/>
            </w:pPr>
            <w:r w:rsidRPr="00211A94">
              <w:t>192 867 167,50</w:t>
            </w:r>
          </w:p>
        </w:tc>
      </w:tr>
      <w:tr w:rsidR="006E0F38" w:rsidRPr="00211A94" w14:paraId="2D56E9D9" w14:textId="77777777" w:rsidTr="006E0F38">
        <w:trPr>
          <w:trHeight w:val="312"/>
        </w:trPr>
        <w:tc>
          <w:tcPr>
            <w:tcW w:w="699" w:type="pct"/>
            <w:tcBorders>
              <w:top w:val="nil"/>
              <w:left w:val="single" w:sz="4" w:space="0" w:color="auto"/>
              <w:bottom w:val="single" w:sz="4" w:space="0" w:color="auto"/>
              <w:right w:val="single" w:sz="4" w:space="0" w:color="auto"/>
            </w:tcBorders>
            <w:shd w:val="clear" w:color="000000" w:fill="C0D7F1"/>
            <w:noWrap/>
            <w:vAlign w:val="center"/>
            <w:hideMark/>
          </w:tcPr>
          <w:p w14:paraId="3A7F18C3" w14:textId="77777777" w:rsidR="006E0F38" w:rsidRPr="00211A94" w:rsidRDefault="006E0F38" w:rsidP="00211A94">
            <w:pPr>
              <w:pStyle w:val="MPAtabelatre"/>
            </w:pPr>
            <w:r w:rsidRPr="00211A94">
              <w:t>2016</w:t>
            </w:r>
          </w:p>
        </w:tc>
        <w:tc>
          <w:tcPr>
            <w:tcW w:w="1231" w:type="pct"/>
            <w:tcBorders>
              <w:top w:val="nil"/>
              <w:left w:val="nil"/>
              <w:bottom w:val="single" w:sz="4" w:space="0" w:color="auto"/>
              <w:right w:val="single" w:sz="4" w:space="0" w:color="auto"/>
            </w:tcBorders>
            <w:shd w:val="clear" w:color="auto" w:fill="auto"/>
            <w:vAlign w:val="center"/>
            <w:hideMark/>
          </w:tcPr>
          <w:p w14:paraId="38E5B64D" w14:textId="77777777" w:rsidR="006E0F38" w:rsidRPr="00211A94" w:rsidRDefault="006E0F38" w:rsidP="00211A94">
            <w:pPr>
              <w:pStyle w:val="MPAtabelatre"/>
            </w:pPr>
            <w:r w:rsidRPr="00211A94">
              <w:t>233 337 388,25</w:t>
            </w:r>
          </w:p>
        </w:tc>
        <w:tc>
          <w:tcPr>
            <w:tcW w:w="1535" w:type="pct"/>
            <w:tcBorders>
              <w:top w:val="nil"/>
              <w:left w:val="nil"/>
              <w:bottom w:val="single" w:sz="4" w:space="0" w:color="auto"/>
              <w:right w:val="single" w:sz="4" w:space="0" w:color="auto"/>
            </w:tcBorders>
            <w:shd w:val="clear" w:color="auto" w:fill="auto"/>
            <w:vAlign w:val="center"/>
            <w:hideMark/>
          </w:tcPr>
          <w:p w14:paraId="5F8F6A0F" w14:textId="77777777" w:rsidR="006E0F38" w:rsidRPr="00211A94" w:rsidRDefault="006E0F38" w:rsidP="00211A94">
            <w:pPr>
              <w:pStyle w:val="MPAtabelatre"/>
            </w:pPr>
            <w:r w:rsidRPr="00211A94">
              <w:t>136 099 593,80</w:t>
            </w:r>
          </w:p>
        </w:tc>
        <w:tc>
          <w:tcPr>
            <w:tcW w:w="1535" w:type="pct"/>
            <w:tcBorders>
              <w:top w:val="nil"/>
              <w:left w:val="nil"/>
              <w:bottom w:val="single" w:sz="4" w:space="0" w:color="auto"/>
              <w:right w:val="single" w:sz="4" w:space="0" w:color="auto"/>
            </w:tcBorders>
            <w:shd w:val="clear" w:color="auto" w:fill="auto"/>
            <w:vAlign w:val="center"/>
            <w:hideMark/>
          </w:tcPr>
          <w:p w14:paraId="1BE4A33C" w14:textId="77777777" w:rsidR="006E0F38" w:rsidRPr="00211A94" w:rsidRDefault="006E0F38" w:rsidP="00211A94">
            <w:pPr>
              <w:pStyle w:val="MPAtabelatre"/>
            </w:pPr>
            <w:r w:rsidRPr="00211A94">
              <w:t>239 961 295,30</w:t>
            </w:r>
          </w:p>
        </w:tc>
      </w:tr>
      <w:tr w:rsidR="006E0F38" w:rsidRPr="00211A94" w14:paraId="1BE8B6A1" w14:textId="77777777" w:rsidTr="006E0F38">
        <w:trPr>
          <w:trHeight w:val="312"/>
        </w:trPr>
        <w:tc>
          <w:tcPr>
            <w:tcW w:w="699" w:type="pct"/>
            <w:tcBorders>
              <w:top w:val="nil"/>
              <w:left w:val="single" w:sz="4" w:space="0" w:color="auto"/>
              <w:bottom w:val="single" w:sz="4" w:space="0" w:color="auto"/>
              <w:right w:val="single" w:sz="4" w:space="0" w:color="auto"/>
            </w:tcBorders>
            <w:shd w:val="clear" w:color="000000" w:fill="C0D7F1"/>
            <w:noWrap/>
            <w:vAlign w:val="center"/>
            <w:hideMark/>
          </w:tcPr>
          <w:p w14:paraId="7A55F462" w14:textId="77777777" w:rsidR="006E0F38" w:rsidRPr="00211A94" w:rsidRDefault="006E0F38" w:rsidP="00211A94">
            <w:pPr>
              <w:pStyle w:val="MPAtabelatre"/>
            </w:pPr>
            <w:r w:rsidRPr="00211A94">
              <w:t>2017</w:t>
            </w:r>
          </w:p>
        </w:tc>
        <w:tc>
          <w:tcPr>
            <w:tcW w:w="1231" w:type="pct"/>
            <w:tcBorders>
              <w:top w:val="nil"/>
              <w:left w:val="nil"/>
              <w:bottom w:val="single" w:sz="4" w:space="0" w:color="auto"/>
              <w:right w:val="single" w:sz="4" w:space="0" w:color="auto"/>
            </w:tcBorders>
            <w:shd w:val="clear" w:color="auto" w:fill="auto"/>
            <w:vAlign w:val="center"/>
            <w:hideMark/>
          </w:tcPr>
          <w:p w14:paraId="4E8D498A" w14:textId="77777777" w:rsidR="006E0F38" w:rsidRPr="00211A94" w:rsidRDefault="006E0F38" w:rsidP="00211A94">
            <w:pPr>
              <w:pStyle w:val="MPAtabelatre"/>
            </w:pPr>
            <w:r w:rsidRPr="00211A94">
              <w:t>266 820 715,79</w:t>
            </w:r>
          </w:p>
        </w:tc>
        <w:tc>
          <w:tcPr>
            <w:tcW w:w="1535" w:type="pct"/>
            <w:tcBorders>
              <w:top w:val="nil"/>
              <w:left w:val="nil"/>
              <w:bottom w:val="single" w:sz="4" w:space="0" w:color="auto"/>
              <w:right w:val="single" w:sz="4" w:space="0" w:color="auto"/>
            </w:tcBorders>
            <w:shd w:val="clear" w:color="auto" w:fill="auto"/>
            <w:vAlign w:val="center"/>
            <w:hideMark/>
          </w:tcPr>
          <w:p w14:paraId="1D4B0961" w14:textId="77777777" w:rsidR="006E0F38" w:rsidRPr="00211A94" w:rsidRDefault="006E0F38" w:rsidP="00211A94">
            <w:pPr>
              <w:pStyle w:val="MPAtabelatre"/>
            </w:pPr>
            <w:r w:rsidRPr="00211A94">
              <w:t>149 810 354,43</w:t>
            </w:r>
          </w:p>
        </w:tc>
        <w:tc>
          <w:tcPr>
            <w:tcW w:w="1535" w:type="pct"/>
            <w:tcBorders>
              <w:top w:val="nil"/>
              <w:left w:val="nil"/>
              <w:bottom w:val="single" w:sz="4" w:space="0" w:color="auto"/>
              <w:right w:val="single" w:sz="4" w:space="0" w:color="auto"/>
            </w:tcBorders>
            <w:shd w:val="clear" w:color="auto" w:fill="auto"/>
            <w:vAlign w:val="center"/>
            <w:hideMark/>
          </w:tcPr>
          <w:p w14:paraId="62B38456" w14:textId="77777777" w:rsidR="006E0F38" w:rsidRPr="00211A94" w:rsidRDefault="006E0F38" w:rsidP="00211A94">
            <w:pPr>
              <w:pStyle w:val="MPAtabelatre"/>
            </w:pPr>
            <w:r w:rsidRPr="00211A94">
              <w:t>295 683 682,71</w:t>
            </w:r>
          </w:p>
        </w:tc>
      </w:tr>
      <w:tr w:rsidR="006E0F38" w:rsidRPr="00211A94" w14:paraId="34AE6844" w14:textId="77777777" w:rsidTr="006E0F38">
        <w:trPr>
          <w:trHeight w:val="312"/>
        </w:trPr>
        <w:tc>
          <w:tcPr>
            <w:tcW w:w="699" w:type="pct"/>
            <w:tcBorders>
              <w:top w:val="nil"/>
              <w:left w:val="single" w:sz="4" w:space="0" w:color="auto"/>
              <w:bottom w:val="single" w:sz="4" w:space="0" w:color="auto"/>
              <w:right w:val="single" w:sz="4" w:space="0" w:color="auto"/>
            </w:tcBorders>
            <w:shd w:val="clear" w:color="000000" w:fill="C0D7F1"/>
            <w:noWrap/>
            <w:vAlign w:val="center"/>
            <w:hideMark/>
          </w:tcPr>
          <w:p w14:paraId="49B2FABB" w14:textId="77777777" w:rsidR="006E0F38" w:rsidRPr="00211A94" w:rsidRDefault="006E0F38" w:rsidP="00211A94">
            <w:pPr>
              <w:pStyle w:val="MPAtabelatre"/>
            </w:pPr>
            <w:r w:rsidRPr="00211A94">
              <w:t>2018</w:t>
            </w:r>
          </w:p>
        </w:tc>
        <w:tc>
          <w:tcPr>
            <w:tcW w:w="1231" w:type="pct"/>
            <w:tcBorders>
              <w:top w:val="nil"/>
              <w:left w:val="nil"/>
              <w:bottom w:val="single" w:sz="4" w:space="0" w:color="auto"/>
              <w:right w:val="single" w:sz="4" w:space="0" w:color="auto"/>
            </w:tcBorders>
            <w:shd w:val="clear" w:color="auto" w:fill="auto"/>
            <w:vAlign w:val="center"/>
            <w:hideMark/>
          </w:tcPr>
          <w:p w14:paraId="7249B345" w14:textId="77777777" w:rsidR="006E0F38" w:rsidRPr="00211A94" w:rsidRDefault="006E0F38" w:rsidP="00211A94">
            <w:pPr>
              <w:pStyle w:val="MPAtabelatre"/>
            </w:pPr>
            <w:r w:rsidRPr="00211A94">
              <w:t>350 174 799,31</w:t>
            </w:r>
          </w:p>
        </w:tc>
        <w:tc>
          <w:tcPr>
            <w:tcW w:w="1535" w:type="pct"/>
            <w:tcBorders>
              <w:top w:val="nil"/>
              <w:left w:val="nil"/>
              <w:bottom w:val="single" w:sz="4" w:space="0" w:color="auto"/>
              <w:right w:val="single" w:sz="4" w:space="0" w:color="auto"/>
            </w:tcBorders>
            <w:shd w:val="clear" w:color="auto" w:fill="auto"/>
            <w:vAlign w:val="center"/>
            <w:hideMark/>
          </w:tcPr>
          <w:p w14:paraId="106F4805" w14:textId="77777777" w:rsidR="006E0F38" w:rsidRPr="00211A94" w:rsidRDefault="006E0F38" w:rsidP="00211A94">
            <w:pPr>
              <w:pStyle w:val="MPAtabelatre"/>
            </w:pPr>
            <w:r w:rsidRPr="00211A94">
              <w:t>184 396 224,00</w:t>
            </w:r>
          </w:p>
        </w:tc>
        <w:tc>
          <w:tcPr>
            <w:tcW w:w="1535" w:type="pct"/>
            <w:tcBorders>
              <w:top w:val="nil"/>
              <w:left w:val="nil"/>
              <w:bottom w:val="single" w:sz="4" w:space="0" w:color="auto"/>
              <w:right w:val="single" w:sz="4" w:space="0" w:color="auto"/>
            </w:tcBorders>
            <w:shd w:val="clear" w:color="auto" w:fill="auto"/>
            <w:vAlign w:val="center"/>
            <w:hideMark/>
          </w:tcPr>
          <w:p w14:paraId="182A954D" w14:textId="77777777" w:rsidR="006E0F38" w:rsidRPr="00211A94" w:rsidRDefault="006E0F38" w:rsidP="00211A94">
            <w:pPr>
              <w:pStyle w:val="MPAtabelatre"/>
            </w:pPr>
            <w:r w:rsidRPr="00211A94">
              <w:t>414 524 826,58</w:t>
            </w:r>
          </w:p>
        </w:tc>
      </w:tr>
      <w:tr w:rsidR="006E0F38" w:rsidRPr="00211A94" w14:paraId="21A41637" w14:textId="77777777" w:rsidTr="006E0F38">
        <w:trPr>
          <w:trHeight w:val="312"/>
        </w:trPr>
        <w:tc>
          <w:tcPr>
            <w:tcW w:w="699" w:type="pct"/>
            <w:tcBorders>
              <w:top w:val="nil"/>
              <w:left w:val="single" w:sz="4" w:space="0" w:color="auto"/>
              <w:bottom w:val="single" w:sz="4" w:space="0" w:color="auto"/>
              <w:right w:val="single" w:sz="4" w:space="0" w:color="auto"/>
            </w:tcBorders>
            <w:shd w:val="clear" w:color="000000" w:fill="C0D7F1"/>
            <w:noWrap/>
            <w:vAlign w:val="center"/>
            <w:hideMark/>
          </w:tcPr>
          <w:p w14:paraId="21E2C282" w14:textId="77777777" w:rsidR="006E0F38" w:rsidRPr="00211A94" w:rsidRDefault="006E0F38" w:rsidP="00211A94">
            <w:pPr>
              <w:pStyle w:val="MPAtabelatre"/>
            </w:pPr>
            <w:r w:rsidRPr="00211A94">
              <w:t>2019</w:t>
            </w:r>
          </w:p>
        </w:tc>
        <w:tc>
          <w:tcPr>
            <w:tcW w:w="1231" w:type="pct"/>
            <w:tcBorders>
              <w:top w:val="nil"/>
              <w:left w:val="nil"/>
              <w:bottom w:val="single" w:sz="4" w:space="0" w:color="auto"/>
              <w:right w:val="single" w:sz="4" w:space="0" w:color="auto"/>
            </w:tcBorders>
            <w:shd w:val="clear" w:color="auto" w:fill="auto"/>
            <w:vAlign w:val="center"/>
            <w:hideMark/>
          </w:tcPr>
          <w:p w14:paraId="134CCBD9" w14:textId="77777777" w:rsidR="006E0F38" w:rsidRPr="00211A94" w:rsidRDefault="006E0F38" w:rsidP="00211A94">
            <w:pPr>
              <w:pStyle w:val="MPAtabelatre"/>
            </w:pPr>
            <w:r w:rsidRPr="00211A94">
              <w:t>336 899 230,06</w:t>
            </w:r>
          </w:p>
        </w:tc>
        <w:tc>
          <w:tcPr>
            <w:tcW w:w="1535" w:type="pct"/>
            <w:tcBorders>
              <w:top w:val="nil"/>
              <w:left w:val="nil"/>
              <w:bottom w:val="single" w:sz="4" w:space="0" w:color="auto"/>
              <w:right w:val="single" w:sz="4" w:space="0" w:color="auto"/>
            </w:tcBorders>
            <w:shd w:val="clear" w:color="auto" w:fill="auto"/>
            <w:vAlign w:val="center"/>
            <w:hideMark/>
          </w:tcPr>
          <w:p w14:paraId="0434F66A" w14:textId="77777777" w:rsidR="006E0F38" w:rsidRPr="00211A94" w:rsidRDefault="006E0F38" w:rsidP="00211A94">
            <w:pPr>
              <w:pStyle w:val="MPAtabelatre"/>
            </w:pPr>
            <w:r w:rsidRPr="00211A94">
              <w:t>186 486 098,27</w:t>
            </w:r>
          </w:p>
        </w:tc>
        <w:tc>
          <w:tcPr>
            <w:tcW w:w="1535" w:type="pct"/>
            <w:tcBorders>
              <w:top w:val="nil"/>
              <w:left w:val="nil"/>
              <w:bottom w:val="single" w:sz="4" w:space="0" w:color="auto"/>
              <w:right w:val="single" w:sz="4" w:space="0" w:color="auto"/>
            </w:tcBorders>
            <w:shd w:val="clear" w:color="auto" w:fill="auto"/>
            <w:vAlign w:val="center"/>
            <w:hideMark/>
          </w:tcPr>
          <w:p w14:paraId="7EDDE4EB" w14:textId="77777777" w:rsidR="006E0F38" w:rsidRPr="00211A94" w:rsidRDefault="006E0F38" w:rsidP="00211A94">
            <w:pPr>
              <w:pStyle w:val="MPAtabelatre"/>
            </w:pPr>
            <w:r w:rsidRPr="00211A94">
              <w:t>366 766 855,95</w:t>
            </w:r>
          </w:p>
        </w:tc>
      </w:tr>
    </w:tbl>
    <w:p w14:paraId="346E143F" w14:textId="20BD4616" w:rsidR="00A9328F" w:rsidRDefault="00A9328F" w:rsidP="00A9328F">
      <w:pPr>
        <w:pStyle w:val="MPAtabelapodpis"/>
      </w:pPr>
      <w:r>
        <w:t xml:space="preserve">Źródło </w:t>
      </w:r>
      <w:fldSimple w:instr=" SEQ Źródło \* ARABIC ">
        <w:r w:rsidR="001A1E54">
          <w:rPr>
            <w:noProof/>
          </w:rPr>
          <w:t>16</w:t>
        </w:r>
      </w:fldSimple>
      <w:r w:rsidR="00211A94">
        <w:rPr>
          <w:noProof/>
        </w:rPr>
        <w:t>.</w:t>
      </w:r>
      <w:r>
        <w:t xml:space="preserve"> </w:t>
      </w:r>
      <w:r w:rsidR="00863234">
        <w:t xml:space="preserve">Opracowanie własne na podstawie danych z: </w:t>
      </w:r>
      <w:r>
        <w:t>Bank Danych lokalnych GUS</w:t>
      </w:r>
    </w:p>
    <w:p w14:paraId="4CD84A79" w14:textId="7B28B495" w:rsidR="00622443" w:rsidRDefault="0004671C" w:rsidP="007825E3">
      <w:pPr>
        <w:pStyle w:val="MPAtekstzwyky"/>
        <w:rPr>
          <w:lang w:eastAsia="ar-SA"/>
        </w:rPr>
      </w:pPr>
      <w:r>
        <w:rPr>
          <w:lang w:eastAsia="ar-SA"/>
        </w:rPr>
        <w:t xml:space="preserve">Ogół zjawisk, zarówno po stronie dochodów jak i wydatków, uwidacznia się w problemie zbilansowania budżetu </w:t>
      </w:r>
      <w:r w:rsidR="005F30B6">
        <w:rPr>
          <w:lang w:eastAsia="ar-SA"/>
        </w:rPr>
        <w:t>M</w:t>
      </w:r>
      <w:r>
        <w:rPr>
          <w:lang w:eastAsia="ar-SA"/>
        </w:rPr>
        <w:t>iasta. W niektórych latach cechuje się on niedoborem zrealizowanych dochodów</w:t>
      </w:r>
      <w:r w:rsidR="00AA3426">
        <w:rPr>
          <w:lang w:eastAsia="ar-SA"/>
        </w:rPr>
        <w:t xml:space="preserve">. Z analizy dokonanej na potrzeby wykonania raportu o stanie </w:t>
      </w:r>
      <w:r w:rsidR="005F30B6">
        <w:rPr>
          <w:lang w:eastAsia="ar-SA"/>
        </w:rPr>
        <w:t>M</w:t>
      </w:r>
      <w:r w:rsidR="00AA3426">
        <w:rPr>
          <w:lang w:eastAsia="ar-SA"/>
        </w:rPr>
        <w:t xml:space="preserve">iasta za rok 2019, wynika, że </w:t>
      </w:r>
      <w:r w:rsidR="000B7419">
        <w:rPr>
          <w:lang w:eastAsia="ar-SA"/>
        </w:rPr>
        <w:t>M</w:t>
      </w:r>
      <w:r w:rsidR="00AA3426">
        <w:rPr>
          <w:lang w:eastAsia="ar-SA"/>
        </w:rPr>
        <w:t>iasto posiada</w:t>
      </w:r>
      <w:r w:rsidR="00AA3426" w:rsidRPr="00AA3426">
        <w:rPr>
          <w:lang w:eastAsia="ar-SA"/>
        </w:rPr>
        <w:t xml:space="preserve"> stabilną sytuację finansow</w:t>
      </w:r>
      <w:r w:rsidR="00AA3426">
        <w:rPr>
          <w:lang w:eastAsia="ar-SA"/>
        </w:rPr>
        <w:t>ą</w:t>
      </w:r>
      <w:r w:rsidR="00AA3426" w:rsidRPr="00AA3426">
        <w:rPr>
          <w:lang w:eastAsia="ar-SA"/>
        </w:rPr>
        <w:t>. Budżet omawianego roku pozwolił na realizację zaplanowanych w projekcie budżetu zadań. Osiągnięto planowane dochody w wysokości 97,22% przy realizacji wydatków na poziomie 96,56%</w:t>
      </w:r>
      <w:r w:rsidR="00AA3426">
        <w:rPr>
          <w:rStyle w:val="Odwoanieprzypisudolnego"/>
          <w:lang w:eastAsia="ar-SA"/>
        </w:rPr>
        <w:footnoteReference w:id="31"/>
      </w:r>
      <w:r w:rsidR="00AA3426" w:rsidRPr="00AA3426">
        <w:rPr>
          <w:lang w:eastAsia="ar-SA"/>
        </w:rPr>
        <w:t>.</w:t>
      </w:r>
      <w:r w:rsidR="00622443">
        <w:rPr>
          <w:lang w:eastAsia="ar-SA"/>
        </w:rPr>
        <w:t xml:space="preserve"> </w:t>
      </w:r>
    </w:p>
    <w:p w14:paraId="6A63CE04" w14:textId="6550CA0F" w:rsidR="007825E3" w:rsidRDefault="007825E3" w:rsidP="00E4438C">
      <w:pPr>
        <w:pStyle w:val="MPAryspodpis"/>
      </w:pPr>
      <w:bookmarkStart w:id="224" w:name="_Toc55907534"/>
      <w:bookmarkStart w:id="225" w:name="_Toc55907741"/>
      <w:bookmarkStart w:id="226" w:name="_Toc55907952"/>
      <w:bookmarkStart w:id="227" w:name="_Toc56593425"/>
      <w:bookmarkStart w:id="228" w:name="_Toc56596895"/>
      <w:bookmarkStart w:id="229" w:name="_Toc56666150"/>
      <w:bookmarkStart w:id="230" w:name="_Toc56674071"/>
      <w:bookmarkStart w:id="231" w:name="_Toc58502639"/>
      <w:bookmarkStart w:id="232" w:name="_Toc58913697"/>
      <w:bookmarkStart w:id="233" w:name="_Toc59098768"/>
      <w:r>
        <w:lastRenderedPageBreak/>
        <w:t xml:space="preserve">Wykres </w:t>
      </w:r>
      <w:fldSimple w:instr=" SEQ Wykres \* ARABIC ">
        <w:r w:rsidR="001A1E54">
          <w:rPr>
            <w:noProof/>
          </w:rPr>
          <w:t>3</w:t>
        </w:r>
      </w:fldSimple>
      <w:r w:rsidR="00211A94">
        <w:rPr>
          <w:noProof/>
        </w:rPr>
        <w:t>.</w:t>
      </w:r>
      <w:r>
        <w:t xml:space="preserve"> </w:t>
      </w:r>
      <w:r w:rsidRPr="009F043E">
        <w:t>Dochody i wydatki Miasta Stalowej Woli</w:t>
      </w:r>
      <w:bookmarkEnd w:id="224"/>
      <w:bookmarkEnd w:id="225"/>
      <w:bookmarkEnd w:id="226"/>
      <w:bookmarkEnd w:id="227"/>
      <w:bookmarkEnd w:id="228"/>
      <w:bookmarkEnd w:id="229"/>
      <w:bookmarkEnd w:id="230"/>
      <w:bookmarkEnd w:id="231"/>
      <w:bookmarkEnd w:id="232"/>
      <w:bookmarkEnd w:id="233"/>
    </w:p>
    <w:p w14:paraId="6C9FF90C" w14:textId="77777777" w:rsidR="00622443" w:rsidRDefault="00622443" w:rsidP="00AA3426">
      <w:pPr>
        <w:pStyle w:val="MPAtekstzwyky"/>
        <w:keepNext/>
        <w:jc w:val="center"/>
        <w:rPr>
          <w:lang w:eastAsia="ar-SA"/>
        </w:rPr>
      </w:pPr>
      <w:r>
        <w:rPr>
          <w:noProof/>
          <w:lang w:eastAsia="pl-PL"/>
        </w:rPr>
        <w:drawing>
          <wp:inline distT="0" distB="0" distL="0" distR="0" wp14:anchorId="48C0F12E" wp14:editId="7C9AE9EC">
            <wp:extent cx="5745480" cy="3307080"/>
            <wp:effectExtent l="0" t="0" r="7620" b="7620"/>
            <wp:docPr id="12" name="Wykres 12">
              <a:extLst xmlns:a="http://schemas.openxmlformats.org/drawingml/2006/main">
                <a:ext uri="{FF2B5EF4-FFF2-40B4-BE49-F238E27FC236}">
                  <a16:creationId xmlns:a16="http://schemas.microsoft.com/office/drawing/2014/main" id="{502155EE-5AD7-48C5-8BF9-96ED47D82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3AB171" w14:textId="575547A1" w:rsidR="00AA3426" w:rsidRDefault="00622443" w:rsidP="00E4438C">
      <w:pPr>
        <w:pStyle w:val="MPAryspodpis"/>
      </w:pPr>
      <w:r>
        <w:t xml:space="preserve">Źródło </w:t>
      </w:r>
      <w:fldSimple w:instr=" SEQ Źródło \* ARABIC ">
        <w:r w:rsidR="001A1E54">
          <w:rPr>
            <w:noProof/>
          </w:rPr>
          <w:t>17</w:t>
        </w:r>
      </w:fldSimple>
      <w:r w:rsidR="00211A94">
        <w:rPr>
          <w:noProof/>
        </w:rPr>
        <w:t>.</w:t>
      </w:r>
      <w:r>
        <w:t xml:space="preserve"> Opracowanie </w:t>
      </w:r>
      <w:r w:rsidRPr="00E4438C">
        <w:t>własne</w:t>
      </w:r>
      <w:r>
        <w:t xml:space="preserve"> na podstawie danych GUS</w:t>
      </w:r>
    </w:p>
    <w:p w14:paraId="063E6EB8" w14:textId="3CA72610" w:rsidR="00CF47F1" w:rsidRPr="00CF47F1" w:rsidRDefault="00CF47F1" w:rsidP="00CF47F1">
      <w:pPr>
        <w:pStyle w:val="Tytu"/>
      </w:pPr>
      <w:r>
        <w:t>Organizacje społeczne</w:t>
      </w:r>
    </w:p>
    <w:p w14:paraId="787041A6" w14:textId="3FA5590B" w:rsidR="004A36B4" w:rsidRDefault="00491819" w:rsidP="00A22FD6">
      <w:pPr>
        <w:pStyle w:val="MPAtekstzwyky"/>
        <w:rPr>
          <w:lang w:eastAsia="ar-SA"/>
        </w:rPr>
      </w:pPr>
      <w:r w:rsidRPr="00491819">
        <w:rPr>
          <w:lang w:eastAsia="ar-SA"/>
        </w:rPr>
        <w:t xml:space="preserve">Na terenie Miasta </w:t>
      </w:r>
      <w:r>
        <w:rPr>
          <w:lang w:eastAsia="ar-SA"/>
        </w:rPr>
        <w:t xml:space="preserve">Stalowa Wola </w:t>
      </w:r>
      <w:r w:rsidRPr="00491819">
        <w:rPr>
          <w:lang w:eastAsia="ar-SA"/>
        </w:rPr>
        <w:t>zarejestrowane są liczne stowarzyszenia, fundacje i inne organizacje społeczne</w:t>
      </w:r>
      <w:r w:rsidR="00A1006D">
        <w:rPr>
          <w:lang w:eastAsia="ar-SA"/>
        </w:rPr>
        <w:t xml:space="preserve">. </w:t>
      </w:r>
      <w:r w:rsidRPr="00491819">
        <w:rPr>
          <w:lang w:eastAsia="ar-SA"/>
        </w:rPr>
        <w:t xml:space="preserve">Samorząd </w:t>
      </w:r>
      <w:r>
        <w:rPr>
          <w:lang w:eastAsia="ar-SA"/>
        </w:rPr>
        <w:t>Miasta Stalow</w:t>
      </w:r>
      <w:r w:rsidR="003C7C65">
        <w:rPr>
          <w:lang w:eastAsia="ar-SA"/>
        </w:rPr>
        <w:t>ej</w:t>
      </w:r>
      <w:r>
        <w:rPr>
          <w:lang w:eastAsia="ar-SA"/>
        </w:rPr>
        <w:t xml:space="preserve"> Wol</w:t>
      </w:r>
      <w:r w:rsidR="003C7C65">
        <w:rPr>
          <w:lang w:eastAsia="ar-SA"/>
        </w:rPr>
        <w:t>i</w:t>
      </w:r>
      <w:r w:rsidRPr="00491819">
        <w:rPr>
          <w:lang w:eastAsia="ar-SA"/>
        </w:rPr>
        <w:t xml:space="preserve"> od wielu lat prowadzi współpracę z</w:t>
      </w:r>
      <w:r w:rsidR="00A1006D">
        <w:rPr>
          <w:lang w:eastAsia="ar-SA"/>
        </w:rPr>
        <w:t> </w:t>
      </w:r>
      <w:r w:rsidRPr="00491819">
        <w:rPr>
          <w:lang w:eastAsia="ar-SA"/>
        </w:rPr>
        <w:t xml:space="preserve">sektorem pozarządowym mając na celu zrównoważony rozwój obszaru </w:t>
      </w:r>
      <w:r w:rsidR="005F30B6">
        <w:rPr>
          <w:lang w:eastAsia="ar-SA"/>
        </w:rPr>
        <w:t>M</w:t>
      </w:r>
      <w:r>
        <w:rPr>
          <w:lang w:eastAsia="ar-SA"/>
        </w:rPr>
        <w:t xml:space="preserve">iasta </w:t>
      </w:r>
      <w:r w:rsidRPr="00491819">
        <w:rPr>
          <w:lang w:eastAsia="ar-SA"/>
        </w:rPr>
        <w:t>i</w:t>
      </w:r>
      <w:r w:rsidR="00A1006D">
        <w:rPr>
          <w:lang w:eastAsia="ar-SA"/>
        </w:rPr>
        <w:t> </w:t>
      </w:r>
      <w:r w:rsidRPr="00491819">
        <w:rPr>
          <w:lang w:eastAsia="ar-SA"/>
        </w:rPr>
        <w:t xml:space="preserve">zaspokajanie potrzeb jego mieszkańców. </w:t>
      </w:r>
      <w:r w:rsidR="002631D2">
        <w:rPr>
          <w:lang w:eastAsia="ar-SA"/>
        </w:rPr>
        <w:t>W</w:t>
      </w:r>
      <w:r>
        <w:rPr>
          <w:lang w:eastAsia="ar-SA"/>
        </w:rPr>
        <w:t xml:space="preserve">spiera </w:t>
      </w:r>
      <w:r w:rsidR="00494448">
        <w:rPr>
          <w:lang w:eastAsia="ar-SA"/>
        </w:rPr>
        <w:t>organizacje poprzez konkursy</w:t>
      </w:r>
      <w:r w:rsidR="000016D3">
        <w:rPr>
          <w:lang w:eastAsia="ar-SA"/>
        </w:rPr>
        <w:t xml:space="preserve"> oraz</w:t>
      </w:r>
      <w:r w:rsidR="00494448">
        <w:rPr>
          <w:lang w:eastAsia="ar-SA"/>
        </w:rPr>
        <w:t xml:space="preserve"> dotacje</w:t>
      </w:r>
      <w:r w:rsidR="00CD0AFE">
        <w:rPr>
          <w:lang w:eastAsia="ar-SA"/>
        </w:rPr>
        <w:t>. Przykładem wsparcia może być dotacja „Małe granty”</w:t>
      </w:r>
      <w:r w:rsidR="00A22FD6">
        <w:rPr>
          <w:lang w:eastAsia="ar-SA"/>
        </w:rPr>
        <w:t>, gdzie każda organizacja pozarządowa może zgłosić zadanie publiczne, które po rozpatrzeniu wniosku ma szansę uzyskać wsparcie finansowe</w:t>
      </w:r>
      <w:r w:rsidR="00A22FD6">
        <w:rPr>
          <w:rStyle w:val="Odwoanieprzypisudolnego"/>
          <w:lang w:eastAsia="ar-SA"/>
        </w:rPr>
        <w:footnoteReference w:id="32"/>
      </w:r>
      <w:r w:rsidR="00A22FD6">
        <w:rPr>
          <w:lang w:eastAsia="ar-SA"/>
        </w:rPr>
        <w:t>. Zadania publiczne rozpatrywane są w kategoriach: kultura, profilaktyka, pomoc społeczna i</w:t>
      </w:r>
      <w:r w:rsidR="001E0750">
        <w:rPr>
          <w:lang w:eastAsia="ar-SA"/>
        </w:rPr>
        <w:t> </w:t>
      </w:r>
      <w:r w:rsidR="00A22FD6">
        <w:rPr>
          <w:lang w:eastAsia="ar-SA"/>
        </w:rPr>
        <w:t>zdrowie, ekologia i ochrona zwierząt, sport.</w:t>
      </w:r>
    </w:p>
    <w:p w14:paraId="1A2AA862" w14:textId="5E0CED22" w:rsidR="00A22FD6" w:rsidRPr="004A36B4" w:rsidRDefault="004A36B4" w:rsidP="004A36B4">
      <w:pPr>
        <w:rPr>
          <w:rFonts w:asciiTheme="minorHAnsi" w:hAnsiTheme="minorHAnsi"/>
          <w:sz w:val="24"/>
          <w:szCs w:val="22"/>
          <w:lang w:eastAsia="ar-SA"/>
        </w:rPr>
      </w:pPr>
      <w:r>
        <w:rPr>
          <w:lang w:eastAsia="ar-SA"/>
        </w:rPr>
        <w:br w:type="page"/>
      </w:r>
    </w:p>
    <w:p w14:paraId="568FE67D" w14:textId="0E32DD2E" w:rsidR="007C55D0" w:rsidRDefault="007C55D0" w:rsidP="007C55D0">
      <w:pPr>
        <w:pStyle w:val="MPANag1"/>
        <w:numPr>
          <w:ilvl w:val="0"/>
          <w:numId w:val="1"/>
        </w:numPr>
      </w:pPr>
      <w:bookmarkStart w:id="234" w:name="_Toc59106087"/>
      <w:r>
        <w:lastRenderedPageBreak/>
        <w:t xml:space="preserve">Analiza zagrożeń wynikających ze zmian klimatu dla </w:t>
      </w:r>
      <w:r w:rsidR="007E1F9E">
        <w:t>M</w:t>
      </w:r>
      <w:r>
        <w:t>iasta Stalowa Wola</w:t>
      </w:r>
      <w:bookmarkEnd w:id="234"/>
    </w:p>
    <w:p w14:paraId="0141D3EE" w14:textId="0E2033A6" w:rsidR="00690B67" w:rsidRDefault="007E1F9E" w:rsidP="007E1F9E">
      <w:pPr>
        <w:pStyle w:val="MPAtekstzwyky"/>
        <w:rPr>
          <w:lang w:eastAsia="ar-SA"/>
        </w:rPr>
      </w:pPr>
      <w:r>
        <w:rPr>
          <w:lang w:eastAsia="ar-SA"/>
        </w:rPr>
        <w:t>Głównym celem analizy zagrożeń wynikających ze zmian klimatu dla Miasta Stalow</w:t>
      </w:r>
      <w:r w:rsidR="003C7C65">
        <w:rPr>
          <w:lang w:eastAsia="ar-SA"/>
        </w:rPr>
        <w:t>ej</w:t>
      </w:r>
      <w:r>
        <w:rPr>
          <w:lang w:eastAsia="ar-SA"/>
        </w:rPr>
        <w:t xml:space="preserve"> Wol</w:t>
      </w:r>
      <w:r w:rsidR="003C7C65">
        <w:rPr>
          <w:lang w:eastAsia="ar-SA"/>
        </w:rPr>
        <w:t>i</w:t>
      </w:r>
      <w:r>
        <w:rPr>
          <w:lang w:eastAsia="ar-SA"/>
        </w:rPr>
        <w:t xml:space="preserve"> jest analiza danych historycznych parametrów meteorologicznych</w:t>
      </w:r>
      <w:r w:rsidR="000016D3">
        <w:rPr>
          <w:lang w:eastAsia="ar-SA"/>
        </w:rPr>
        <w:t xml:space="preserve"> oraz</w:t>
      </w:r>
      <w:r>
        <w:rPr>
          <w:lang w:eastAsia="ar-SA"/>
        </w:rPr>
        <w:t xml:space="preserve"> hydrologicznych</w:t>
      </w:r>
      <w:r w:rsidR="000016D3">
        <w:rPr>
          <w:lang w:eastAsia="ar-SA"/>
        </w:rPr>
        <w:t xml:space="preserve">. </w:t>
      </w:r>
      <w:r>
        <w:rPr>
          <w:lang w:eastAsia="ar-SA"/>
        </w:rPr>
        <w:t xml:space="preserve">Dane historyczne obejmują okres od </w:t>
      </w:r>
      <w:r w:rsidR="0083386A" w:rsidRPr="0083386A">
        <w:rPr>
          <w:lang w:eastAsia="ar-SA"/>
        </w:rPr>
        <w:t xml:space="preserve">1986 </w:t>
      </w:r>
      <w:r w:rsidR="00103D4E">
        <w:rPr>
          <w:lang w:eastAsia="ar-SA"/>
        </w:rPr>
        <w:t xml:space="preserve">roku </w:t>
      </w:r>
      <w:r w:rsidR="00C04F30">
        <w:rPr>
          <w:lang w:eastAsia="ar-SA"/>
        </w:rPr>
        <w:t>i</w:t>
      </w:r>
      <w:r w:rsidR="00922B35">
        <w:rPr>
          <w:lang w:eastAsia="ar-SA"/>
        </w:rPr>
        <w:t xml:space="preserve"> pozwalają dokonać analizy wrażliwości poszczególnych sektorów </w:t>
      </w:r>
      <w:r w:rsidR="007E4696">
        <w:rPr>
          <w:lang w:eastAsia="ar-SA"/>
        </w:rPr>
        <w:t>M</w:t>
      </w:r>
      <w:r w:rsidR="00922B35">
        <w:rPr>
          <w:lang w:eastAsia="ar-SA"/>
        </w:rPr>
        <w:t xml:space="preserve">iasta na określone czynniki klimatyczne. </w:t>
      </w:r>
      <w:r w:rsidR="00690B67" w:rsidRPr="00690B67">
        <w:rPr>
          <w:lang w:eastAsia="ar-SA"/>
        </w:rPr>
        <w:t xml:space="preserve">Charakterystyka czynników klimatycznych dla </w:t>
      </w:r>
      <w:r w:rsidR="003C7C65">
        <w:rPr>
          <w:lang w:eastAsia="ar-SA"/>
        </w:rPr>
        <w:t>M</w:t>
      </w:r>
      <w:r w:rsidR="00690B67" w:rsidRPr="00690B67">
        <w:rPr>
          <w:lang w:eastAsia="ar-SA"/>
        </w:rPr>
        <w:t xml:space="preserve">iasta </w:t>
      </w:r>
      <w:r w:rsidR="00690B67">
        <w:rPr>
          <w:lang w:eastAsia="ar-SA"/>
        </w:rPr>
        <w:t>Stalow</w:t>
      </w:r>
      <w:r w:rsidR="003C7C65">
        <w:rPr>
          <w:lang w:eastAsia="ar-SA"/>
        </w:rPr>
        <w:t>ej</w:t>
      </w:r>
      <w:r w:rsidR="00690B67">
        <w:rPr>
          <w:lang w:eastAsia="ar-SA"/>
        </w:rPr>
        <w:t xml:space="preserve"> Wol</w:t>
      </w:r>
      <w:r w:rsidR="003C7C65">
        <w:rPr>
          <w:lang w:eastAsia="ar-SA"/>
        </w:rPr>
        <w:t>i</w:t>
      </w:r>
      <w:r w:rsidR="00690B67" w:rsidRPr="00690B67">
        <w:rPr>
          <w:lang w:eastAsia="ar-SA"/>
        </w:rPr>
        <w:t xml:space="preserve"> została opracowana</w:t>
      </w:r>
      <w:r w:rsidR="00690B67">
        <w:rPr>
          <w:lang w:eastAsia="ar-SA"/>
        </w:rPr>
        <w:t xml:space="preserve"> głównie</w:t>
      </w:r>
      <w:r w:rsidR="00690B67" w:rsidRPr="00690B67">
        <w:rPr>
          <w:lang w:eastAsia="ar-SA"/>
        </w:rPr>
        <w:t xml:space="preserve"> w oparciu o</w:t>
      </w:r>
      <w:r w:rsidR="00D30454">
        <w:rPr>
          <w:lang w:eastAsia="ar-SA"/>
        </w:rPr>
        <w:t> </w:t>
      </w:r>
      <w:r w:rsidR="00690B67" w:rsidRPr="00690B67">
        <w:rPr>
          <w:lang w:eastAsia="ar-SA"/>
        </w:rPr>
        <w:t xml:space="preserve">dane pochodzące z najbliższej, reprezentatywnej dla </w:t>
      </w:r>
      <w:r w:rsidR="0007138D">
        <w:rPr>
          <w:lang w:eastAsia="ar-SA"/>
        </w:rPr>
        <w:t>M</w:t>
      </w:r>
      <w:r w:rsidR="00690B67" w:rsidRPr="00690B67">
        <w:rPr>
          <w:lang w:eastAsia="ar-SA"/>
        </w:rPr>
        <w:t>iasta stacji synoptycznej IMGW</w:t>
      </w:r>
      <w:r w:rsidR="00DC2E9F">
        <w:rPr>
          <w:rStyle w:val="Odwoanieprzypisudolnego"/>
          <w:lang w:eastAsia="ar-SA"/>
        </w:rPr>
        <w:footnoteReference w:id="33"/>
      </w:r>
      <w:r w:rsidR="00690B67">
        <w:rPr>
          <w:lang w:eastAsia="ar-SA"/>
        </w:rPr>
        <w:t>:</w:t>
      </w:r>
    </w:p>
    <w:p w14:paraId="37FC96B1" w14:textId="4ED40445" w:rsidR="00690B67" w:rsidRDefault="00690B67" w:rsidP="00690B67">
      <w:pPr>
        <w:pStyle w:val="MPAtekstzwyky"/>
        <w:rPr>
          <w:lang w:eastAsia="ar-SA"/>
        </w:rPr>
      </w:pPr>
      <w:r>
        <w:rPr>
          <w:lang w:eastAsia="ar-SA"/>
        </w:rPr>
        <w:t>Stacje meteorologiczne:</w:t>
      </w:r>
    </w:p>
    <w:p w14:paraId="215E6FBA" w14:textId="715CAFD2" w:rsidR="00D30454" w:rsidRDefault="00D30454" w:rsidP="00D30454">
      <w:pPr>
        <w:pStyle w:val="MPAlista"/>
      </w:pPr>
      <w:r>
        <w:t>Sandomierz (350210585).</w:t>
      </w:r>
    </w:p>
    <w:p w14:paraId="2A98DDC9" w14:textId="185B8768" w:rsidR="00690B67" w:rsidRDefault="00690B67" w:rsidP="00690B67">
      <w:pPr>
        <w:pStyle w:val="MPAtekstzwyky"/>
        <w:rPr>
          <w:lang w:eastAsia="ar-SA"/>
        </w:rPr>
      </w:pPr>
      <w:r>
        <w:rPr>
          <w:lang w:eastAsia="ar-SA"/>
        </w:rPr>
        <w:t>Stacje hydrologiczne:</w:t>
      </w:r>
    </w:p>
    <w:p w14:paraId="46C3E785" w14:textId="61B14F43" w:rsidR="00115852" w:rsidRDefault="00D30454" w:rsidP="00180C26">
      <w:pPr>
        <w:pStyle w:val="MPAlista"/>
      </w:pPr>
      <w:r>
        <w:t>Nisko (150220030): - rz. San</w:t>
      </w:r>
      <w:r w:rsidR="00180C26">
        <w:t>.</w:t>
      </w:r>
      <w:r w:rsidR="00690B67">
        <w:rPr>
          <w:lang w:eastAsia="ar-SA"/>
        </w:rPr>
        <w:tab/>
      </w:r>
    </w:p>
    <w:p w14:paraId="61AFE6F6" w14:textId="4947D783" w:rsidR="007E1F9E" w:rsidRDefault="00115852" w:rsidP="007A6F7E">
      <w:pPr>
        <w:pStyle w:val="MPAtekstzwyky"/>
        <w:rPr>
          <w:lang w:eastAsia="ar-SA"/>
        </w:rPr>
      </w:pPr>
      <w:r>
        <w:rPr>
          <w:lang w:eastAsia="ar-SA"/>
        </w:rPr>
        <w:t>Przedstawione scenariusze prognozowanych zmian klimatu dla powiatu stalowowolskiego uwzględniają dane, umieszczone na stronie Klimada. Przedstawione prognozy dla powiatu zakładają skalę dalszego wzrostu emisji CO</w:t>
      </w:r>
      <w:r>
        <w:rPr>
          <w:vertAlign w:val="subscript"/>
          <w:lang w:eastAsia="ar-SA"/>
        </w:rPr>
        <w:t>2</w:t>
      </w:r>
      <w:r>
        <w:rPr>
          <w:lang w:eastAsia="ar-SA"/>
        </w:rPr>
        <w:t>, oraz osiągnięcie wymuszenia radiacyjnego na określonych poziomach:</w:t>
      </w:r>
    </w:p>
    <w:p w14:paraId="23C9AC94" w14:textId="28163B8E" w:rsidR="00115852" w:rsidRPr="00115852" w:rsidRDefault="00115852" w:rsidP="00115852">
      <w:pPr>
        <w:pStyle w:val="MPAlista"/>
      </w:pPr>
      <w:r w:rsidRPr="00115852">
        <w:t>RCP 4,5</w:t>
      </w:r>
      <w:r>
        <w:t xml:space="preserve"> – scenariusz zakładający wprowadzenie nowych technologii dla uzyskania </w:t>
      </w:r>
      <w:r w:rsidR="000C74AE">
        <w:t>wyższej</w:t>
      </w:r>
      <w:r>
        <w:t xml:space="preserve"> niż obecnie</w:t>
      </w:r>
      <w:r w:rsidR="000C74AE">
        <w:t xml:space="preserve"> redukcji gazów cieplarnianych</w:t>
      </w:r>
      <w:r w:rsidR="007A6F7E">
        <w:t xml:space="preserve"> </w:t>
      </w:r>
      <w:r w:rsidR="002870B4">
        <w:t>- w roku 2100 osiągnięcie koncentracji CO</w:t>
      </w:r>
      <w:r w:rsidR="002870B4">
        <w:rPr>
          <w:vertAlign w:val="subscript"/>
        </w:rPr>
        <w:t>2</w:t>
      </w:r>
      <w:r w:rsidR="002870B4">
        <w:t xml:space="preserve"> nieprzekraczającej 580 ppm </w:t>
      </w:r>
      <w:r w:rsidR="007A6F7E">
        <w:t xml:space="preserve">(względem 410 ppm w 2020 r.) </w:t>
      </w:r>
      <w:r w:rsidR="002870B4">
        <w:t>oraz wymuszenia radiacyjnego 4,5 [W/m</w:t>
      </w:r>
      <w:r w:rsidR="002870B4">
        <w:rPr>
          <w:vertAlign w:val="superscript"/>
        </w:rPr>
        <w:t>2</w:t>
      </w:r>
      <w:r w:rsidR="002870B4">
        <w:t>];</w:t>
      </w:r>
    </w:p>
    <w:p w14:paraId="5EED4203" w14:textId="2FEF35AA" w:rsidR="00115852" w:rsidRPr="00115852" w:rsidRDefault="00115852" w:rsidP="000C74AE">
      <w:pPr>
        <w:pStyle w:val="MPAlista"/>
      </w:pPr>
      <w:r w:rsidRPr="00115852">
        <w:t>RCP 8,5</w:t>
      </w:r>
      <w:r w:rsidR="000C74AE">
        <w:t xml:space="preserve"> – scenariusz zakładający utrzymanie aktualnego tempa wzrostu emisji gazów cieplarnianych</w:t>
      </w:r>
      <w:r w:rsidR="007A6F7E">
        <w:t xml:space="preserve"> - w roku 2100 osiągnięcie koncentracji CO</w:t>
      </w:r>
      <w:r w:rsidR="007A6F7E">
        <w:rPr>
          <w:vertAlign w:val="subscript"/>
        </w:rPr>
        <w:t>2</w:t>
      </w:r>
      <w:r w:rsidR="007A6F7E">
        <w:t xml:space="preserve"> na poziomie 1130 ppm</w:t>
      </w:r>
      <w:r w:rsidR="00E4438C">
        <w:t>.</w:t>
      </w:r>
      <w:r w:rsidR="007A6F7E">
        <w:t xml:space="preserve"> (względem 410 ppm w 2020 r.) oraz wymuszenia radiacyjnego 8,5 [W/m</w:t>
      </w:r>
      <w:r w:rsidR="007A6F7E">
        <w:rPr>
          <w:vertAlign w:val="superscript"/>
        </w:rPr>
        <w:t>2</w:t>
      </w:r>
      <w:r w:rsidR="007A6F7E">
        <w:t>].</w:t>
      </w:r>
    </w:p>
    <w:p w14:paraId="173B3F73" w14:textId="7DFCEED5" w:rsidR="007C55D0" w:rsidRDefault="007C55D0" w:rsidP="007C55D0">
      <w:pPr>
        <w:pStyle w:val="MPANag2"/>
        <w:numPr>
          <w:ilvl w:val="1"/>
          <w:numId w:val="1"/>
        </w:numPr>
      </w:pPr>
      <w:bookmarkStart w:id="235" w:name="_Toc59106088"/>
      <w:r>
        <w:t>Temperatura powietrza</w:t>
      </w:r>
      <w:bookmarkEnd w:id="235"/>
      <w:r w:rsidR="008E0C08">
        <w:t xml:space="preserve"> </w:t>
      </w:r>
    </w:p>
    <w:p w14:paraId="55D81DCB" w14:textId="6D9F9359" w:rsidR="004E4825" w:rsidRDefault="009C0841" w:rsidP="006365CE">
      <w:pPr>
        <w:pStyle w:val="MPAtekstzwyky"/>
        <w:keepNext/>
        <w:rPr>
          <w:lang w:eastAsia="ar-SA"/>
        </w:rPr>
      </w:pPr>
      <w:bookmarkStart w:id="236" w:name="_Hlk53566236"/>
      <w:r>
        <w:rPr>
          <w:lang w:eastAsia="ar-SA"/>
        </w:rPr>
        <w:t>Zagrożeni</w:t>
      </w:r>
      <w:r w:rsidR="0083386A">
        <w:rPr>
          <w:lang w:eastAsia="ar-SA"/>
        </w:rPr>
        <w:t>e</w:t>
      </w:r>
      <w:r>
        <w:rPr>
          <w:lang w:eastAsia="ar-SA"/>
        </w:rPr>
        <w:t xml:space="preserve"> falami upałów w Stalowej Woli wyznaczono na podstawie dwóch wskaźników:</w:t>
      </w:r>
    </w:p>
    <w:p w14:paraId="16BA6DDD" w14:textId="4B675A9B" w:rsidR="009C0841" w:rsidRDefault="009C0841" w:rsidP="009C0841">
      <w:pPr>
        <w:pStyle w:val="MPAlista"/>
        <w:rPr>
          <w:lang w:eastAsia="ar-SA"/>
        </w:rPr>
      </w:pPr>
      <w:bookmarkStart w:id="237" w:name="_Hlk58415414"/>
      <w:r>
        <w:rPr>
          <w:lang w:eastAsia="ar-SA"/>
        </w:rPr>
        <w:t>Liczby dni</w:t>
      </w:r>
      <w:r w:rsidRPr="009C0841">
        <w:rPr>
          <w:lang w:eastAsia="ar-SA"/>
        </w:rPr>
        <w:t xml:space="preserve"> upalny</w:t>
      </w:r>
      <w:r>
        <w:rPr>
          <w:lang w:eastAsia="ar-SA"/>
        </w:rPr>
        <w:t>ch – definiowanych jako dni</w:t>
      </w:r>
      <w:r w:rsidRPr="009C0841">
        <w:rPr>
          <w:lang w:eastAsia="ar-SA"/>
        </w:rPr>
        <w:t xml:space="preserve"> z temperaturą maksymalną </w:t>
      </w:r>
      <w:r w:rsidR="00202E40">
        <w:rPr>
          <w:lang w:eastAsia="ar-SA"/>
        </w:rPr>
        <w:t xml:space="preserve">powietrza </w:t>
      </w:r>
      <w:r w:rsidRPr="009C0841">
        <w:rPr>
          <w:lang w:eastAsia="ar-SA"/>
        </w:rPr>
        <w:t>powyżej 30°C</w:t>
      </w:r>
      <w:r>
        <w:rPr>
          <w:lang w:eastAsia="ar-SA"/>
        </w:rPr>
        <w:t>;</w:t>
      </w:r>
    </w:p>
    <w:p w14:paraId="1B6DD66C" w14:textId="43496098" w:rsidR="009C0841" w:rsidRDefault="009C0841" w:rsidP="009C0841">
      <w:pPr>
        <w:pStyle w:val="MPAlista"/>
        <w:rPr>
          <w:lang w:eastAsia="ar-SA"/>
        </w:rPr>
      </w:pPr>
      <w:bookmarkStart w:id="238" w:name="_Hlk58415426"/>
      <w:bookmarkEnd w:id="237"/>
      <w:r>
        <w:rPr>
          <w:lang w:eastAsia="ar-SA"/>
        </w:rPr>
        <w:t>Liczby f</w:t>
      </w:r>
      <w:r w:rsidRPr="009C0841">
        <w:rPr>
          <w:lang w:eastAsia="ar-SA"/>
        </w:rPr>
        <w:t>al upałów</w:t>
      </w:r>
      <w:r>
        <w:rPr>
          <w:lang w:eastAsia="ar-SA"/>
        </w:rPr>
        <w:t xml:space="preserve"> – definiowanych jako </w:t>
      </w:r>
      <w:r w:rsidRPr="009C0841">
        <w:rPr>
          <w:lang w:eastAsia="ar-SA"/>
        </w:rPr>
        <w:t xml:space="preserve">ciąg co najmniej 3 dni z temperaturą maksymalną </w:t>
      </w:r>
      <w:r w:rsidR="00202E40">
        <w:rPr>
          <w:lang w:eastAsia="ar-SA"/>
        </w:rPr>
        <w:t xml:space="preserve">powietrza </w:t>
      </w:r>
      <w:r w:rsidRPr="009C0841">
        <w:rPr>
          <w:lang w:eastAsia="ar-SA"/>
        </w:rPr>
        <w:t>powyżej 30°C w każdym dniu</w:t>
      </w:r>
      <w:bookmarkEnd w:id="238"/>
      <w:r>
        <w:rPr>
          <w:lang w:eastAsia="ar-SA"/>
        </w:rPr>
        <w:t>.</w:t>
      </w:r>
    </w:p>
    <w:p w14:paraId="56923A43" w14:textId="19FC5C43" w:rsidR="007A6F7E" w:rsidRDefault="007A6F7E" w:rsidP="007A6F7E">
      <w:pPr>
        <w:pStyle w:val="MPAtekstzwyky"/>
        <w:rPr>
          <w:lang w:eastAsia="ar-SA"/>
        </w:rPr>
      </w:pPr>
      <w:r>
        <w:rPr>
          <w:lang w:eastAsia="ar-SA"/>
        </w:rPr>
        <w:t>Podobne założenia do analizy przyjęto w celu stwierdzenia zagrożenia falami zimna w</w:t>
      </w:r>
      <w:r w:rsidR="00AE4A8D">
        <w:rPr>
          <w:lang w:eastAsia="ar-SA"/>
        </w:rPr>
        <w:t> </w:t>
      </w:r>
      <w:r>
        <w:rPr>
          <w:lang w:eastAsia="ar-SA"/>
        </w:rPr>
        <w:t>Stalowej Woli.  Analizę zagrożenia wyznaczono na podstawie dwóch wskaźników:</w:t>
      </w:r>
    </w:p>
    <w:p w14:paraId="42D21353" w14:textId="61CA9629" w:rsidR="007A6F7E" w:rsidRDefault="007A6F7E" w:rsidP="007A6F7E">
      <w:pPr>
        <w:pStyle w:val="MPAlista"/>
        <w:rPr>
          <w:lang w:eastAsia="ar-SA"/>
        </w:rPr>
      </w:pPr>
      <w:bookmarkStart w:id="239" w:name="_Hlk58415437"/>
      <w:r>
        <w:rPr>
          <w:lang w:eastAsia="ar-SA"/>
        </w:rPr>
        <w:t xml:space="preserve">Liczby dni mroźnych – definiowanych jako dni z temperaturą </w:t>
      </w:r>
      <w:r w:rsidR="00E01934">
        <w:rPr>
          <w:lang w:eastAsia="ar-SA"/>
        </w:rPr>
        <w:t>maksymalną</w:t>
      </w:r>
      <w:r>
        <w:rPr>
          <w:lang w:eastAsia="ar-SA"/>
        </w:rPr>
        <w:t xml:space="preserve"> powietrza </w:t>
      </w:r>
      <w:r w:rsidR="00876A8C">
        <w:rPr>
          <w:lang w:eastAsia="ar-SA"/>
        </w:rPr>
        <w:t>poniżej</w:t>
      </w:r>
      <w:r>
        <w:rPr>
          <w:lang w:eastAsia="ar-SA"/>
        </w:rPr>
        <w:t xml:space="preserve"> 0°C;</w:t>
      </w:r>
    </w:p>
    <w:p w14:paraId="710B6DA6" w14:textId="75B28EFD" w:rsidR="00C52CCE" w:rsidRDefault="007A6F7E" w:rsidP="00AE4A8D">
      <w:pPr>
        <w:pStyle w:val="MPAlista"/>
        <w:rPr>
          <w:lang w:eastAsia="ar-SA"/>
        </w:rPr>
      </w:pPr>
      <w:r>
        <w:rPr>
          <w:lang w:eastAsia="ar-SA"/>
        </w:rPr>
        <w:t xml:space="preserve">Liczby fal chłodu – definiowanych jako ciąg co najmniej 3 dni z temperaturą </w:t>
      </w:r>
      <w:r w:rsidR="00E01934">
        <w:rPr>
          <w:lang w:eastAsia="ar-SA"/>
        </w:rPr>
        <w:t>minimalną</w:t>
      </w:r>
      <w:r>
        <w:rPr>
          <w:lang w:eastAsia="ar-SA"/>
        </w:rPr>
        <w:t xml:space="preserve"> powietrza </w:t>
      </w:r>
      <w:r w:rsidR="00876A8C">
        <w:rPr>
          <w:lang w:eastAsia="ar-SA"/>
        </w:rPr>
        <w:t>poniżej</w:t>
      </w:r>
      <w:r>
        <w:rPr>
          <w:lang w:eastAsia="ar-SA"/>
        </w:rPr>
        <w:t xml:space="preserve"> -10°C w każdym dniu.</w:t>
      </w:r>
    </w:p>
    <w:p w14:paraId="09E372AA" w14:textId="659947D7" w:rsidR="007A6F7E" w:rsidRPr="00C52CCE" w:rsidRDefault="00C52CCE" w:rsidP="00C52CCE">
      <w:pPr>
        <w:rPr>
          <w:rFonts w:asciiTheme="minorHAnsi" w:eastAsia="Calibri" w:hAnsiTheme="minorHAnsi" w:cstheme="minorHAnsi"/>
          <w:sz w:val="22"/>
          <w:szCs w:val="22"/>
          <w:lang w:eastAsia="ar-SA"/>
        </w:rPr>
      </w:pPr>
      <w:r>
        <w:rPr>
          <w:lang w:eastAsia="ar-SA"/>
        </w:rPr>
        <w:br w:type="page"/>
      </w:r>
    </w:p>
    <w:bookmarkEnd w:id="236"/>
    <w:bookmarkEnd w:id="239"/>
    <w:p w14:paraId="15620E83" w14:textId="50AA43CA" w:rsidR="009C0841" w:rsidRDefault="00B83186" w:rsidP="0083386A">
      <w:pPr>
        <w:pStyle w:val="Tytu"/>
        <w:rPr>
          <w:lang w:eastAsia="ar-SA"/>
        </w:rPr>
      </w:pPr>
      <w:r>
        <w:rPr>
          <w:lang w:eastAsia="ar-SA"/>
        </w:rPr>
        <w:lastRenderedPageBreak/>
        <w:t>Dni upalne</w:t>
      </w:r>
    </w:p>
    <w:p w14:paraId="17449D18" w14:textId="0066996F" w:rsidR="0083386A" w:rsidRPr="0083386A" w:rsidRDefault="0083386A" w:rsidP="0083386A">
      <w:pPr>
        <w:pStyle w:val="MPAtekstzwyky"/>
        <w:rPr>
          <w:lang w:eastAsia="ar-SA"/>
        </w:rPr>
      </w:pPr>
      <w:r>
        <w:rPr>
          <w:lang w:eastAsia="ar-SA"/>
        </w:rPr>
        <w:t>Dokonując</w:t>
      </w:r>
      <w:r w:rsidR="006E0445">
        <w:rPr>
          <w:lang w:eastAsia="ar-SA"/>
        </w:rPr>
        <w:t xml:space="preserve"> analizy prognozowanej liczby dni z temperaturą </w:t>
      </w:r>
      <w:r w:rsidR="00202E40">
        <w:rPr>
          <w:lang w:eastAsia="ar-SA"/>
        </w:rPr>
        <w:t xml:space="preserve">powietrza </w:t>
      </w:r>
      <w:r w:rsidR="006E0445">
        <w:rPr>
          <w:lang w:eastAsia="ar-SA"/>
        </w:rPr>
        <w:t>powyżej 30</w:t>
      </w:r>
      <w:r w:rsidR="006E0445">
        <w:rPr>
          <w:lang w:eastAsia="ar-SA"/>
        </w:rPr>
        <w:sym w:font="Symbol" w:char="F0B0"/>
      </w:r>
      <w:r w:rsidR="006E0445">
        <w:rPr>
          <w:lang w:eastAsia="ar-SA"/>
        </w:rPr>
        <w:t>C</w:t>
      </w:r>
      <w:r w:rsidR="006E210A">
        <w:rPr>
          <w:lang w:eastAsia="ar-SA"/>
        </w:rPr>
        <w:t xml:space="preserve"> (wykres poniżej)</w:t>
      </w:r>
      <w:r w:rsidR="006E0445">
        <w:rPr>
          <w:lang w:eastAsia="ar-SA"/>
        </w:rPr>
        <w:t>, zauważyć można trend wzrostowy.</w:t>
      </w:r>
      <w:r w:rsidR="0081510A">
        <w:rPr>
          <w:lang w:eastAsia="ar-SA"/>
        </w:rPr>
        <w:t xml:space="preserve"> Najwięcej dni upalnych odnotowano w roku</w:t>
      </w:r>
      <w:r w:rsidR="00D13216">
        <w:rPr>
          <w:lang w:eastAsia="ar-SA"/>
        </w:rPr>
        <w:t xml:space="preserve"> 2015</w:t>
      </w:r>
      <w:r w:rsidR="004D76ED">
        <w:rPr>
          <w:lang w:eastAsia="ar-SA"/>
        </w:rPr>
        <w:t xml:space="preserve"> - </w:t>
      </w:r>
      <w:r w:rsidR="00791853">
        <w:rPr>
          <w:lang w:eastAsia="ar-SA"/>
        </w:rPr>
        <w:t>było ich aż 24. Najmniejsza ilość dni upalnych wystąpiła w roku 1997,</w:t>
      </w:r>
      <w:r w:rsidR="004D76ED">
        <w:rPr>
          <w:lang w:eastAsia="ar-SA"/>
        </w:rPr>
        <w:t xml:space="preserve"> kiedy</w:t>
      </w:r>
      <w:r w:rsidR="00791853">
        <w:rPr>
          <w:lang w:eastAsia="ar-SA"/>
        </w:rPr>
        <w:t xml:space="preserve"> zarejestrowano jedynie 2 dni z temperaturą przekraczającą 30</w:t>
      </w:r>
      <w:r w:rsidR="00791853">
        <w:rPr>
          <w:lang w:eastAsia="ar-SA"/>
        </w:rPr>
        <w:sym w:font="Symbol" w:char="F0B0"/>
      </w:r>
      <w:r w:rsidR="00791853">
        <w:rPr>
          <w:lang w:eastAsia="ar-SA"/>
        </w:rPr>
        <w:t>C.</w:t>
      </w:r>
      <w:r w:rsidR="006E0445">
        <w:rPr>
          <w:lang w:eastAsia="ar-SA"/>
        </w:rPr>
        <w:t xml:space="preserve"> W latach </w:t>
      </w:r>
      <w:r w:rsidR="00202E40">
        <w:rPr>
          <w:lang w:eastAsia="ar-SA"/>
        </w:rPr>
        <w:t>1999-2009 średnia ilość dni upalnych wyniosła 6, natomiast w latach 2009-2019 wyniosła 10,8</w:t>
      </w:r>
      <w:r w:rsidR="003C7C65">
        <w:rPr>
          <w:lang w:eastAsia="ar-SA"/>
        </w:rPr>
        <w:t xml:space="preserve"> dni</w:t>
      </w:r>
      <w:r w:rsidR="00202E40">
        <w:rPr>
          <w:lang w:eastAsia="ar-SA"/>
        </w:rPr>
        <w:t xml:space="preserve">. </w:t>
      </w:r>
    </w:p>
    <w:p w14:paraId="5E172493" w14:textId="7B584E0C" w:rsidR="007825E3" w:rsidRDefault="007825E3" w:rsidP="00E4438C">
      <w:pPr>
        <w:pStyle w:val="MPAryspodpis"/>
      </w:pPr>
      <w:bookmarkStart w:id="240" w:name="_Toc55907535"/>
      <w:bookmarkStart w:id="241" w:name="_Toc55907742"/>
      <w:bookmarkStart w:id="242" w:name="_Toc55907953"/>
      <w:bookmarkStart w:id="243" w:name="_Toc56593426"/>
      <w:bookmarkStart w:id="244" w:name="_Toc56596896"/>
      <w:bookmarkStart w:id="245" w:name="_Toc56666151"/>
      <w:bookmarkStart w:id="246" w:name="_Toc56674072"/>
      <w:bookmarkStart w:id="247" w:name="_Toc58502640"/>
      <w:bookmarkStart w:id="248" w:name="_Toc58913698"/>
      <w:bookmarkStart w:id="249" w:name="_Toc59098769"/>
      <w:r>
        <w:t xml:space="preserve">Wykres </w:t>
      </w:r>
      <w:fldSimple w:instr=" SEQ Wykres \* ARABIC ">
        <w:r w:rsidR="001A1E54">
          <w:rPr>
            <w:noProof/>
          </w:rPr>
          <w:t>4</w:t>
        </w:r>
      </w:fldSimple>
      <w:r w:rsidR="00211A94">
        <w:rPr>
          <w:noProof/>
        </w:rPr>
        <w:t>.</w:t>
      </w:r>
      <w:r>
        <w:t xml:space="preserve"> </w:t>
      </w:r>
      <w:r w:rsidRPr="0068575A">
        <w:t xml:space="preserve">Liczba dni upalnych w latach </w:t>
      </w:r>
      <w:r w:rsidRPr="00E4438C">
        <w:t>1986</w:t>
      </w:r>
      <w:r w:rsidRPr="0068575A">
        <w:t>-2019 – Stalowa Wola</w:t>
      </w:r>
      <w:bookmarkEnd w:id="240"/>
      <w:bookmarkEnd w:id="241"/>
      <w:bookmarkEnd w:id="242"/>
      <w:bookmarkEnd w:id="243"/>
      <w:bookmarkEnd w:id="244"/>
      <w:bookmarkEnd w:id="245"/>
      <w:bookmarkEnd w:id="246"/>
      <w:bookmarkEnd w:id="247"/>
      <w:bookmarkEnd w:id="248"/>
      <w:bookmarkEnd w:id="249"/>
    </w:p>
    <w:p w14:paraId="5233E20A" w14:textId="37BD940C" w:rsidR="006E210A" w:rsidRDefault="005176DB" w:rsidP="00F773B9">
      <w:pPr>
        <w:pStyle w:val="MPAtekstzwyky"/>
        <w:keepNext/>
        <w:jc w:val="center"/>
      </w:pPr>
      <w:r>
        <w:rPr>
          <w:noProof/>
          <w:lang w:eastAsia="pl-PL"/>
        </w:rPr>
        <w:drawing>
          <wp:inline distT="0" distB="0" distL="0" distR="0" wp14:anchorId="7EE57283" wp14:editId="4BD547F5">
            <wp:extent cx="5760000" cy="3600000"/>
            <wp:effectExtent l="0" t="0" r="12700" b="635"/>
            <wp:docPr id="54" name="Wykres 54">
              <a:extLst xmlns:a="http://schemas.openxmlformats.org/drawingml/2006/main">
                <a:ext uri="{FF2B5EF4-FFF2-40B4-BE49-F238E27FC236}">
                  <a16:creationId xmlns:a16="http://schemas.microsoft.com/office/drawing/2014/main" id="{7A4D90F9-C8CD-4854-8DC8-DA0C46813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B4FA81" w14:textId="5F14A870" w:rsidR="003C7C65" w:rsidRDefault="006E210A" w:rsidP="007A6F7E">
      <w:pPr>
        <w:pStyle w:val="MPAryspodpis"/>
      </w:pPr>
      <w:r>
        <w:t xml:space="preserve">Źródło </w:t>
      </w:r>
      <w:fldSimple w:instr=" SEQ Źródło \* ARABIC ">
        <w:r w:rsidR="001A1E54">
          <w:rPr>
            <w:noProof/>
          </w:rPr>
          <w:t>18</w:t>
        </w:r>
      </w:fldSimple>
      <w:r w:rsidR="00211A94">
        <w:rPr>
          <w:noProof/>
        </w:rPr>
        <w:t>.</w:t>
      </w:r>
      <w:r>
        <w:t xml:space="preserve"> </w:t>
      </w:r>
      <w:bookmarkStart w:id="250" w:name="_Hlk53564914"/>
      <w:r w:rsidR="00331068" w:rsidRPr="00331068">
        <w:t>Dane Instytutu Meteorologii i Gospodarki Wodnej – Państwowego Instytutu Badawczego zostały przetworzone</w:t>
      </w:r>
      <w:bookmarkEnd w:id="250"/>
    </w:p>
    <w:p w14:paraId="04400FAC" w14:textId="77777777" w:rsidR="003C7C65" w:rsidRDefault="003C7C65">
      <w:pPr>
        <w:rPr>
          <w:rFonts w:asciiTheme="minorHAnsi" w:hAnsiTheme="minorHAnsi"/>
          <w:b/>
          <w:bCs/>
          <w:color w:val="0F6FC6" w:themeColor="accent1"/>
        </w:rPr>
      </w:pPr>
      <w:r>
        <w:br w:type="page"/>
      </w:r>
    </w:p>
    <w:p w14:paraId="2F9E3F6E" w14:textId="77777777" w:rsidR="007A6F7E" w:rsidRDefault="007A6F7E" w:rsidP="007A6F7E">
      <w:pPr>
        <w:pStyle w:val="MPAryspodpis"/>
      </w:pPr>
    </w:p>
    <w:p w14:paraId="7055D916" w14:textId="74C82CE5" w:rsidR="00222815" w:rsidRDefault="006E210A" w:rsidP="007825E3">
      <w:pPr>
        <w:pStyle w:val="MPAtekstzwyky"/>
      </w:pPr>
      <w:r>
        <w:t>Podobny trend wzrostu obserwujemy dla powiatu stalowowolskiego.</w:t>
      </w:r>
      <w:r w:rsidR="00CF3C6C">
        <w:t xml:space="preserve"> S</w:t>
      </w:r>
      <w:r w:rsidR="004348BB">
        <w:t xml:space="preserve">cenariusz RCP 4,5 </w:t>
      </w:r>
      <w:r w:rsidR="00D161B5">
        <w:t>zakłada,</w:t>
      </w:r>
      <w:r>
        <w:t xml:space="preserve"> że w roku 2030 ilość dni upalnych w powiecie stalowowolskim </w:t>
      </w:r>
      <w:r w:rsidR="00D161B5">
        <w:t>osiągnie poziom</w:t>
      </w:r>
      <w:r>
        <w:t xml:space="preserve"> 12,55</w:t>
      </w:r>
      <w:r w:rsidR="00222815">
        <w:t xml:space="preserve">. </w:t>
      </w:r>
      <w:r w:rsidR="004348BB">
        <w:t>S</w:t>
      </w:r>
      <w:r w:rsidR="004348BB" w:rsidRPr="004348BB">
        <w:t xml:space="preserve">cenariusz </w:t>
      </w:r>
      <w:r w:rsidR="00D161B5">
        <w:t>przewidujący</w:t>
      </w:r>
      <w:r w:rsidR="004348BB" w:rsidRPr="004348BB">
        <w:t xml:space="preserve"> utrzymanie aktualnego tempa wzrostu emisji gazów cieplarnianych</w:t>
      </w:r>
      <w:r w:rsidR="004348BB">
        <w:t xml:space="preserve"> (RCP 8,5), prognozuję wzrost dni upalnych w ciągu roku do 13.</w:t>
      </w:r>
      <w:r w:rsidR="00CF3C6C">
        <w:t xml:space="preserve"> Wykresy poniżej przedstawiają obserwowany trend wzrostu.</w:t>
      </w:r>
    </w:p>
    <w:p w14:paraId="6C79E09D" w14:textId="4BE6B8DD" w:rsidR="007825E3" w:rsidRDefault="007825E3" w:rsidP="007825E3">
      <w:pPr>
        <w:pStyle w:val="MPAryspodpis"/>
      </w:pPr>
      <w:bookmarkStart w:id="251" w:name="_Toc55907536"/>
      <w:bookmarkStart w:id="252" w:name="_Toc55907743"/>
      <w:bookmarkStart w:id="253" w:name="_Toc55907954"/>
      <w:bookmarkStart w:id="254" w:name="_Toc56593427"/>
      <w:bookmarkStart w:id="255" w:name="_Toc56596897"/>
      <w:bookmarkStart w:id="256" w:name="_Toc56666152"/>
      <w:bookmarkStart w:id="257" w:name="_Toc56674073"/>
      <w:bookmarkStart w:id="258" w:name="_Toc58502641"/>
      <w:bookmarkStart w:id="259" w:name="_Toc58913699"/>
      <w:bookmarkStart w:id="260" w:name="_Toc59098770"/>
      <w:r>
        <w:t xml:space="preserve">Wykres </w:t>
      </w:r>
      <w:fldSimple w:instr=" SEQ Wykres \* ARABIC ">
        <w:r w:rsidR="001A1E54">
          <w:rPr>
            <w:noProof/>
          </w:rPr>
          <w:t>5</w:t>
        </w:r>
      </w:fldSimple>
      <w:r w:rsidR="00211A94">
        <w:rPr>
          <w:noProof/>
        </w:rPr>
        <w:t>.</w:t>
      </w:r>
      <w:r>
        <w:t xml:space="preserve"> </w:t>
      </w:r>
      <w:r w:rsidR="00867658">
        <w:t xml:space="preserve">Scenariusz RCP 4,5 oraz RCP 8,5. </w:t>
      </w:r>
      <w:r w:rsidRPr="006E4C96">
        <w:t xml:space="preserve">Liczba dni upalnych do roku 2030 </w:t>
      </w:r>
      <w:r w:rsidR="00867658">
        <w:t xml:space="preserve">- </w:t>
      </w:r>
      <w:r w:rsidRPr="006E4C96">
        <w:t>powiat stalowowolski</w:t>
      </w:r>
      <w:bookmarkEnd w:id="251"/>
      <w:bookmarkEnd w:id="252"/>
      <w:bookmarkEnd w:id="253"/>
      <w:bookmarkEnd w:id="254"/>
      <w:bookmarkEnd w:id="255"/>
      <w:bookmarkEnd w:id="256"/>
      <w:bookmarkEnd w:id="257"/>
      <w:bookmarkEnd w:id="258"/>
      <w:bookmarkEnd w:id="259"/>
      <w:bookmarkEnd w:id="260"/>
    </w:p>
    <w:tbl>
      <w:tblPr>
        <w:tblStyle w:val="Tabela-Siatka"/>
        <w:tblW w:w="5000" w:type="pct"/>
        <w:jc w:val="center"/>
        <w:tblCellMar>
          <w:left w:w="70" w:type="dxa"/>
          <w:right w:w="70" w:type="dxa"/>
        </w:tblCellMar>
        <w:tblLook w:val="04A0" w:firstRow="1" w:lastRow="0" w:firstColumn="1" w:lastColumn="0" w:noHBand="0" w:noVBand="1"/>
      </w:tblPr>
      <w:tblGrid>
        <w:gridCol w:w="9212"/>
      </w:tblGrid>
      <w:tr w:rsidR="004348BB" w14:paraId="6DAA7FED" w14:textId="77777777" w:rsidTr="00EA4416">
        <w:trPr>
          <w:jc w:val="center"/>
        </w:trPr>
        <w:tc>
          <w:tcPr>
            <w:tcW w:w="5000" w:type="pct"/>
          </w:tcPr>
          <w:p w14:paraId="35D9554F" w14:textId="5D95ED70" w:rsidR="004348BB" w:rsidRDefault="00D161B5" w:rsidP="00F773B9">
            <w:pPr>
              <w:pStyle w:val="MPAtekstzwyky"/>
              <w:keepNext/>
            </w:pPr>
            <w:r>
              <w:rPr>
                <w:noProof/>
                <w:lang w:eastAsia="pl-PL"/>
              </w:rPr>
              <w:drawing>
                <wp:inline distT="0" distB="0" distL="0" distR="0" wp14:anchorId="5BC2D753" wp14:editId="20BF5D44">
                  <wp:extent cx="5760000" cy="3240000"/>
                  <wp:effectExtent l="0" t="0" r="12700" b="17780"/>
                  <wp:docPr id="60" name="Wykres 60">
                    <a:extLst xmlns:a="http://schemas.openxmlformats.org/drawingml/2006/main">
                      <a:ext uri="{FF2B5EF4-FFF2-40B4-BE49-F238E27FC236}">
                        <a16:creationId xmlns:a16="http://schemas.microsoft.com/office/drawing/2014/main" id="{07772FF5-3D43-4658-BA45-8AE9AA821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4348BB" w14:paraId="6B867FFE" w14:textId="77777777" w:rsidTr="00EA4416">
        <w:trPr>
          <w:jc w:val="center"/>
        </w:trPr>
        <w:tc>
          <w:tcPr>
            <w:tcW w:w="5000" w:type="pct"/>
          </w:tcPr>
          <w:p w14:paraId="40FAAB32" w14:textId="7B2CCBFF" w:rsidR="004348BB" w:rsidRDefault="00D161B5" w:rsidP="00F773B9">
            <w:pPr>
              <w:pStyle w:val="MPAtekstzwyky"/>
              <w:keepNext/>
            </w:pPr>
            <w:r>
              <w:rPr>
                <w:noProof/>
                <w:lang w:eastAsia="pl-PL"/>
              </w:rPr>
              <w:drawing>
                <wp:inline distT="0" distB="0" distL="0" distR="0" wp14:anchorId="009AF851" wp14:editId="79DE587E">
                  <wp:extent cx="5760000" cy="3240000"/>
                  <wp:effectExtent l="0" t="0" r="12700" b="17780"/>
                  <wp:docPr id="61" name="Wykres 61">
                    <a:extLst xmlns:a="http://schemas.openxmlformats.org/drawingml/2006/main">
                      <a:ext uri="{FF2B5EF4-FFF2-40B4-BE49-F238E27FC236}">
                        <a16:creationId xmlns:a16="http://schemas.microsoft.com/office/drawing/2014/main" id="{8C382B3B-C352-46F5-A03C-C644D46C1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62B63D13" w14:textId="34E4A831" w:rsidR="00222815" w:rsidRPr="006E210A" w:rsidRDefault="00222815" w:rsidP="00331068">
      <w:pPr>
        <w:pStyle w:val="MPAryspodpis"/>
      </w:pPr>
      <w:r>
        <w:t xml:space="preserve">Źródło </w:t>
      </w:r>
      <w:fldSimple w:instr=" SEQ Źródło \* ARABIC ">
        <w:r w:rsidR="001A1E54">
          <w:rPr>
            <w:noProof/>
          </w:rPr>
          <w:t>19</w:t>
        </w:r>
      </w:fldSimple>
      <w:r w:rsidR="00211A94">
        <w:rPr>
          <w:noProof/>
        </w:rPr>
        <w:t>.</w:t>
      </w:r>
      <w:r>
        <w:t xml:space="preserve"> Opracowanie własne na podstawie danych: </w:t>
      </w:r>
      <w:r>
        <w:rPr>
          <w:noProof/>
        </w:rPr>
        <w:t xml:space="preserve"> www.</w:t>
      </w:r>
      <w:r w:rsidRPr="003F5DE3">
        <w:rPr>
          <w:noProof/>
        </w:rPr>
        <w:t>klimada2.ios.gov.pl</w:t>
      </w:r>
      <w:r w:rsidR="008B2AEE">
        <w:t>.</w:t>
      </w:r>
      <w:r w:rsidR="008B2AEE" w:rsidRPr="008B2AEE">
        <w:t xml:space="preserve"> </w:t>
      </w:r>
      <w:r w:rsidR="008B2AEE">
        <w:t>Dostęp dnia 08.12.2020 r.</w:t>
      </w:r>
    </w:p>
    <w:p w14:paraId="44CC84B1" w14:textId="77777777" w:rsidR="00B83186" w:rsidRDefault="00B83186" w:rsidP="00B83186">
      <w:pPr>
        <w:pStyle w:val="Tytu"/>
      </w:pPr>
      <w:r>
        <w:lastRenderedPageBreak/>
        <w:t>Fale upałów</w:t>
      </w:r>
    </w:p>
    <w:p w14:paraId="5BBD58EA" w14:textId="103FF0AE" w:rsidR="00331068" w:rsidRDefault="00B83186" w:rsidP="007825E3">
      <w:pPr>
        <w:pStyle w:val="MPAtekstzwyky"/>
        <w:rPr>
          <w:lang w:eastAsia="ar-SA"/>
        </w:rPr>
      </w:pPr>
      <w:bookmarkStart w:id="261" w:name="_Hlk53573709"/>
      <w:r>
        <w:rPr>
          <w:lang w:eastAsia="ar-SA"/>
        </w:rPr>
        <w:t xml:space="preserve">Analiza wyników meteorologicznych </w:t>
      </w:r>
      <w:r w:rsidR="00B96CF7">
        <w:rPr>
          <w:lang w:eastAsia="ar-SA"/>
        </w:rPr>
        <w:t>wykonana</w:t>
      </w:r>
      <w:r>
        <w:rPr>
          <w:lang w:eastAsia="ar-SA"/>
        </w:rPr>
        <w:t xml:space="preserve"> dla zjawiska fal upałów, </w:t>
      </w:r>
      <w:r w:rsidR="00B96CF7">
        <w:rPr>
          <w:lang w:eastAsia="ar-SA"/>
        </w:rPr>
        <w:t>ukazuje</w:t>
      </w:r>
      <w:r>
        <w:rPr>
          <w:lang w:eastAsia="ar-SA"/>
        </w:rPr>
        <w:t xml:space="preserve"> trend wzrostowy, co przedstawiono na wykresie poniżej. W latach 19</w:t>
      </w:r>
      <w:r w:rsidR="00B814F0">
        <w:rPr>
          <w:lang w:eastAsia="ar-SA"/>
        </w:rPr>
        <w:t>90</w:t>
      </w:r>
      <w:r>
        <w:rPr>
          <w:lang w:eastAsia="ar-SA"/>
        </w:rPr>
        <w:t>-1999 średnia liczba okresów</w:t>
      </w:r>
      <w:r w:rsidR="00B96CF7">
        <w:rPr>
          <w:lang w:eastAsia="ar-SA"/>
        </w:rPr>
        <w:t xml:space="preserve"> o długości przynajmniej 3 dni z temperaturą maksymalną powyżej 30</w:t>
      </w:r>
      <w:r w:rsidR="00B96CF7">
        <w:rPr>
          <w:lang w:eastAsia="ar-SA"/>
        </w:rPr>
        <w:sym w:font="Symbol" w:char="F0B0"/>
      </w:r>
      <w:r w:rsidR="00B96CF7">
        <w:rPr>
          <w:lang w:eastAsia="ar-SA"/>
        </w:rPr>
        <w:t>C</w:t>
      </w:r>
      <w:r>
        <w:rPr>
          <w:lang w:eastAsia="ar-SA"/>
        </w:rPr>
        <w:t xml:space="preserve"> wyniosła 0,7</w:t>
      </w:r>
      <w:r w:rsidR="00B96CF7">
        <w:rPr>
          <w:lang w:eastAsia="ar-SA"/>
        </w:rPr>
        <w:t>. W</w:t>
      </w:r>
      <w:r w:rsidR="00C52CCE">
        <w:rPr>
          <w:lang w:eastAsia="ar-SA"/>
        </w:rPr>
        <w:t> </w:t>
      </w:r>
      <w:r w:rsidR="00B96CF7">
        <w:rPr>
          <w:lang w:eastAsia="ar-SA"/>
        </w:rPr>
        <w:t xml:space="preserve">dziesięcioleciu </w:t>
      </w:r>
      <w:r w:rsidR="00B814F0">
        <w:rPr>
          <w:lang w:eastAsia="ar-SA"/>
        </w:rPr>
        <w:t>2000</w:t>
      </w:r>
      <w:r w:rsidR="00B96CF7">
        <w:rPr>
          <w:lang w:eastAsia="ar-SA"/>
        </w:rPr>
        <w:t xml:space="preserve"> -200</w:t>
      </w:r>
      <w:r w:rsidR="00B814F0">
        <w:rPr>
          <w:lang w:eastAsia="ar-SA"/>
        </w:rPr>
        <w:t xml:space="preserve">9 </w:t>
      </w:r>
      <w:r w:rsidR="00B96CF7">
        <w:rPr>
          <w:lang w:eastAsia="ar-SA"/>
        </w:rPr>
        <w:t>odnotowano średnio 0,</w:t>
      </w:r>
      <w:r w:rsidR="00B814F0">
        <w:rPr>
          <w:lang w:eastAsia="ar-SA"/>
        </w:rPr>
        <w:t>6</w:t>
      </w:r>
      <w:r w:rsidR="00793DE4">
        <w:rPr>
          <w:lang w:eastAsia="ar-SA"/>
        </w:rPr>
        <w:t xml:space="preserve">. </w:t>
      </w:r>
      <w:r w:rsidR="00B121CB">
        <w:rPr>
          <w:lang w:eastAsia="ar-SA"/>
        </w:rPr>
        <w:t>W kolejnej dekadzie</w:t>
      </w:r>
      <w:r w:rsidR="00B96CF7">
        <w:rPr>
          <w:lang w:eastAsia="ar-SA"/>
        </w:rPr>
        <w:t xml:space="preserve"> </w:t>
      </w:r>
      <w:r w:rsidR="00B121CB">
        <w:rPr>
          <w:lang w:eastAsia="ar-SA"/>
        </w:rPr>
        <w:t xml:space="preserve">średnia liczba </w:t>
      </w:r>
      <w:r w:rsidR="00B96CF7">
        <w:rPr>
          <w:lang w:eastAsia="ar-SA"/>
        </w:rPr>
        <w:t>fal upałów</w:t>
      </w:r>
      <w:r w:rsidR="00B121CB">
        <w:rPr>
          <w:lang w:eastAsia="ar-SA"/>
        </w:rPr>
        <w:t xml:space="preserve"> wyniosła </w:t>
      </w:r>
      <w:r w:rsidR="00B96CF7">
        <w:rPr>
          <w:lang w:eastAsia="ar-SA"/>
        </w:rPr>
        <w:t>1,6</w:t>
      </w:r>
      <w:r w:rsidR="00BA6B81">
        <w:rPr>
          <w:lang w:eastAsia="ar-SA"/>
        </w:rPr>
        <w:t xml:space="preserve"> na dekadę</w:t>
      </w:r>
      <w:r w:rsidR="00B96CF7">
        <w:rPr>
          <w:lang w:eastAsia="ar-SA"/>
        </w:rPr>
        <w:t xml:space="preserve">. </w:t>
      </w:r>
      <w:bookmarkEnd w:id="261"/>
    </w:p>
    <w:p w14:paraId="7FE9FF70" w14:textId="742F8CC7" w:rsidR="007825E3" w:rsidRDefault="007825E3" w:rsidP="007825E3">
      <w:pPr>
        <w:pStyle w:val="MPAryspodpis"/>
      </w:pPr>
      <w:bookmarkStart w:id="262" w:name="_Toc55907537"/>
      <w:bookmarkStart w:id="263" w:name="_Toc55907744"/>
      <w:bookmarkStart w:id="264" w:name="_Toc55907955"/>
      <w:bookmarkStart w:id="265" w:name="_Toc56593428"/>
      <w:bookmarkStart w:id="266" w:name="_Toc56596898"/>
      <w:bookmarkStart w:id="267" w:name="_Toc56666153"/>
      <w:bookmarkStart w:id="268" w:name="_Toc56674074"/>
      <w:bookmarkStart w:id="269" w:name="_Toc58502642"/>
      <w:bookmarkStart w:id="270" w:name="_Toc58913700"/>
      <w:bookmarkStart w:id="271" w:name="_Toc59098771"/>
      <w:r>
        <w:t xml:space="preserve">Wykres </w:t>
      </w:r>
      <w:fldSimple w:instr=" SEQ Wykres \* ARABIC ">
        <w:r w:rsidR="001A1E54">
          <w:rPr>
            <w:noProof/>
          </w:rPr>
          <w:t>6</w:t>
        </w:r>
      </w:fldSimple>
      <w:r w:rsidR="00211A94">
        <w:rPr>
          <w:noProof/>
        </w:rPr>
        <w:t>.</w:t>
      </w:r>
      <w:r>
        <w:t xml:space="preserve"> </w:t>
      </w:r>
      <w:r w:rsidRPr="00451E5D">
        <w:t>Liczba okresów o długości przynajmniej 3 dni z temperaturą &gt; 30</w:t>
      </w:r>
      <w:r w:rsidR="00422B51">
        <w:sym w:font="Symbol" w:char="F0B0"/>
      </w:r>
      <w:r w:rsidRPr="00451E5D">
        <w:t>C – Stalowa Wola</w:t>
      </w:r>
      <w:bookmarkEnd w:id="262"/>
      <w:bookmarkEnd w:id="263"/>
      <w:bookmarkEnd w:id="264"/>
      <w:bookmarkEnd w:id="265"/>
      <w:bookmarkEnd w:id="266"/>
      <w:bookmarkEnd w:id="267"/>
      <w:bookmarkEnd w:id="268"/>
      <w:bookmarkEnd w:id="269"/>
      <w:bookmarkEnd w:id="270"/>
      <w:bookmarkEnd w:id="271"/>
    </w:p>
    <w:p w14:paraId="03F1C763" w14:textId="28161D3C" w:rsidR="00331068" w:rsidRDefault="00D161B5" w:rsidP="00F773B9">
      <w:pPr>
        <w:pStyle w:val="MPAtekstzwyky"/>
        <w:keepNext/>
      </w:pPr>
      <w:r>
        <w:rPr>
          <w:noProof/>
          <w:lang w:eastAsia="pl-PL"/>
        </w:rPr>
        <w:drawing>
          <wp:inline distT="0" distB="0" distL="0" distR="0" wp14:anchorId="736C5133" wp14:editId="532A597F">
            <wp:extent cx="5760000" cy="3600000"/>
            <wp:effectExtent l="0" t="0" r="12700" b="635"/>
            <wp:docPr id="62" name="Wykres 62">
              <a:extLst xmlns:a="http://schemas.openxmlformats.org/drawingml/2006/main">
                <a:ext uri="{FF2B5EF4-FFF2-40B4-BE49-F238E27FC236}">
                  <a16:creationId xmlns:a16="http://schemas.microsoft.com/office/drawing/2014/main" id="{998BAFCA-579B-4988-B496-3769B75F8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A7F924" w14:textId="6FFFED9A" w:rsidR="00793DE4" w:rsidRDefault="00331068" w:rsidP="00331068">
      <w:pPr>
        <w:pStyle w:val="MPAryspodpis"/>
        <w:rPr>
          <w:lang w:eastAsia="ar-SA"/>
        </w:rPr>
      </w:pPr>
      <w:r>
        <w:t xml:space="preserve">Źródło </w:t>
      </w:r>
      <w:fldSimple w:instr=" SEQ Źródło \* ARABIC ">
        <w:r w:rsidR="001A1E54">
          <w:rPr>
            <w:noProof/>
          </w:rPr>
          <w:t>20</w:t>
        </w:r>
      </w:fldSimple>
      <w:r w:rsidR="00211A94">
        <w:rPr>
          <w:noProof/>
        </w:rPr>
        <w:t>.</w:t>
      </w:r>
      <w:r>
        <w:t xml:space="preserve"> </w:t>
      </w:r>
      <w:r w:rsidRPr="00D35594">
        <w:t>Dane Instytutu Meteorologii i Gospodarki Wodnej – Państwowego Instytutu Badawczego zostały przetworzone</w:t>
      </w:r>
    </w:p>
    <w:p w14:paraId="58640590" w14:textId="77777777" w:rsidR="00C52CCE" w:rsidRDefault="00C52CCE">
      <w:pPr>
        <w:rPr>
          <w:rFonts w:ascii="Calibri" w:hAnsi="Calibri"/>
          <w:b/>
          <w:color w:val="112F51" w:themeColor="text2" w:themeShade="BF"/>
          <w:sz w:val="24"/>
          <w:lang w:eastAsia="ar-SA"/>
        </w:rPr>
      </w:pPr>
      <w:r>
        <w:rPr>
          <w:lang w:eastAsia="ar-SA"/>
        </w:rPr>
        <w:br w:type="page"/>
      </w:r>
    </w:p>
    <w:p w14:paraId="6E53F0DE" w14:textId="442EF46E" w:rsidR="004348BB" w:rsidRDefault="00AE4A8D" w:rsidP="007A6F7E">
      <w:pPr>
        <w:pStyle w:val="Tytu"/>
        <w:rPr>
          <w:lang w:eastAsia="ar-SA"/>
        </w:rPr>
      </w:pPr>
      <w:r>
        <w:rPr>
          <w:lang w:eastAsia="ar-SA"/>
        </w:rPr>
        <w:lastRenderedPageBreak/>
        <w:t>Dni mroźne</w:t>
      </w:r>
    </w:p>
    <w:p w14:paraId="438A040C" w14:textId="42940920" w:rsidR="00FB14D1" w:rsidRDefault="00F00706" w:rsidP="007825E3">
      <w:pPr>
        <w:pStyle w:val="MPAtekstzwyky"/>
        <w:rPr>
          <w:lang w:eastAsia="ar-SA"/>
        </w:rPr>
      </w:pPr>
      <w:r>
        <w:rPr>
          <w:lang w:eastAsia="ar-SA"/>
        </w:rPr>
        <w:t>Analiza danych</w:t>
      </w:r>
      <w:r w:rsidR="00FB14D1">
        <w:rPr>
          <w:lang w:eastAsia="ar-SA"/>
        </w:rPr>
        <w:t xml:space="preserve"> związana </w:t>
      </w:r>
      <w:r w:rsidR="00374228">
        <w:rPr>
          <w:lang w:eastAsia="ar-SA"/>
        </w:rPr>
        <w:t xml:space="preserve">z </w:t>
      </w:r>
      <w:r w:rsidR="00FB14D1">
        <w:rPr>
          <w:lang w:eastAsia="ar-SA"/>
        </w:rPr>
        <w:t>występowaniem dni</w:t>
      </w:r>
      <w:r>
        <w:rPr>
          <w:lang w:eastAsia="ar-SA"/>
        </w:rPr>
        <w:t xml:space="preserve"> z temperaturą maksymalną poniżej 0</w:t>
      </w:r>
      <w:r>
        <w:rPr>
          <w:lang w:eastAsia="ar-SA"/>
        </w:rPr>
        <w:sym w:font="Symbol" w:char="F0B0"/>
      </w:r>
      <w:r>
        <w:rPr>
          <w:lang w:eastAsia="ar-SA"/>
        </w:rPr>
        <w:t>C, przedstawia spadek ilości dni mroźnych na obszarze Miasta Stalow</w:t>
      </w:r>
      <w:r w:rsidR="005F0112">
        <w:rPr>
          <w:lang w:eastAsia="ar-SA"/>
        </w:rPr>
        <w:t>ej</w:t>
      </w:r>
      <w:r>
        <w:rPr>
          <w:lang w:eastAsia="ar-SA"/>
        </w:rPr>
        <w:t xml:space="preserve"> Wol</w:t>
      </w:r>
      <w:r w:rsidR="005F0112">
        <w:rPr>
          <w:lang w:eastAsia="ar-SA"/>
        </w:rPr>
        <w:t>i</w:t>
      </w:r>
      <w:r>
        <w:rPr>
          <w:lang w:eastAsia="ar-SA"/>
        </w:rPr>
        <w:t>.</w:t>
      </w:r>
      <w:r w:rsidR="004D0AEE">
        <w:rPr>
          <w:lang w:eastAsia="ar-SA"/>
        </w:rPr>
        <w:t xml:space="preserve"> Najwięcej dni mroźnych zaobserwowano w roku 1996, a najmniej, tylko 8 w roku 2015.</w:t>
      </w:r>
      <w:r>
        <w:rPr>
          <w:lang w:eastAsia="ar-SA"/>
        </w:rPr>
        <w:t xml:space="preserve"> W latach 19</w:t>
      </w:r>
      <w:r w:rsidR="00B814F0">
        <w:rPr>
          <w:lang w:eastAsia="ar-SA"/>
        </w:rPr>
        <w:t>90</w:t>
      </w:r>
      <w:r>
        <w:rPr>
          <w:lang w:eastAsia="ar-SA"/>
        </w:rPr>
        <w:t xml:space="preserve">-1999 odnotowano średnio </w:t>
      </w:r>
      <w:r w:rsidR="005702B2">
        <w:rPr>
          <w:lang w:eastAsia="ar-SA"/>
        </w:rPr>
        <w:t xml:space="preserve">dla dekady </w:t>
      </w:r>
      <w:r>
        <w:rPr>
          <w:lang w:eastAsia="ar-SA"/>
        </w:rPr>
        <w:t>3</w:t>
      </w:r>
      <w:r w:rsidR="00B814F0">
        <w:rPr>
          <w:lang w:eastAsia="ar-SA"/>
        </w:rPr>
        <w:t>8,8</w:t>
      </w:r>
      <w:r>
        <w:rPr>
          <w:lang w:eastAsia="ar-SA"/>
        </w:rPr>
        <w:t xml:space="preserve"> dni mroźnych. Kolejne dziesięciolecie obejmujące lata </w:t>
      </w:r>
      <w:r w:rsidR="00B814F0">
        <w:rPr>
          <w:lang w:eastAsia="ar-SA"/>
        </w:rPr>
        <w:t>2000</w:t>
      </w:r>
      <w:r>
        <w:rPr>
          <w:lang w:eastAsia="ar-SA"/>
        </w:rPr>
        <w:t xml:space="preserve">-2009 ukazuje niewielki spadek, gdzie średnio </w:t>
      </w:r>
      <w:r w:rsidR="005702B2">
        <w:rPr>
          <w:lang w:eastAsia="ar-SA"/>
        </w:rPr>
        <w:t xml:space="preserve">dla dekady </w:t>
      </w:r>
      <w:r>
        <w:rPr>
          <w:lang w:eastAsia="ar-SA"/>
        </w:rPr>
        <w:t>wystąpiło</w:t>
      </w:r>
      <w:r w:rsidR="00FB14D1">
        <w:rPr>
          <w:lang w:eastAsia="ar-SA"/>
        </w:rPr>
        <w:t xml:space="preserve"> </w:t>
      </w:r>
      <w:r>
        <w:rPr>
          <w:lang w:eastAsia="ar-SA"/>
        </w:rPr>
        <w:t>3</w:t>
      </w:r>
      <w:r w:rsidR="00B814F0">
        <w:rPr>
          <w:lang w:eastAsia="ar-SA"/>
        </w:rPr>
        <w:t>7,5</w:t>
      </w:r>
      <w:r w:rsidR="00FB14D1">
        <w:rPr>
          <w:lang w:eastAsia="ar-SA"/>
        </w:rPr>
        <w:t xml:space="preserve"> takich dni</w:t>
      </w:r>
      <w:r>
        <w:rPr>
          <w:lang w:eastAsia="ar-SA"/>
        </w:rPr>
        <w:t>. W</w:t>
      </w:r>
      <w:r w:rsidR="00C52CCE">
        <w:rPr>
          <w:lang w:eastAsia="ar-SA"/>
        </w:rPr>
        <w:t> </w:t>
      </w:r>
      <w:r>
        <w:rPr>
          <w:lang w:eastAsia="ar-SA"/>
        </w:rPr>
        <w:t>latach 20</w:t>
      </w:r>
      <w:r w:rsidR="00B814F0">
        <w:rPr>
          <w:lang w:eastAsia="ar-SA"/>
        </w:rPr>
        <w:t>10</w:t>
      </w:r>
      <w:r>
        <w:rPr>
          <w:lang w:eastAsia="ar-SA"/>
        </w:rPr>
        <w:t xml:space="preserve"> do 2019, dni mroźnych było 34. </w:t>
      </w:r>
      <w:r w:rsidR="00FB14D1">
        <w:rPr>
          <w:lang w:eastAsia="ar-SA"/>
        </w:rPr>
        <w:t>Tendencje spadkową przedstawia umieszczony poniżej wykres.</w:t>
      </w:r>
    </w:p>
    <w:p w14:paraId="71799FAE" w14:textId="5E69B732" w:rsidR="007825E3" w:rsidRDefault="007825E3" w:rsidP="007825E3">
      <w:pPr>
        <w:pStyle w:val="MPAryspodpis"/>
        <w:keepNext/>
      </w:pPr>
      <w:bookmarkStart w:id="272" w:name="_Toc55907538"/>
      <w:bookmarkStart w:id="273" w:name="_Toc55907745"/>
      <w:bookmarkStart w:id="274" w:name="_Toc55907956"/>
      <w:bookmarkStart w:id="275" w:name="_Toc56593429"/>
      <w:bookmarkStart w:id="276" w:name="_Toc56596899"/>
      <w:bookmarkStart w:id="277" w:name="_Toc56666154"/>
      <w:bookmarkStart w:id="278" w:name="_Toc56674075"/>
      <w:bookmarkStart w:id="279" w:name="_Toc58502643"/>
      <w:bookmarkStart w:id="280" w:name="_Toc58913701"/>
      <w:bookmarkStart w:id="281" w:name="_Toc59098772"/>
      <w:r>
        <w:t xml:space="preserve">Wykres </w:t>
      </w:r>
      <w:fldSimple w:instr=" SEQ Wykres \* ARABIC ">
        <w:r w:rsidR="001A1E54">
          <w:rPr>
            <w:noProof/>
          </w:rPr>
          <w:t>7</w:t>
        </w:r>
      </w:fldSimple>
      <w:r w:rsidR="00211A94">
        <w:rPr>
          <w:noProof/>
        </w:rPr>
        <w:t>.</w:t>
      </w:r>
      <w:r>
        <w:t xml:space="preserve"> </w:t>
      </w:r>
      <w:r w:rsidRPr="0018662A">
        <w:t>Liczba dni z temperaturą maksymalną &lt;0</w:t>
      </w:r>
      <w:r w:rsidR="00422B51">
        <w:sym w:font="Symbol" w:char="F0B0"/>
      </w:r>
      <w:r w:rsidRPr="0018662A">
        <w:t>C - Stalowa Wola</w:t>
      </w:r>
      <w:bookmarkEnd w:id="272"/>
      <w:bookmarkEnd w:id="273"/>
      <w:bookmarkEnd w:id="274"/>
      <w:bookmarkEnd w:id="275"/>
      <w:bookmarkEnd w:id="276"/>
      <w:bookmarkEnd w:id="277"/>
      <w:bookmarkEnd w:id="278"/>
      <w:bookmarkEnd w:id="279"/>
      <w:bookmarkEnd w:id="280"/>
      <w:bookmarkEnd w:id="281"/>
    </w:p>
    <w:p w14:paraId="01FF58B6" w14:textId="01FC50A2" w:rsidR="00FB14D1" w:rsidRDefault="00FE2C91" w:rsidP="00F773B9">
      <w:pPr>
        <w:pStyle w:val="MPAtekstzwyky"/>
        <w:keepNext/>
      </w:pPr>
      <w:r>
        <w:rPr>
          <w:noProof/>
          <w:lang w:eastAsia="pl-PL"/>
        </w:rPr>
        <w:drawing>
          <wp:inline distT="0" distB="0" distL="0" distR="0" wp14:anchorId="47AE0FB9" wp14:editId="00ACD000">
            <wp:extent cx="5760000" cy="3600000"/>
            <wp:effectExtent l="0" t="0" r="12700" b="635"/>
            <wp:docPr id="25" name="Wykres 25">
              <a:extLst xmlns:a="http://schemas.openxmlformats.org/drawingml/2006/main">
                <a:ext uri="{FF2B5EF4-FFF2-40B4-BE49-F238E27FC236}">
                  <a16:creationId xmlns:a16="http://schemas.microsoft.com/office/drawing/2014/main" id="{42EA5625-6ECC-4824-8762-64335C94A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7D45B1" w14:textId="0FB75A6A" w:rsidR="005F0112" w:rsidRDefault="00FB14D1" w:rsidP="0048278A">
      <w:pPr>
        <w:pStyle w:val="MPAryspodpis"/>
        <w:spacing w:before="240"/>
      </w:pPr>
      <w:r>
        <w:t xml:space="preserve">Źródło </w:t>
      </w:r>
      <w:fldSimple w:instr=" SEQ Źródło \* ARABIC ">
        <w:r w:rsidR="001A1E54">
          <w:rPr>
            <w:noProof/>
          </w:rPr>
          <w:t>21</w:t>
        </w:r>
      </w:fldSimple>
      <w:r w:rsidR="00211A94">
        <w:rPr>
          <w:noProof/>
        </w:rPr>
        <w:t>.</w:t>
      </w:r>
      <w:r>
        <w:t xml:space="preserve"> </w:t>
      </w:r>
      <w:r w:rsidRPr="00415A35">
        <w:t>Dane Instytutu Meteorologii i Gospodarki Wodnej – Państwowego Instytutu Badawczego zostały przetworzone</w:t>
      </w:r>
    </w:p>
    <w:p w14:paraId="41A5BFA3" w14:textId="0DE1F8AB" w:rsidR="00374228" w:rsidRPr="00C52CCE" w:rsidRDefault="00FB14D1" w:rsidP="00C52CCE">
      <w:pPr>
        <w:pStyle w:val="MPAtekstzwyky"/>
        <w:rPr>
          <w:b/>
          <w:bCs/>
          <w:color w:val="0F6FC6" w:themeColor="accent1"/>
        </w:rPr>
      </w:pPr>
      <w:r>
        <w:rPr>
          <w:lang w:eastAsia="ar-SA"/>
        </w:rPr>
        <w:t>Tendencję spadku</w:t>
      </w:r>
      <w:r w:rsidRPr="00FB14D1">
        <w:rPr>
          <w:lang w:eastAsia="ar-SA"/>
        </w:rPr>
        <w:t xml:space="preserve"> obserwujemy </w:t>
      </w:r>
      <w:r>
        <w:rPr>
          <w:lang w:eastAsia="ar-SA"/>
        </w:rPr>
        <w:t xml:space="preserve">również w prognozach </w:t>
      </w:r>
      <w:r w:rsidRPr="00FB14D1">
        <w:rPr>
          <w:lang w:eastAsia="ar-SA"/>
        </w:rPr>
        <w:t xml:space="preserve">dla powiatu stalowowolskiego. </w:t>
      </w:r>
      <w:r w:rsidR="00650CED">
        <w:rPr>
          <w:lang w:eastAsia="ar-SA"/>
        </w:rPr>
        <w:t>Według</w:t>
      </w:r>
      <w:r w:rsidR="00650CED" w:rsidRPr="00FB14D1">
        <w:rPr>
          <w:lang w:eastAsia="ar-SA"/>
        </w:rPr>
        <w:t xml:space="preserve"> </w:t>
      </w:r>
      <w:r w:rsidRPr="00FB14D1">
        <w:rPr>
          <w:lang w:eastAsia="ar-SA"/>
        </w:rPr>
        <w:t xml:space="preserve">scenariusza RCP 4,5 w roku 2030 </w:t>
      </w:r>
      <w:r w:rsidR="00650CED">
        <w:rPr>
          <w:lang w:eastAsia="ar-SA"/>
        </w:rPr>
        <w:t>prognozowana liczba</w:t>
      </w:r>
      <w:r w:rsidRPr="00FB14D1">
        <w:rPr>
          <w:lang w:eastAsia="ar-SA"/>
        </w:rPr>
        <w:t xml:space="preserve"> dni </w:t>
      </w:r>
      <w:r>
        <w:rPr>
          <w:lang w:eastAsia="ar-SA"/>
        </w:rPr>
        <w:t>mroźnych</w:t>
      </w:r>
      <w:r w:rsidRPr="00FB14D1">
        <w:rPr>
          <w:lang w:eastAsia="ar-SA"/>
        </w:rPr>
        <w:t xml:space="preserve"> </w:t>
      </w:r>
      <w:r w:rsidR="00650CED">
        <w:rPr>
          <w:lang w:eastAsia="ar-SA"/>
        </w:rPr>
        <w:t xml:space="preserve">będzie </w:t>
      </w:r>
      <w:r w:rsidRPr="00FB14D1">
        <w:rPr>
          <w:lang w:eastAsia="ar-SA"/>
        </w:rPr>
        <w:t xml:space="preserve">na poziomie </w:t>
      </w:r>
      <w:r>
        <w:rPr>
          <w:lang w:eastAsia="ar-SA"/>
        </w:rPr>
        <w:t>26</w:t>
      </w:r>
      <w:r w:rsidR="005F0112">
        <w:rPr>
          <w:lang w:eastAsia="ar-SA"/>
        </w:rPr>
        <w:t xml:space="preserve"> dni w roku</w:t>
      </w:r>
      <w:r w:rsidRPr="00FB14D1">
        <w:rPr>
          <w:lang w:eastAsia="ar-SA"/>
        </w:rPr>
        <w:t>.</w:t>
      </w:r>
      <w:r w:rsidR="00EA4416">
        <w:rPr>
          <w:lang w:eastAsia="ar-SA"/>
        </w:rPr>
        <w:t xml:space="preserve"> </w:t>
      </w:r>
      <w:r w:rsidRPr="00FB14D1">
        <w:rPr>
          <w:lang w:eastAsia="ar-SA"/>
        </w:rPr>
        <w:t xml:space="preserve">Scenariusz zakładający utrzymanie aktualnego tempa wzrostu emisji gazów cieplarnianych (RCP 8,5), prognozuję </w:t>
      </w:r>
      <w:r>
        <w:rPr>
          <w:lang w:eastAsia="ar-SA"/>
        </w:rPr>
        <w:t>spadek</w:t>
      </w:r>
      <w:r w:rsidRPr="00FB14D1">
        <w:rPr>
          <w:lang w:eastAsia="ar-SA"/>
        </w:rPr>
        <w:t xml:space="preserve"> dni </w:t>
      </w:r>
      <w:r>
        <w:rPr>
          <w:lang w:eastAsia="ar-SA"/>
        </w:rPr>
        <w:t xml:space="preserve">mroźnych </w:t>
      </w:r>
      <w:r w:rsidRPr="00FB14D1">
        <w:rPr>
          <w:lang w:eastAsia="ar-SA"/>
        </w:rPr>
        <w:t xml:space="preserve">do </w:t>
      </w:r>
      <w:r>
        <w:rPr>
          <w:lang w:eastAsia="ar-SA"/>
        </w:rPr>
        <w:t>27</w:t>
      </w:r>
      <w:r w:rsidR="005F0112">
        <w:rPr>
          <w:lang w:eastAsia="ar-SA"/>
        </w:rPr>
        <w:t xml:space="preserve"> dni w roku</w:t>
      </w:r>
      <w:r w:rsidRPr="00FB14D1">
        <w:rPr>
          <w:lang w:eastAsia="ar-SA"/>
        </w:rPr>
        <w:t>.</w:t>
      </w:r>
    </w:p>
    <w:p w14:paraId="14F56FFA" w14:textId="70FE5B01" w:rsidR="007825E3" w:rsidRDefault="007825E3" w:rsidP="00C52CCE">
      <w:pPr>
        <w:pStyle w:val="MPAryspodpis"/>
        <w:keepNext/>
      </w:pPr>
      <w:bookmarkStart w:id="282" w:name="_Toc55907539"/>
      <w:bookmarkStart w:id="283" w:name="_Toc55907746"/>
      <w:bookmarkStart w:id="284" w:name="_Toc55907957"/>
      <w:bookmarkStart w:id="285" w:name="_Toc56593430"/>
      <w:bookmarkStart w:id="286" w:name="_Toc56596900"/>
      <w:bookmarkStart w:id="287" w:name="_Toc56666155"/>
      <w:bookmarkStart w:id="288" w:name="_Toc56674076"/>
      <w:bookmarkStart w:id="289" w:name="_Toc58502644"/>
      <w:bookmarkStart w:id="290" w:name="_Toc58913702"/>
      <w:bookmarkStart w:id="291" w:name="_Toc59098773"/>
      <w:r>
        <w:lastRenderedPageBreak/>
        <w:t xml:space="preserve">Wykres </w:t>
      </w:r>
      <w:fldSimple w:instr=" SEQ Wykres \* ARABIC ">
        <w:r w:rsidR="001A1E54">
          <w:rPr>
            <w:noProof/>
          </w:rPr>
          <w:t>8</w:t>
        </w:r>
      </w:fldSimple>
      <w:r w:rsidR="00211A94">
        <w:rPr>
          <w:noProof/>
        </w:rPr>
        <w:t>.</w:t>
      </w:r>
      <w:r>
        <w:t xml:space="preserve"> </w:t>
      </w:r>
      <w:r w:rsidRPr="00F27D9D">
        <w:t>Scenariusz RCP 4,5 oraz RCP 8,5 Liczba dni z temperaturą maksymalną &lt;0</w:t>
      </w:r>
      <w:r w:rsidR="00422B51">
        <w:sym w:font="Symbol" w:char="F0B0"/>
      </w:r>
      <w:r w:rsidRPr="00F27D9D">
        <w:t xml:space="preserve">C </w:t>
      </w:r>
      <w:r w:rsidR="00867658">
        <w:t xml:space="preserve">– </w:t>
      </w:r>
      <w:r w:rsidRPr="00F27D9D">
        <w:t>powiat</w:t>
      </w:r>
      <w:r w:rsidR="00867658">
        <w:t xml:space="preserve"> </w:t>
      </w:r>
      <w:r w:rsidRPr="00F27D9D">
        <w:t>stalowowolski</w:t>
      </w:r>
      <w:bookmarkEnd w:id="282"/>
      <w:bookmarkEnd w:id="283"/>
      <w:bookmarkEnd w:id="284"/>
      <w:bookmarkEnd w:id="285"/>
      <w:bookmarkEnd w:id="286"/>
      <w:bookmarkEnd w:id="287"/>
      <w:bookmarkEnd w:id="288"/>
      <w:bookmarkEnd w:id="289"/>
      <w:bookmarkEnd w:id="290"/>
      <w:bookmarkEnd w:id="291"/>
    </w:p>
    <w:tbl>
      <w:tblPr>
        <w:tblStyle w:val="Tabela-Siatka"/>
        <w:tblW w:w="5000" w:type="pct"/>
        <w:jc w:val="center"/>
        <w:tblCellMar>
          <w:left w:w="70" w:type="dxa"/>
          <w:right w:w="70" w:type="dxa"/>
        </w:tblCellMar>
        <w:tblLook w:val="04A0" w:firstRow="1" w:lastRow="0" w:firstColumn="1" w:lastColumn="0" w:noHBand="0" w:noVBand="1"/>
      </w:tblPr>
      <w:tblGrid>
        <w:gridCol w:w="9212"/>
      </w:tblGrid>
      <w:tr w:rsidR="00EA4416" w14:paraId="0662E185" w14:textId="77777777" w:rsidTr="00EA4416">
        <w:trPr>
          <w:jc w:val="center"/>
        </w:trPr>
        <w:tc>
          <w:tcPr>
            <w:tcW w:w="5000" w:type="pct"/>
          </w:tcPr>
          <w:p w14:paraId="489E9264" w14:textId="641E0E91" w:rsidR="00374228" w:rsidRDefault="00D161B5" w:rsidP="00F773B9">
            <w:pPr>
              <w:pStyle w:val="MPAtekstzwyky"/>
              <w:jc w:val="center"/>
              <w:rPr>
                <w:lang w:eastAsia="ar-SA"/>
              </w:rPr>
            </w:pPr>
            <w:r>
              <w:rPr>
                <w:noProof/>
                <w:lang w:eastAsia="pl-PL"/>
              </w:rPr>
              <w:drawing>
                <wp:inline distT="0" distB="0" distL="0" distR="0" wp14:anchorId="7021B108" wp14:editId="14D660B6">
                  <wp:extent cx="5760000" cy="3600000"/>
                  <wp:effectExtent l="0" t="0" r="12700" b="635"/>
                  <wp:docPr id="63" name="Wykres 63">
                    <a:extLst xmlns:a="http://schemas.openxmlformats.org/drawingml/2006/main">
                      <a:ext uri="{FF2B5EF4-FFF2-40B4-BE49-F238E27FC236}">
                        <a16:creationId xmlns:a16="http://schemas.microsoft.com/office/drawing/2014/main" id="{86BF36F3-E241-4754-8361-AC92B1349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EA4416" w14:paraId="30FEBFAB" w14:textId="77777777" w:rsidTr="00EA4416">
        <w:trPr>
          <w:jc w:val="center"/>
        </w:trPr>
        <w:tc>
          <w:tcPr>
            <w:tcW w:w="5000" w:type="pct"/>
          </w:tcPr>
          <w:p w14:paraId="1A7260F8" w14:textId="0E9579C1" w:rsidR="00374228" w:rsidRDefault="00D161B5" w:rsidP="00F773B9">
            <w:pPr>
              <w:pStyle w:val="MPAtekstzwyky"/>
              <w:keepNext/>
              <w:jc w:val="center"/>
              <w:rPr>
                <w:lang w:eastAsia="ar-SA"/>
              </w:rPr>
            </w:pPr>
            <w:r>
              <w:rPr>
                <w:noProof/>
                <w:lang w:eastAsia="pl-PL"/>
              </w:rPr>
              <w:drawing>
                <wp:inline distT="0" distB="0" distL="0" distR="0" wp14:anchorId="176C9E7B" wp14:editId="6BCF1404">
                  <wp:extent cx="5760000" cy="3600000"/>
                  <wp:effectExtent l="0" t="0" r="12700" b="635"/>
                  <wp:docPr id="64" name="Wykres 64">
                    <a:extLst xmlns:a="http://schemas.openxmlformats.org/drawingml/2006/main">
                      <a:ext uri="{FF2B5EF4-FFF2-40B4-BE49-F238E27FC236}">
                        <a16:creationId xmlns:a16="http://schemas.microsoft.com/office/drawing/2014/main" id="{A677CD72-54D3-491E-AF61-34A7DA7AD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A47AA49" w14:textId="7DF7658A" w:rsidR="00374228" w:rsidRPr="00374228" w:rsidRDefault="00374228" w:rsidP="00580CB8">
      <w:pPr>
        <w:pStyle w:val="MPAryspodpis"/>
      </w:pPr>
      <w:r>
        <w:t xml:space="preserve">Źródło </w:t>
      </w:r>
      <w:fldSimple w:instr=" SEQ Źródło \* ARABIC ">
        <w:r w:rsidR="001A1E54">
          <w:rPr>
            <w:noProof/>
          </w:rPr>
          <w:t>22</w:t>
        </w:r>
      </w:fldSimple>
      <w:r w:rsidR="00211A94">
        <w:rPr>
          <w:noProof/>
        </w:rPr>
        <w:t>.</w:t>
      </w:r>
      <w:r>
        <w:t xml:space="preserve"> </w:t>
      </w:r>
      <w:r w:rsidR="005C4F36">
        <w:t xml:space="preserve">Opracowanie własne na podstawie danych: </w:t>
      </w:r>
      <w:r w:rsidR="00584828" w:rsidRPr="00584828">
        <w:t>https://klimada2.ios.gov.pl/</w:t>
      </w:r>
      <w:r w:rsidR="008B2AEE">
        <w:t>.</w:t>
      </w:r>
      <w:r w:rsidR="008B2AEE" w:rsidRPr="008B2AEE">
        <w:t xml:space="preserve"> </w:t>
      </w:r>
      <w:r w:rsidR="008B2AEE">
        <w:t>Dostęp dnia 08.12.2020</w:t>
      </w:r>
      <w:r w:rsidR="00921021">
        <w:t> </w:t>
      </w:r>
      <w:r w:rsidR="008B2AEE">
        <w:t>r.</w:t>
      </w:r>
    </w:p>
    <w:p w14:paraId="1C67BC84" w14:textId="77777777" w:rsidR="0023573C" w:rsidRDefault="0023573C">
      <w:pPr>
        <w:rPr>
          <w:rFonts w:ascii="Calibri" w:hAnsi="Calibri"/>
          <w:b/>
          <w:color w:val="112F51" w:themeColor="text2" w:themeShade="BF"/>
          <w:sz w:val="24"/>
          <w:lang w:eastAsia="ar-SA"/>
        </w:rPr>
      </w:pPr>
      <w:r>
        <w:rPr>
          <w:lang w:eastAsia="ar-SA"/>
        </w:rPr>
        <w:br w:type="page"/>
      </w:r>
    </w:p>
    <w:p w14:paraId="3ACFADEC" w14:textId="1A0A68EB" w:rsidR="00374228" w:rsidRDefault="004E1530" w:rsidP="004E1530">
      <w:pPr>
        <w:pStyle w:val="Tytu"/>
        <w:rPr>
          <w:lang w:eastAsia="ar-SA"/>
        </w:rPr>
      </w:pPr>
      <w:r>
        <w:rPr>
          <w:lang w:eastAsia="ar-SA"/>
        </w:rPr>
        <w:lastRenderedPageBreak/>
        <w:t xml:space="preserve">Fale </w:t>
      </w:r>
      <w:r w:rsidR="00A65F27">
        <w:rPr>
          <w:lang w:eastAsia="ar-SA"/>
        </w:rPr>
        <w:t>zimna</w:t>
      </w:r>
    </w:p>
    <w:p w14:paraId="0D6E9A2C" w14:textId="7D0C0CE4" w:rsidR="00580CB8" w:rsidRDefault="004E1530" w:rsidP="007825E3">
      <w:pPr>
        <w:pStyle w:val="MPAtekstzwyky"/>
        <w:rPr>
          <w:lang w:eastAsia="ar-SA"/>
        </w:rPr>
      </w:pPr>
      <w:r>
        <w:rPr>
          <w:lang w:eastAsia="ar-SA"/>
        </w:rPr>
        <w:t xml:space="preserve">W przypadku liczby okresów o długości przynajmniej 3 dni z temperaturą </w:t>
      </w:r>
      <w:r w:rsidR="00A65F27">
        <w:rPr>
          <w:lang w:eastAsia="ar-SA"/>
        </w:rPr>
        <w:t>poniżej -10</w:t>
      </w:r>
      <w:r w:rsidR="00A65F27">
        <w:rPr>
          <w:lang w:eastAsia="ar-SA"/>
        </w:rPr>
        <w:sym w:font="Symbol" w:char="F0B0"/>
      </w:r>
      <w:r w:rsidR="00A65F27">
        <w:rPr>
          <w:lang w:eastAsia="ar-SA"/>
        </w:rPr>
        <w:t>C w</w:t>
      </w:r>
      <w:r w:rsidR="004848E5">
        <w:rPr>
          <w:lang w:eastAsia="ar-SA"/>
        </w:rPr>
        <w:t> </w:t>
      </w:r>
      <w:r w:rsidR="00A65F27">
        <w:rPr>
          <w:lang w:eastAsia="ar-SA"/>
        </w:rPr>
        <w:t>rok</w:t>
      </w:r>
      <w:r w:rsidR="00921021">
        <w:rPr>
          <w:lang w:eastAsia="ar-SA"/>
        </w:rPr>
        <w:t>u</w:t>
      </w:r>
      <w:r w:rsidR="00A65F27">
        <w:rPr>
          <w:lang w:eastAsia="ar-SA"/>
        </w:rPr>
        <w:t>, analiza wskazuje na występowanie trendu spadkowego</w:t>
      </w:r>
      <w:r w:rsidR="004848E5">
        <w:rPr>
          <w:lang w:eastAsia="ar-SA"/>
        </w:rPr>
        <w:t xml:space="preserve"> na terenie Miasta Stalowej Woli</w:t>
      </w:r>
      <w:r w:rsidR="00580CB8">
        <w:rPr>
          <w:lang w:eastAsia="ar-SA"/>
        </w:rPr>
        <w:t>, co przedstawia poniższy wykres</w:t>
      </w:r>
      <w:r w:rsidR="00A65F27">
        <w:rPr>
          <w:lang w:eastAsia="ar-SA"/>
        </w:rPr>
        <w:t xml:space="preserve">. </w:t>
      </w:r>
      <w:r w:rsidR="004848E5">
        <w:rPr>
          <w:lang w:eastAsia="ar-SA"/>
        </w:rPr>
        <w:t>W kolejnych dziesięcioleciach liczba fal zimna stopniowo się obniża. W latach 19</w:t>
      </w:r>
      <w:r w:rsidR="00B814F0">
        <w:rPr>
          <w:lang w:eastAsia="ar-SA"/>
        </w:rPr>
        <w:t>90</w:t>
      </w:r>
      <w:r w:rsidR="004848E5">
        <w:rPr>
          <w:lang w:eastAsia="ar-SA"/>
        </w:rPr>
        <w:t xml:space="preserve">-1999 fal zimna </w:t>
      </w:r>
      <w:r w:rsidR="005702B2">
        <w:rPr>
          <w:lang w:eastAsia="ar-SA"/>
        </w:rPr>
        <w:t>przypadającą na dekadę</w:t>
      </w:r>
      <w:r w:rsidR="004848E5">
        <w:rPr>
          <w:lang w:eastAsia="ar-SA"/>
        </w:rPr>
        <w:t xml:space="preserve"> odnotowano średnio </w:t>
      </w:r>
      <w:r w:rsidR="00B814F0">
        <w:rPr>
          <w:lang w:eastAsia="ar-SA"/>
        </w:rPr>
        <w:t>2</w:t>
      </w:r>
      <w:r w:rsidR="004848E5">
        <w:rPr>
          <w:lang w:eastAsia="ar-SA"/>
        </w:rPr>
        <w:t>. W</w:t>
      </w:r>
      <w:r w:rsidR="00580CB8">
        <w:rPr>
          <w:lang w:eastAsia="ar-SA"/>
        </w:rPr>
        <w:t> </w:t>
      </w:r>
      <w:r w:rsidR="004848E5">
        <w:rPr>
          <w:lang w:eastAsia="ar-SA"/>
        </w:rPr>
        <w:t>kolejnym dziesięcioleciu (</w:t>
      </w:r>
      <w:r w:rsidR="00B814F0">
        <w:rPr>
          <w:lang w:eastAsia="ar-SA"/>
        </w:rPr>
        <w:t>2000</w:t>
      </w:r>
      <w:r w:rsidR="004848E5">
        <w:rPr>
          <w:lang w:eastAsia="ar-SA"/>
        </w:rPr>
        <w:t>-2009) liczba ta wyniosła 1,</w:t>
      </w:r>
      <w:r w:rsidR="00B814F0">
        <w:rPr>
          <w:lang w:eastAsia="ar-SA"/>
        </w:rPr>
        <w:t>7</w:t>
      </w:r>
      <w:r w:rsidR="004848E5">
        <w:rPr>
          <w:lang w:eastAsia="ar-SA"/>
        </w:rPr>
        <w:t xml:space="preserve"> natomiast w latach 2009-2019 -1,4 okresów w roku. </w:t>
      </w:r>
    </w:p>
    <w:p w14:paraId="145AA1DF" w14:textId="2BB4A563" w:rsidR="007825E3" w:rsidRDefault="007825E3" w:rsidP="007825E3">
      <w:pPr>
        <w:pStyle w:val="MPAryspodpis"/>
      </w:pPr>
      <w:bookmarkStart w:id="292" w:name="_Toc55907540"/>
      <w:bookmarkStart w:id="293" w:name="_Toc55907747"/>
      <w:bookmarkStart w:id="294" w:name="_Toc55907958"/>
      <w:bookmarkStart w:id="295" w:name="_Toc56593431"/>
      <w:bookmarkStart w:id="296" w:name="_Toc56596901"/>
      <w:bookmarkStart w:id="297" w:name="_Toc56666156"/>
      <w:bookmarkStart w:id="298" w:name="_Toc56674077"/>
      <w:bookmarkStart w:id="299" w:name="_Toc58502645"/>
      <w:bookmarkStart w:id="300" w:name="_Toc58913703"/>
      <w:bookmarkStart w:id="301" w:name="_Toc59098774"/>
      <w:r>
        <w:t xml:space="preserve">Wykres </w:t>
      </w:r>
      <w:fldSimple w:instr=" SEQ Wykres \* ARABIC ">
        <w:r w:rsidR="001A1E54">
          <w:rPr>
            <w:noProof/>
          </w:rPr>
          <w:t>9</w:t>
        </w:r>
      </w:fldSimple>
      <w:r w:rsidR="00211A94">
        <w:rPr>
          <w:noProof/>
        </w:rPr>
        <w:t>.</w:t>
      </w:r>
      <w:r>
        <w:t xml:space="preserve"> </w:t>
      </w:r>
      <w:r w:rsidRPr="00FB702D">
        <w:t>Liczba okresów przynajmniej 3 dni</w:t>
      </w:r>
      <w:r w:rsidR="00840286">
        <w:t xml:space="preserve"> </w:t>
      </w:r>
      <w:r w:rsidR="005702B2">
        <w:t>kolejno</w:t>
      </w:r>
      <w:r w:rsidRPr="00FB702D">
        <w:t xml:space="preserve"> z temperaturą &lt;-10</w:t>
      </w:r>
      <w:r w:rsidR="00422B51">
        <w:sym w:font="Symbol" w:char="F0B0"/>
      </w:r>
      <w:r w:rsidRPr="00FB702D">
        <w:t>C w latach 1986-2019 – Stalowa Wola</w:t>
      </w:r>
      <w:bookmarkEnd w:id="292"/>
      <w:bookmarkEnd w:id="293"/>
      <w:bookmarkEnd w:id="294"/>
      <w:bookmarkEnd w:id="295"/>
      <w:bookmarkEnd w:id="296"/>
      <w:bookmarkEnd w:id="297"/>
      <w:bookmarkEnd w:id="298"/>
      <w:bookmarkEnd w:id="299"/>
      <w:bookmarkEnd w:id="300"/>
      <w:bookmarkEnd w:id="301"/>
    </w:p>
    <w:p w14:paraId="1FF6B218" w14:textId="55E8E30E" w:rsidR="00580CB8" w:rsidRDefault="004D0AEE" w:rsidP="00F773B9">
      <w:pPr>
        <w:pStyle w:val="MPAtekstzwyky"/>
        <w:keepNext/>
        <w:jc w:val="center"/>
      </w:pPr>
      <w:r>
        <w:rPr>
          <w:noProof/>
          <w:lang w:eastAsia="pl-PL"/>
        </w:rPr>
        <w:drawing>
          <wp:inline distT="0" distB="0" distL="0" distR="0" wp14:anchorId="625B8532" wp14:editId="31F70919">
            <wp:extent cx="5760000" cy="3600000"/>
            <wp:effectExtent l="0" t="0" r="12700" b="635"/>
            <wp:docPr id="26" name="Wykres 26">
              <a:extLst xmlns:a="http://schemas.openxmlformats.org/drawingml/2006/main">
                <a:ext uri="{FF2B5EF4-FFF2-40B4-BE49-F238E27FC236}">
                  <a16:creationId xmlns:a16="http://schemas.microsoft.com/office/drawing/2014/main" id="{745C32D5-4AAE-46C9-B2AF-7014F3B27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58FAC8" w14:textId="5E6DCBCF" w:rsidR="00580CB8" w:rsidRDefault="00580CB8" w:rsidP="00306036">
      <w:pPr>
        <w:pStyle w:val="MPAryspodpis"/>
      </w:pPr>
      <w:r>
        <w:t xml:space="preserve">Źródło </w:t>
      </w:r>
      <w:fldSimple w:instr=" SEQ Źródło \* ARABIC ">
        <w:r w:rsidR="001A1E54">
          <w:rPr>
            <w:noProof/>
          </w:rPr>
          <w:t>23</w:t>
        </w:r>
      </w:fldSimple>
      <w:r w:rsidR="00211A94">
        <w:rPr>
          <w:noProof/>
        </w:rPr>
        <w:t>.</w:t>
      </w:r>
      <w:r>
        <w:t xml:space="preserve"> </w:t>
      </w:r>
      <w:r w:rsidRPr="00233C5D">
        <w:t xml:space="preserve"> Dane Instytutu Meteorologii i Gospodarki Wodnej – Państwowego Instytutu Badawczego zostały przetworzone</w:t>
      </w:r>
    </w:p>
    <w:p w14:paraId="7F499694" w14:textId="77777777" w:rsidR="00C52CCE" w:rsidRDefault="00C52CCE">
      <w:pPr>
        <w:rPr>
          <w:rFonts w:ascii="Calibri" w:hAnsi="Calibri"/>
          <w:b/>
          <w:color w:val="112F51" w:themeColor="text2" w:themeShade="BF"/>
          <w:sz w:val="24"/>
        </w:rPr>
      </w:pPr>
      <w:r>
        <w:br w:type="page"/>
      </w:r>
    </w:p>
    <w:p w14:paraId="01BE2536" w14:textId="0CADB6C7" w:rsidR="00D00C16" w:rsidRDefault="00306036" w:rsidP="00D00C16">
      <w:pPr>
        <w:pStyle w:val="Tytu"/>
      </w:pPr>
      <w:r>
        <w:lastRenderedPageBreak/>
        <w:t>Temperatura śre</w:t>
      </w:r>
      <w:r w:rsidR="001D6A4B">
        <w:t>dnioroczna</w:t>
      </w:r>
    </w:p>
    <w:p w14:paraId="7AF8117E" w14:textId="398DD52C" w:rsidR="00E45399" w:rsidRDefault="0048278A" w:rsidP="00422B51">
      <w:pPr>
        <w:pStyle w:val="MPAtekstzwyky"/>
      </w:pPr>
      <w:r>
        <w:rPr>
          <w:lang w:eastAsia="ar-SA"/>
        </w:rPr>
        <w:t>Analiza wyników meteorologicznych wykonana dla temperatur średnich, ukazuje trend wzrostowy</w:t>
      </w:r>
      <w:r w:rsidR="00E45399">
        <w:rPr>
          <w:lang w:eastAsia="ar-SA"/>
        </w:rPr>
        <w:t xml:space="preserve"> (wykres poniżej)</w:t>
      </w:r>
      <w:r>
        <w:rPr>
          <w:lang w:eastAsia="ar-SA"/>
        </w:rPr>
        <w:t xml:space="preserve">. </w:t>
      </w:r>
      <w:r w:rsidR="00306036" w:rsidRPr="00514027">
        <w:t xml:space="preserve">Średnia roczna temperatura powietrza w </w:t>
      </w:r>
      <w:r w:rsidR="00514027" w:rsidRPr="00514027">
        <w:t>Stalowej Woli</w:t>
      </w:r>
      <w:r w:rsidR="00306036" w:rsidRPr="00514027">
        <w:t xml:space="preserve"> dla okresu wieloletniego 198</w:t>
      </w:r>
      <w:r w:rsidR="00514027" w:rsidRPr="00514027">
        <w:t>6</w:t>
      </w:r>
      <w:r w:rsidR="00306036" w:rsidRPr="00514027">
        <w:t>-201</w:t>
      </w:r>
      <w:r w:rsidR="00514027" w:rsidRPr="00514027">
        <w:t>9</w:t>
      </w:r>
      <w:r w:rsidR="00306036" w:rsidRPr="00514027">
        <w:t xml:space="preserve"> wyniosła </w:t>
      </w:r>
      <w:r w:rsidR="00514027" w:rsidRPr="00514027">
        <w:t>8,71</w:t>
      </w:r>
      <w:r w:rsidR="00514027" w:rsidRPr="00514027">
        <w:sym w:font="Symbol" w:char="F0B0"/>
      </w:r>
      <w:r w:rsidR="00306036" w:rsidRPr="00514027">
        <w:t>C. Najwyższą wartość stwierdzono w 201</w:t>
      </w:r>
      <w:r w:rsidR="00514027" w:rsidRPr="00514027">
        <w:t>9</w:t>
      </w:r>
      <w:r w:rsidR="00306036" w:rsidRPr="00514027">
        <w:t xml:space="preserve"> r.,</w:t>
      </w:r>
      <w:r w:rsidR="004D0AEE">
        <w:t xml:space="preserve"> wówczas</w:t>
      </w:r>
      <w:r w:rsidR="00E45399">
        <w:t xml:space="preserve"> </w:t>
      </w:r>
      <w:r w:rsidR="00E45399" w:rsidRPr="00514027">
        <w:t>wyniosła</w:t>
      </w:r>
      <w:r w:rsidR="00306036" w:rsidRPr="00514027">
        <w:t xml:space="preserve"> 10,</w:t>
      </w:r>
      <w:r w:rsidR="00514027" w:rsidRPr="00514027">
        <w:t>3</w:t>
      </w:r>
      <w:r w:rsidR="00306036" w:rsidRPr="00514027">
        <w:t>9</w:t>
      </w:r>
      <w:r w:rsidR="00514027" w:rsidRPr="00514027">
        <w:sym w:font="Symbol" w:char="F0B0"/>
      </w:r>
      <w:r w:rsidR="00306036" w:rsidRPr="00514027">
        <w:t>C. Najchłodniejszym był rok 19</w:t>
      </w:r>
      <w:r w:rsidR="00514027" w:rsidRPr="00514027">
        <w:t>87</w:t>
      </w:r>
      <w:r w:rsidR="00306036" w:rsidRPr="00514027">
        <w:t xml:space="preserve">, kiedy średnia roczna temperatura powietrza była </w:t>
      </w:r>
      <w:r w:rsidR="00B44D95">
        <w:t>na poziomie</w:t>
      </w:r>
      <w:r w:rsidR="00306036" w:rsidRPr="00514027">
        <w:t xml:space="preserve"> </w:t>
      </w:r>
      <w:r w:rsidR="00514027" w:rsidRPr="00514027">
        <w:t>6,56</w:t>
      </w:r>
      <w:r w:rsidR="00514027" w:rsidRPr="00514027">
        <w:sym w:font="Symbol" w:char="F0B0"/>
      </w:r>
      <w:r w:rsidR="00306036" w:rsidRPr="00514027">
        <w:t xml:space="preserve">C. </w:t>
      </w:r>
      <w:r w:rsidR="00BE25BC">
        <w:t>Dla okresu przypadającego w latach 1</w:t>
      </w:r>
      <w:r w:rsidR="00B814F0">
        <w:t>990</w:t>
      </w:r>
      <w:r w:rsidR="00BE25BC">
        <w:t>-1999, odnotowano temperaturę średnią roczną na poziomie 8,</w:t>
      </w:r>
      <w:r w:rsidR="00B814F0">
        <w:t>19</w:t>
      </w:r>
      <w:r w:rsidR="00BE25BC" w:rsidRPr="00514027">
        <w:sym w:font="Symbol" w:char="F0B0"/>
      </w:r>
      <w:r w:rsidR="00BE25BC" w:rsidRPr="00514027">
        <w:t>C</w:t>
      </w:r>
      <w:r w:rsidR="00BE25BC">
        <w:t xml:space="preserve">, następnie w latach </w:t>
      </w:r>
      <w:r w:rsidR="00B814F0">
        <w:t>2000</w:t>
      </w:r>
      <w:r w:rsidR="00BE25BC">
        <w:t>-2009 zaobserwowano wzrost do wartości 8,9</w:t>
      </w:r>
      <w:r w:rsidR="00B814F0">
        <w:t>2</w:t>
      </w:r>
      <w:r w:rsidR="00E45399" w:rsidRPr="00514027">
        <w:sym w:font="Symbol" w:char="F0B0"/>
      </w:r>
      <w:r w:rsidR="00E45399" w:rsidRPr="00514027">
        <w:t>C</w:t>
      </w:r>
      <w:r w:rsidR="00BE25BC">
        <w:t>, aż do ostatniego analizowanego dziesięciolecia (lata 20</w:t>
      </w:r>
      <w:r w:rsidR="00BD671F">
        <w:t>10</w:t>
      </w:r>
      <w:r w:rsidR="00BE25BC">
        <w:t>-2019)</w:t>
      </w:r>
      <w:r w:rsidR="00E45399">
        <w:t>,</w:t>
      </w:r>
      <w:r w:rsidR="005F0112">
        <w:t xml:space="preserve"> </w:t>
      </w:r>
      <w:r w:rsidR="00E45399">
        <w:t>kiedy</w:t>
      </w:r>
      <w:r w:rsidR="00BE25BC">
        <w:t xml:space="preserve"> odnotowano temperaturę średnią na poziomie 9,2</w:t>
      </w:r>
      <w:r w:rsidR="00BD671F">
        <w:t>6</w:t>
      </w:r>
      <w:r w:rsidR="00E45399" w:rsidRPr="00514027">
        <w:sym w:font="Symbol" w:char="F0B0"/>
      </w:r>
      <w:r w:rsidR="00E45399" w:rsidRPr="00514027">
        <w:t>C</w:t>
      </w:r>
      <w:r w:rsidR="00E45399">
        <w:t>.</w:t>
      </w:r>
      <w:r w:rsidR="00207DE5">
        <w:t xml:space="preserve"> </w:t>
      </w:r>
    </w:p>
    <w:p w14:paraId="71D0F460" w14:textId="143F40A8" w:rsidR="00422B51" w:rsidRDefault="00422B51" w:rsidP="00E4438C">
      <w:pPr>
        <w:pStyle w:val="MPAryspodpis"/>
      </w:pPr>
      <w:bookmarkStart w:id="302" w:name="_Toc55907541"/>
      <w:bookmarkStart w:id="303" w:name="_Toc55907748"/>
      <w:bookmarkStart w:id="304" w:name="_Toc55907959"/>
      <w:bookmarkStart w:id="305" w:name="_Toc56593432"/>
      <w:bookmarkStart w:id="306" w:name="_Toc56596902"/>
      <w:bookmarkStart w:id="307" w:name="_Toc56666157"/>
      <w:bookmarkStart w:id="308" w:name="_Toc56674078"/>
      <w:bookmarkStart w:id="309" w:name="_Toc58502646"/>
      <w:bookmarkStart w:id="310" w:name="_Toc58913704"/>
      <w:bookmarkStart w:id="311" w:name="_Toc59098775"/>
      <w:r>
        <w:t xml:space="preserve">Wykres </w:t>
      </w:r>
      <w:fldSimple w:instr=" SEQ Wykres \* ARABIC ">
        <w:r w:rsidR="001A1E54">
          <w:rPr>
            <w:noProof/>
          </w:rPr>
          <w:t>10</w:t>
        </w:r>
      </w:fldSimple>
      <w:r w:rsidR="00211A94">
        <w:rPr>
          <w:noProof/>
        </w:rPr>
        <w:t>.</w:t>
      </w:r>
      <w:r>
        <w:t xml:space="preserve"> </w:t>
      </w:r>
      <w:r w:rsidRPr="00551937">
        <w:t>Średnia temperatura w latach 1986-2019 – Stalowa Wola</w:t>
      </w:r>
      <w:bookmarkEnd w:id="302"/>
      <w:bookmarkEnd w:id="303"/>
      <w:bookmarkEnd w:id="304"/>
      <w:bookmarkEnd w:id="305"/>
      <w:bookmarkEnd w:id="306"/>
      <w:bookmarkEnd w:id="307"/>
      <w:bookmarkEnd w:id="308"/>
      <w:bookmarkEnd w:id="309"/>
      <w:bookmarkEnd w:id="310"/>
      <w:bookmarkEnd w:id="311"/>
    </w:p>
    <w:p w14:paraId="6FFA0DB2" w14:textId="77777777" w:rsidR="00E45399" w:rsidRDefault="00B44D95" w:rsidP="00F773B9">
      <w:pPr>
        <w:pStyle w:val="MPAtekstzwyky"/>
        <w:keepNext/>
        <w:jc w:val="center"/>
      </w:pPr>
      <w:r>
        <w:rPr>
          <w:noProof/>
          <w:lang w:eastAsia="pl-PL"/>
        </w:rPr>
        <w:drawing>
          <wp:inline distT="0" distB="0" distL="0" distR="0" wp14:anchorId="34377F35" wp14:editId="3446801C">
            <wp:extent cx="5760000" cy="3600000"/>
            <wp:effectExtent l="0" t="0" r="12700" b="635"/>
            <wp:docPr id="29" name="Wykres 29">
              <a:extLst xmlns:a="http://schemas.openxmlformats.org/drawingml/2006/main">
                <a:ext uri="{FF2B5EF4-FFF2-40B4-BE49-F238E27FC236}">
                  <a16:creationId xmlns:a16="http://schemas.microsoft.com/office/drawing/2014/main" id="{AFCF3EAA-C86F-4EFC-90B9-457596151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0B2AD6" w14:textId="3F07A8EC" w:rsidR="00B44D95" w:rsidRDefault="00E45399" w:rsidP="00E45399">
      <w:pPr>
        <w:pStyle w:val="MPAryspodpis"/>
      </w:pPr>
      <w:r>
        <w:t xml:space="preserve">Źródło </w:t>
      </w:r>
      <w:fldSimple w:instr=" SEQ Źródło \* ARABIC ">
        <w:r w:rsidR="001A1E54">
          <w:rPr>
            <w:noProof/>
          </w:rPr>
          <w:t>24</w:t>
        </w:r>
      </w:fldSimple>
      <w:r w:rsidR="00211A94">
        <w:rPr>
          <w:noProof/>
        </w:rPr>
        <w:t>.</w:t>
      </w:r>
      <w:r>
        <w:t xml:space="preserve"> </w:t>
      </w:r>
      <w:r w:rsidRPr="00505C84">
        <w:t>Dane Instytutu Meteorologii i Gospodarki Wodnej – Państwowego Instytutu Badawczego zostały przetworzone</w:t>
      </w:r>
    </w:p>
    <w:p w14:paraId="2DCE507D" w14:textId="12415BA8" w:rsidR="00646B6C" w:rsidRDefault="00207DE5" w:rsidP="00422B51">
      <w:pPr>
        <w:pStyle w:val="MPAtekstzwyky"/>
      </w:pPr>
      <w:r>
        <w:t xml:space="preserve">Podobnie wygląda </w:t>
      </w:r>
      <w:r w:rsidR="001D6A4B">
        <w:t>prognoza</w:t>
      </w:r>
      <w:r>
        <w:t xml:space="preserve"> dla powiatu stalowowolskiego. Oba scenariusze RCP 4,5 oraz RCP 8,5 nie wiele od siebie odbiegają. Według scenariusza zakładającego wprowadzenie nowych technologii dla uzyskania wyższej niż obecnie redukcji gazów cieplarnianych (RCP 4,5), średnia temperatura powietrza do roku 2030 ma wynieść 9,89</w:t>
      </w:r>
      <w:r w:rsidRPr="00514027">
        <w:sym w:font="Symbol" w:char="F0B0"/>
      </w:r>
      <w:r w:rsidRPr="00514027">
        <w:t>C</w:t>
      </w:r>
      <w:r>
        <w:t>. Drugi scenariusz zakładający utrzymanie aktualnego tempa wzrostu emisji gazów cieplarnianych</w:t>
      </w:r>
      <w:r w:rsidR="001D6A4B">
        <w:t xml:space="preserve"> (RCP 8,5)</w:t>
      </w:r>
      <w:r>
        <w:t>, zakłada wzrost temperatury do średniej wartości 9,84</w:t>
      </w:r>
      <w:r w:rsidRPr="00514027">
        <w:sym w:font="Symbol" w:char="F0B0"/>
      </w:r>
      <w:r w:rsidRPr="00514027">
        <w:t>C</w:t>
      </w:r>
      <w:r>
        <w:t>.</w:t>
      </w:r>
      <w:r w:rsidR="001D6A4B">
        <w:t xml:space="preserve"> </w:t>
      </w:r>
    </w:p>
    <w:p w14:paraId="719A5F0A" w14:textId="34414FE3" w:rsidR="00422B51" w:rsidRDefault="00422B51" w:rsidP="00422B51">
      <w:pPr>
        <w:pStyle w:val="MPAryspodpis"/>
        <w:keepNext/>
      </w:pPr>
      <w:bookmarkStart w:id="312" w:name="_Toc55907542"/>
      <w:bookmarkStart w:id="313" w:name="_Toc55907749"/>
      <w:bookmarkStart w:id="314" w:name="_Toc55907960"/>
      <w:bookmarkStart w:id="315" w:name="_Toc56593433"/>
      <w:bookmarkStart w:id="316" w:name="_Toc56596903"/>
      <w:bookmarkStart w:id="317" w:name="_Toc56666158"/>
      <w:bookmarkStart w:id="318" w:name="_Toc56674079"/>
      <w:bookmarkStart w:id="319" w:name="_Toc58502647"/>
      <w:bookmarkStart w:id="320" w:name="_Toc58913705"/>
      <w:bookmarkStart w:id="321" w:name="_Toc59098776"/>
      <w:r>
        <w:lastRenderedPageBreak/>
        <w:t xml:space="preserve">Wykres </w:t>
      </w:r>
      <w:fldSimple w:instr=" SEQ Wykres \* ARABIC ">
        <w:r w:rsidR="001A1E54">
          <w:rPr>
            <w:noProof/>
          </w:rPr>
          <w:t>11</w:t>
        </w:r>
      </w:fldSimple>
      <w:r w:rsidR="00211A94">
        <w:rPr>
          <w:noProof/>
        </w:rPr>
        <w:t>.</w:t>
      </w:r>
      <w:r>
        <w:t xml:space="preserve"> </w:t>
      </w:r>
      <w:r w:rsidRPr="006511B3">
        <w:t>Scenariusz RCP 4,5 oraz RCP 8,5 do roku 2030. Średnia temperatura powietrza – powiat stalowowolski.</w:t>
      </w:r>
      <w:bookmarkEnd w:id="312"/>
      <w:bookmarkEnd w:id="313"/>
      <w:bookmarkEnd w:id="314"/>
      <w:bookmarkEnd w:id="315"/>
      <w:bookmarkEnd w:id="316"/>
      <w:bookmarkEnd w:id="317"/>
      <w:bookmarkEnd w:id="318"/>
      <w:bookmarkEnd w:id="319"/>
      <w:bookmarkEnd w:id="320"/>
      <w:bookmarkEnd w:id="321"/>
    </w:p>
    <w:tbl>
      <w:tblPr>
        <w:tblStyle w:val="Tabela-Siatka"/>
        <w:tblW w:w="5000" w:type="pct"/>
        <w:tblCellMar>
          <w:left w:w="70" w:type="dxa"/>
          <w:right w:w="70" w:type="dxa"/>
        </w:tblCellMar>
        <w:tblLook w:val="04A0" w:firstRow="1" w:lastRow="0" w:firstColumn="1" w:lastColumn="0" w:noHBand="0" w:noVBand="1"/>
      </w:tblPr>
      <w:tblGrid>
        <w:gridCol w:w="9212"/>
      </w:tblGrid>
      <w:tr w:rsidR="00207DE5" w14:paraId="3576C6AA" w14:textId="77777777" w:rsidTr="00646B6C">
        <w:tc>
          <w:tcPr>
            <w:tcW w:w="5000" w:type="pct"/>
          </w:tcPr>
          <w:p w14:paraId="2009DD2D" w14:textId="4CC91E3F" w:rsidR="00207DE5" w:rsidRDefault="00207DE5" w:rsidP="00F773B9">
            <w:pPr>
              <w:pStyle w:val="MPAtekstzwyky"/>
              <w:jc w:val="center"/>
            </w:pPr>
            <w:r>
              <w:rPr>
                <w:noProof/>
                <w:lang w:eastAsia="pl-PL"/>
              </w:rPr>
              <w:drawing>
                <wp:inline distT="0" distB="0" distL="0" distR="0" wp14:anchorId="5A9A2E67" wp14:editId="14F9B17F">
                  <wp:extent cx="5760000" cy="3600000"/>
                  <wp:effectExtent l="0" t="0" r="12700" b="635"/>
                  <wp:docPr id="30" name="Wykres 30">
                    <a:extLst xmlns:a="http://schemas.openxmlformats.org/drawingml/2006/main">
                      <a:ext uri="{FF2B5EF4-FFF2-40B4-BE49-F238E27FC236}">
                        <a16:creationId xmlns:a16="http://schemas.microsoft.com/office/drawing/2014/main" id="{84993F4E-6610-4029-9303-0CEBFA7A7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207DE5" w14:paraId="09DD5E45" w14:textId="77777777" w:rsidTr="00646B6C">
        <w:tc>
          <w:tcPr>
            <w:tcW w:w="5000" w:type="pct"/>
          </w:tcPr>
          <w:p w14:paraId="28B02DE4" w14:textId="49E0589B" w:rsidR="00207DE5" w:rsidRDefault="00646B6C" w:rsidP="00F773B9">
            <w:pPr>
              <w:pStyle w:val="MPAtekstzwyky"/>
              <w:keepNext/>
              <w:jc w:val="center"/>
            </w:pPr>
            <w:r>
              <w:rPr>
                <w:noProof/>
                <w:lang w:eastAsia="pl-PL"/>
              </w:rPr>
              <w:drawing>
                <wp:inline distT="0" distB="0" distL="0" distR="0" wp14:anchorId="3EB41211" wp14:editId="2314B3D8">
                  <wp:extent cx="5760000" cy="3600000"/>
                  <wp:effectExtent l="0" t="0" r="12700" b="635"/>
                  <wp:docPr id="33" name="Wykres 33">
                    <a:extLst xmlns:a="http://schemas.openxmlformats.org/drawingml/2006/main">
                      <a:ext uri="{FF2B5EF4-FFF2-40B4-BE49-F238E27FC236}">
                        <a16:creationId xmlns:a16="http://schemas.microsoft.com/office/drawing/2014/main" id="{887051D7-2FFD-47A4-B9CB-616353E74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589B0080" w14:textId="5E81ED97" w:rsidR="0004730E" w:rsidRPr="00E4438C" w:rsidRDefault="00646B6C" w:rsidP="006018D2">
      <w:pPr>
        <w:pStyle w:val="MPAryspodpis"/>
      </w:pPr>
      <w:r>
        <w:t xml:space="preserve">Źródło </w:t>
      </w:r>
      <w:fldSimple w:instr=" SEQ Źródło \* ARABIC ">
        <w:r w:rsidR="001A1E54">
          <w:rPr>
            <w:noProof/>
          </w:rPr>
          <w:t>25</w:t>
        </w:r>
      </w:fldSimple>
      <w:r w:rsidR="00211A94">
        <w:rPr>
          <w:noProof/>
        </w:rPr>
        <w:t>.</w:t>
      </w:r>
      <w:r>
        <w:t xml:space="preserve"> </w:t>
      </w:r>
      <w:r w:rsidRPr="00A72C89">
        <w:t>Opracowanie własne na podstawie danyc</w:t>
      </w:r>
      <w:r w:rsidRPr="005A68CB">
        <w:t xml:space="preserve">h: </w:t>
      </w:r>
      <w:hyperlink r:id="rId40" w:history="1">
        <w:r w:rsidR="005A68CB" w:rsidRPr="005A68CB">
          <w:t>https://klimada2.ios.gov.pl/</w:t>
        </w:r>
      </w:hyperlink>
      <w:r w:rsidR="008B2AEE">
        <w:t>.</w:t>
      </w:r>
      <w:r w:rsidR="008B2AEE" w:rsidRPr="008B2AEE">
        <w:t xml:space="preserve"> </w:t>
      </w:r>
      <w:r w:rsidR="008B2AEE">
        <w:t>Dostęp dnia 08.12.2020 r.</w:t>
      </w:r>
    </w:p>
    <w:p w14:paraId="5D20C6F1" w14:textId="77777777" w:rsidR="00C52CCE" w:rsidRDefault="00C52CCE">
      <w:pPr>
        <w:rPr>
          <w:rFonts w:asciiTheme="minorHAnsi" w:hAnsiTheme="minorHAnsi" w:cs="Arial"/>
          <w:bCs/>
          <w:color w:val="013764"/>
          <w:kern w:val="28"/>
          <w:sz w:val="28"/>
          <w:szCs w:val="24"/>
          <w:lang w:eastAsia="ar-SA"/>
        </w:rPr>
      </w:pPr>
      <w:r>
        <w:br w:type="page"/>
      </w:r>
    </w:p>
    <w:p w14:paraId="0BE0B80E" w14:textId="4522A500" w:rsidR="007C55D0" w:rsidRDefault="007C55D0" w:rsidP="007C55D0">
      <w:pPr>
        <w:pStyle w:val="MPANag2"/>
        <w:numPr>
          <w:ilvl w:val="1"/>
          <w:numId w:val="1"/>
        </w:numPr>
      </w:pPr>
      <w:bookmarkStart w:id="322" w:name="_Toc59106089"/>
      <w:r>
        <w:lastRenderedPageBreak/>
        <w:t>Opady atmosferyczne</w:t>
      </w:r>
      <w:bookmarkEnd w:id="322"/>
    </w:p>
    <w:p w14:paraId="096C8898" w14:textId="03BC6D53" w:rsidR="00054E90" w:rsidRDefault="00054E90" w:rsidP="00054E90">
      <w:pPr>
        <w:pStyle w:val="MPAtekstzwyky"/>
      </w:pPr>
      <w:r>
        <w:t>Zagrożenia związane z występowaniem opadu w Stalowej Woli opisane zostały następującymi wskaźnikami:</w:t>
      </w:r>
    </w:p>
    <w:p w14:paraId="23C0D1FD" w14:textId="77777777" w:rsidR="00054E90" w:rsidRDefault="00054E90" w:rsidP="00054E90">
      <w:pPr>
        <w:pStyle w:val="MPAlista"/>
      </w:pPr>
      <w:bookmarkStart w:id="323" w:name="_Hlk58415451"/>
      <w:r>
        <w:t>Suma roczna opadu;</w:t>
      </w:r>
    </w:p>
    <w:p w14:paraId="3744952D" w14:textId="77777777" w:rsidR="00054E90" w:rsidRDefault="00054E90" w:rsidP="00054E90">
      <w:pPr>
        <w:pStyle w:val="MPAlista"/>
      </w:pPr>
      <w:r>
        <w:t>Opad ekstremalny;</w:t>
      </w:r>
    </w:p>
    <w:p w14:paraId="5D1BB703" w14:textId="0C4DC4E3" w:rsidR="00054E90" w:rsidRDefault="00054E90" w:rsidP="00054E90">
      <w:pPr>
        <w:pStyle w:val="MPAlista"/>
      </w:pPr>
      <w:r>
        <w:t>Opady śniegu</w:t>
      </w:r>
      <w:r w:rsidR="00103D4E">
        <w:t>.</w:t>
      </w:r>
    </w:p>
    <w:bookmarkEnd w:id="323"/>
    <w:p w14:paraId="052764BC" w14:textId="77777777" w:rsidR="00054E90" w:rsidRDefault="00054E90" w:rsidP="00054E90">
      <w:pPr>
        <w:pStyle w:val="Tytu"/>
      </w:pPr>
      <w:r>
        <w:t>Suma roczna opadu</w:t>
      </w:r>
    </w:p>
    <w:p w14:paraId="535043A8" w14:textId="1DD5D6B5" w:rsidR="00054E90" w:rsidRPr="00074CD4" w:rsidRDefault="00054E90" w:rsidP="00054E90">
      <w:pPr>
        <w:pStyle w:val="MPAtekstzwyky"/>
      </w:pPr>
      <w:r>
        <w:t xml:space="preserve">Analiza danych rocznej sumy opadu na terenie Miasta Stalowej Woli, </w:t>
      </w:r>
      <w:r>
        <w:rPr>
          <w:lang w:eastAsia="ar-SA"/>
        </w:rPr>
        <w:t xml:space="preserve">ukazuje </w:t>
      </w:r>
      <w:r w:rsidR="006E77D4">
        <w:rPr>
          <w:lang w:eastAsia="ar-SA"/>
        </w:rPr>
        <w:t xml:space="preserve">niewielki </w:t>
      </w:r>
      <w:r>
        <w:rPr>
          <w:lang w:eastAsia="ar-SA"/>
        </w:rPr>
        <w:t xml:space="preserve">trend wzrostowy (wykres poniżej). </w:t>
      </w:r>
      <w:r w:rsidRPr="00514027">
        <w:t xml:space="preserve">Średnia roczna </w:t>
      </w:r>
      <w:r>
        <w:t>suma opadu</w:t>
      </w:r>
      <w:r w:rsidRPr="00514027">
        <w:t xml:space="preserve"> w Stalowej Woli dla okresu wieloletniego 1986-2019 wyniosła</w:t>
      </w:r>
      <w:r>
        <w:t xml:space="preserve"> 544,84 mm</w:t>
      </w:r>
      <w:r w:rsidRPr="00514027">
        <w:t>. Najwyższą wartość stwierdzono w 201</w:t>
      </w:r>
      <w:r>
        <w:t>0</w:t>
      </w:r>
      <w:r w:rsidRPr="00514027">
        <w:t xml:space="preserve"> r.,</w:t>
      </w:r>
      <w:r>
        <w:t xml:space="preserve"> wówczas odnotowano</w:t>
      </w:r>
      <w:r w:rsidRPr="00514027">
        <w:t xml:space="preserve"> </w:t>
      </w:r>
      <w:r>
        <w:t>729,3 mm, n</w:t>
      </w:r>
      <w:r w:rsidRPr="00514027">
        <w:t>aj</w:t>
      </w:r>
      <w:r>
        <w:t>niższą natomiast odczytano w</w:t>
      </w:r>
      <w:r w:rsidRPr="00514027">
        <w:t xml:space="preserve"> rok</w:t>
      </w:r>
      <w:r>
        <w:t>u</w:t>
      </w:r>
      <w:r w:rsidRPr="00514027">
        <w:t xml:space="preserve"> </w:t>
      </w:r>
      <w:r>
        <w:t xml:space="preserve">2005 – 388,5 mm. </w:t>
      </w:r>
    </w:p>
    <w:p w14:paraId="12013F80" w14:textId="0C092BBD" w:rsidR="00422B51" w:rsidRDefault="00422B51" w:rsidP="00E4438C">
      <w:pPr>
        <w:pStyle w:val="MPAryspodpis"/>
      </w:pPr>
      <w:bookmarkStart w:id="324" w:name="_Toc55907543"/>
      <w:bookmarkStart w:id="325" w:name="_Toc55907750"/>
      <w:bookmarkStart w:id="326" w:name="_Toc55907961"/>
      <w:bookmarkStart w:id="327" w:name="_Toc56593434"/>
      <w:bookmarkStart w:id="328" w:name="_Toc56596904"/>
      <w:bookmarkStart w:id="329" w:name="_Toc56666159"/>
      <w:bookmarkStart w:id="330" w:name="_Toc56674080"/>
      <w:bookmarkStart w:id="331" w:name="_Toc58502648"/>
      <w:bookmarkStart w:id="332" w:name="_Toc58913706"/>
      <w:bookmarkStart w:id="333" w:name="_Toc59098777"/>
      <w:r>
        <w:t xml:space="preserve">Wykres </w:t>
      </w:r>
      <w:fldSimple w:instr=" SEQ Wykres \* ARABIC ">
        <w:r w:rsidR="001A1E54">
          <w:rPr>
            <w:noProof/>
          </w:rPr>
          <w:t>12</w:t>
        </w:r>
      </w:fldSimple>
      <w:r w:rsidR="00211A94">
        <w:rPr>
          <w:noProof/>
        </w:rPr>
        <w:t>.</w:t>
      </w:r>
      <w:r>
        <w:t xml:space="preserve"> </w:t>
      </w:r>
      <w:r w:rsidRPr="008B67A7">
        <w:t>Suma roczna opadu w latach 1986-2019 – Stalowa Wola</w:t>
      </w:r>
      <w:bookmarkEnd w:id="324"/>
      <w:bookmarkEnd w:id="325"/>
      <w:bookmarkEnd w:id="326"/>
      <w:bookmarkEnd w:id="327"/>
      <w:bookmarkEnd w:id="328"/>
      <w:bookmarkEnd w:id="329"/>
      <w:bookmarkEnd w:id="330"/>
      <w:bookmarkEnd w:id="331"/>
      <w:bookmarkEnd w:id="332"/>
      <w:bookmarkEnd w:id="333"/>
    </w:p>
    <w:p w14:paraId="47101228" w14:textId="77777777" w:rsidR="00054E90" w:rsidRDefault="00054E90" w:rsidP="00F773B9">
      <w:pPr>
        <w:pStyle w:val="MPAlista"/>
        <w:keepNext/>
        <w:numPr>
          <w:ilvl w:val="0"/>
          <w:numId w:val="0"/>
        </w:numPr>
      </w:pPr>
      <w:r>
        <w:rPr>
          <w:noProof/>
          <w:lang w:eastAsia="pl-PL"/>
        </w:rPr>
        <w:drawing>
          <wp:inline distT="0" distB="0" distL="0" distR="0" wp14:anchorId="07D55FF1" wp14:editId="23024293">
            <wp:extent cx="5760000" cy="3600000"/>
            <wp:effectExtent l="0" t="0" r="12700" b="635"/>
            <wp:docPr id="34" name="Wykres 34">
              <a:extLst xmlns:a="http://schemas.openxmlformats.org/drawingml/2006/main">
                <a:ext uri="{FF2B5EF4-FFF2-40B4-BE49-F238E27FC236}">
                  <a16:creationId xmlns:a16="http://schemas.microsoft.com/office/drawing/2014/main" id="{63AB1F7F-3837-4235-8F47-2473DC2B5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955974" w14:textId="6A297E51" w:rsidR="00054E90" w:rsidRDefault="00054E90" w:rsidP="00E4438C">
      <w:pPr>
        <w:pStyle w:val="MPAryspodpis"/>
      </w:pPr>
      <w:r>
        <w:t xml:space="preserve">Źródło </w:t>
      </w:r>
      <w:fldSimple w:instr=" SEQ Źródło \* ARABIC ">
        <w:r w:rsidR="001A1E54">
          <w:rPr>
            <w:noProof/>
          </w:rPr>
          <w:t>26</w:t>
        </w:r>
      </w:fldSimple>
      <w:r w:rsidR="00211A94">
        <w:rPr>
          <w:noProof/>
        </w:rPr>
        <w:t>.</w:t>
      </w:r>
      <w:r>
        <w:t xml:space="preserve"> </w:t>
      </w:r>
      <w:r w:rsidRPr="00522A28">
        <w:t xml:space="preserve">Dane Instytutu Meteorologii i Gospodarki </w:t>
      </w:r>
      <w:r w:rsidRPr="00E4438C">
        <w:t>Wodnej</w:t>
      </w:r>
      <w:r w:rsidRPr="00522A28">
        <w:t xml:space="preserve"> – Państwowego Instytutu Badawczego zostały przetworzone</w:t>
      </w:r>
    </w:p>
    <w:p w14:paraId="52959793" w14:textId="77777777" w:rsidR="00054E90" w:rsidRDefault="00054E90" w:rsidP="00054E90">
      <w:pPr>
        <w:rPr>
          <w:rFonts w:asciiTheme="minorHAnsi" w:hAnsiTheme="minorHAnsi"/>
          <w:b/>
          <w:bCs/>
          <w:color w:val="0F6FC6" w:themeColor="accent1"/>
        </w:rPr>
      </w:pPr>
      <w:r>
        <w:br w:type="page"/>
      </w:r>
    </w:p>
    <w:p w14:paraId="3179BA59" w14:textId="26502B15" w:rsidR="00054E90" w:rsidRDefault="00054E90" w:rsidP="00422B51">
      <w:pPr>
        <w:pStyle w:val="MPAtekstzwyky"/>
      </w:pPr>
      <w:bookmarkStart w:id="334" w:name="_Hlk54001291"/>
      <w:r>
        <w:lastRenderedPageBreak/>
        <w:t xml:space="preserve">Scenariusz </w:t>
      </w:r>
      <w:r w:rsidR="0075402E">
        <w:t xml:space="preserve">dla powiatu stalowowolskiego </w:t>
      </w:r>
      <w:r>
        <w:t>RCP 4,5 do roku 2030 zakłada spadek</w:t>
      </w:r>
      <w:r w:rsidR="0075402E">
        <w:t xml:space="preserve"> średniej sumy</w:t>
      </w:r>
      <w:r>
        <w:t xml:space="preserve"> opadu. Trend wzrostowy uwidacznia się w</w:t>
      </w:r>
      <w:r w:rsidR="00C61E0A">
        <w:t xml:space="preserve"> </w:t>
      </w:r>
      <w:r>
        <w:t xml:space="preserve">dalszej perspektywie do roku 2091. </w:t>
      </w:r>
      <w:bookmarkEnd w:id="334"/>
    </w:p>
    <w:p w14:paraId="6FC6F61C" w14:textId="0F5E3427" w:rsidR="00422B51" w:rsidRDefault="00422B51" w:rsidP="00E4438C">
      <w:pPr>
        <w:pStyle w:val="MPAryspodpis"/>
      </w:pPr>
      <w:bookmarkStart w:id="335" w:name="_Toc55907544"/>
      <w:bookmarkStart w:id="336" w:name="_Toc55907751"/>
      <w:bookmarkStart w:id="337" w:name="_Toc55907962"/>
      <w:bookmarkStart w:id="338" w:name="_Toc56593435"/>
      <w:bookmarkStart w:id="339" w:name="_Toc56596905"/>
      <w:bookmarkStart w:id="340" w:name="_Toc56666160"/>
      <w:bookmarkStart w:id="341" w:name="_Toc56674081"/>
      <w:bookmarkStart w:id="342" w:name="_Toc58502649"/>
      <w:bookmarkStart w:id="343" w:name="_Toc58913707"/>
      <w:bookmarkStart w:id="344" w:name="_Toc59098778"/>
      <w:r>
        <w:t xml:space="preserve">Wykres </w:t>
      </w:r>
      <w:fldSimple w:instr=" SEQ Wykres \* ARABIC ">
        <w:r w:rsidR="001A1E54">
          <w:rPr>
            <w:noProof/>
          </w:rPr>
          <w:t>13</w:t>
        </w:r>
      </w:fldSimple>
      <w:r w:rsidR="00211A94">
        <w:rPr>
          <w:noProof/>
        </w:rPr>
        <w:t>.</w:t>
      </w:r>
      <w:r>
        <w:t xml:space="preserve"> </w:t>
      </w:r>
      <w:r w:rsidRPr="00240600">
        <w:t xml:space="preserve">Scenariusz RCP 4,5 na lata 2017-2091 – powiat </w:t>
      </w:r>
      <w:r w:rsidRPr="00E4438C">
        <w:t>stalowowolski</w:t>
      </w:r>
      <w:bookmarkEnd w:id="335"/>
      <w:bookmarkEnd w:id="336"/>
      <w:bookmarkEnd w:id="337"/>
      <w:bookmarkEnd w:id="338"/>
      <w:bookmarkEnd w:id="339"/>
      <w:bookmarkEnd w:id="340"/>
      <w:bookmarkEnd w:id="341"/>
      <w:bookmarkEnd w:id="342"/>
      <w:bookmarkEnd w:id="343"/>
      <w:bookmarkEnd w:id="344"/>
    </w:p>
    <w:tbl>
      <w:tblPr>
        <w:tblStyle w:val="Tabela-Siatka"/>
        <w:tblW w:w="5000" w:type="pct"/>
        <w:tblCellMar>
          <w:left w:w="70" w:type="dxa"/>
          <w:right w:w="70" w:type="dxa"/>
        </w:tblCellMar>
        <w:tblLook w:val="04A0" w:firstRow="1" w:lastRow="0" w:firstColumn="1" w:lastColumn="0" w:noHBand="0" w:noVBand="1"/>
      </w:tblPr>
      <w:tblGrid>
        <w:gridCol w:w="9212"/>
      </w:tblGrid>
      <w:tr w:rsidR="00054E90" w14:paraId="510C8124" w14:textId="77777777" w:rsidTr="00DC2A66">
        <w:tc>
          <w:tcPr>
            <w:tcW w:w="5000" w:type="pct"/>
          </w:tcPr>
          <w:p w14:paraId="25EEB117" w14:textId="77777777" w:rsidR="00054E90" w:rsidRDefault="00054E90" w:rsidP="00F773B9">
            <w:pPr>
              <w:pStyle w:val="MPAtekstzwyky"/>
              <w:jc w:val="center"/>
            </w:pPr>
            <w:r>
              <w:rPr>
                <w:noProof/>
                <w:lang w:eastAsia="pl-PL"/>
              </w:rPr>
              <w:drawing>
                <wp:inline distT="0" distB="0" distL="0" distR="0" wp14:anchorId="47E7F452" wp14:editId="337EEBBD">
                  <wp:extent cx="5760000" cy="3600000"/>
                  <wp:effectExtent l="0" t="0" r="12700" b="635"/>
                  <wp:docPr id="37" name="Wykres 37">
                    <a:extLst xmlns:a="http://schemas.openxmlformats.org/drawingml/2006/main">
                      <a:ext uri="{FF2B5EF4-FFF2-40B4-BE49-F238E27FC236}">
                        <a16:creationId xmlns:a16="http://schemas.microsoft.com/office/drawing/2014/main" id="{2EFF7A7D-6165-4D01-BD98-0D3EB3EAD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54E90" w14:paraId="45D5F83B" w14:textId="77777777" w:rsidTr="00DC2A66">
        <w:tc>
          <w:tcPr>
            <w:tcW w:w="5000" w:type="pct"/>
          </w:tcPr>
          <w:p w14:paraId="67C32E59" w14:textId="77777777" w:rsidR="00054E90" w:rsidRDefault="00054E90" w:rsidP="00F773B9">
            <w:pPr>
              <w:pStyle w:val="MPAtekstzwyky"/>
              <w:keepNext/>
              <w:jc w:val="center"/>
            </w:pPr>
            <w:r>
              <w:rPr>
                <w:noProof/>
                <w:lang w:eastAsia="pl-PL"/>
              </w:rPr>
              <w:drawing>
                <wp:inline distT="0" distB="0" distL="0" distR="0" wp14:anchorId="6EE37B59" wp14:editId="434435DE">
                  <wp:extent cx="5760000" cy="3600000"/>
                  <wp:effectExtent l="0" t="0" r="12700" b="635"/>
                  <wp:docPr id="38" name="Wykres 38">
                    <a:extLst xmlns:a="http://schemas.openxmlformats.org/drawingml/2006/main">
                      <a:ext uri="{FF2B5EF4-FFF2-40B4-BE49-F238E27FC236}">
                        <a16:creationId xmlns:a16="http://schemas.microsoft.com/office/drawing/2014/main" id="{3842C902-7ABC-4ABC-8F49-AE5FB460E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CA0B87D" w14:textId="0B22B149" w:rsidR="00054E90" w:rsidRDefault="00054E90" w:rsidP="00E4438C">
      <w:pPr>
        <w:pStyle w:val="MPAryspodpis"/>
      </w:pPr>
      <w:r>
        <w:t xml:space="preserve">Źródło </w:t>
      </w:r>
      <w:fldSimple w:instr=" SEQ Źródło \* ARABIC ">
        <w:r w:rsidR="001A1E54">
          <w:rPr>
            <w:noProof/>
          </w:rPr>
          <w:t>27</w:t>
        </w:r>
      </w:fldSimple>
      <w:r w:rsidR="00211A94">
        <w:rPr>
          <w:noProof/>
        </w:rPr>
        <w:t>.</w:t>
      </w:r>
      <w:r>
        <w:t xml:space="preserve"> </w:t>
      </w:r>
      <w:r w:rsidRPr="00C0489A">
        <w:t>Opracowanie własne na podstawie danych: https://klimada2.ios.gov.pl/</w:t>
      </w:r>
      <w:r w:rsidR="008B2AEE">
        <w:t>.</w:t>
      </w:r>
      <w:r w:rsidR="008B2AEE" w:rsidRPr="008B2AEE">
        <w:t xml:space="preserve"> </w:t>
      </w:r>
      <w:r w:rsidR="008B2AEE">
        <w:t>Dostęp dnia 08.12.2020 r.</w:t>
      </w:r>
    </w:p>
    <w:p w14:paraId="7CD27111" w14:textId="77777777" w:rsidR="00054E90" w:rsidRDefault="00054E90" w:rsidP="00054E90">
      <w:pPr>
        <w:rPr>
          <w:rFonts w:asciiTheme="minorHAnsi" w:hAnsiTheme="minorHAnsi"/>
          <w:b/>
          <w:bCs/>
          <w:color w:val="0F6FC6" w:themeColor="accent1"/>
        </w:rPr>
      </w:pPr>
      <w:r>
        <w:br w:type="page"/>
      </w:r>
    </w:p>
    <w:p w14:paraId="6C7BAC9F" w14:textId="404FA95A" w:rsidR="00054E90" w:rsidRDefault="00054E90" w:rsidP="00867658">
      <w:pPr>
        <w:pStyle w:val="MPAtekstzwyky"/>
      </w:pPr>
      <w:bookmarkStart w:id="345" w:name="_Hlk54008095"/>
      <w:r w:rsidRPr="002B3693">
        <w:lastRenderedPageBreak/>
        <w:t xml:space="preserve">Scenariusz RCP </w:t>
      </w:r>
      <w:r>
        <w:t xml:space="preserve">8,5 </w:t>
      </w:r>
      <w:r w:rsidRPr="002B3693">
        <w:t xml:space="preserve">do roku 2030 zakłada </w:t>
      </w:r>
      <w:r>
        <w:t>wzrost</w:t>
      </w:r>
      <w:r w:rsidRPr="002B3693">
        <w:t xml:space="preserve"> opadu</w:t>
      </w:r>
      <w:r w:rsidR="005F0112">
        <w:t xml:space="preserve"> (podobnie jak w przypadku S</w:t>
      </w:r>
      <w:r w:rsidR="00CF6869">
        <w:t>t</w:t>
      </w:r>
      <w:r w:rsidR="005F0112">
        <w:t>alowej Woli)</w:t>
      </w:r>
      <w:r w:rsidRPr="002B3693">
        <w:t xml:space="preserve">. </w:t>
      </w:r>
      <w:r>
        <w:t>Podobny trend wzrostowy utrzymuje</w:t>
      </w:r>
      <w:r w:rsidRPr="002B3693">
        <w:t xml:space="preserve"> się w dalszej perspektywie do roku 2091. </w:t>
      </w:r>
      <w:bookmarkEnd w:id="345"/>
    </w:p>
    <w:p w14:paraId="3BDE2B49" w14:textId="3C06E2DE" w:rsidR="00867658" w:rsidRDefault="00867658" w:rsidP="00867658">
      <w:pPr>
        <w:pStyle w:val="MPAryspodpis"/>
      </w:pPr>
      <w:bookmarkStart w:id="346" w:name="_Toc55907752"/>
      <w:bookmarkStart w:id="347" w:name="_Toc55907963"/>
      <w:bookmarkStart w:id="348" w:name="_Toc56593436"/>
      <w:bookmarkStart w:id="349" w:name="_Toc56596906"/>
      <w:bookmarkStart w:id="350" w:name="_Toc56666161"/>
      <w:bookmarkStart w:id="351" w:name="_Toc56674082"/>
      <w:bookmarkStart w:id="352" w:name="_Toc58502650"/>
      <w:bookmarkStart w:id="353" w:name="_Toc58913708"/>
      <w:bookmarkStart w:id="354" w:name="_Toc59098779"/>
      <w:r>
        <w:t xml:space="preserve">Wykres </w:t>
      </w:r>
      <w:fldSimple w:instr=" SEQ Wykres \* ARABIC ">
        <w:r w:rsidR="001A1E54">
          <w:rPr>
            <w:noProof/>
          </w:rPr>
          <w:t>14</w:t>
        </w:r>
      </w:fldSimple>
      <w:r w:rsidR="00211A94">
        <w:rPr>
          <w:noProof/>
        </w:rPr>
        <w:t>.</w:t>
      </w:r>
      <w:r>
        <w:t xml:space="preserve"> </w:t>
      </w:r>
      <w:r w:rsidRPr="002C3DC3">
        <w:t>Scenariusz RCP 8,5 na lata 2017-2091. Suma roczna opadu – powiat stalowowolski</w:t>
      </w:r>
      <w:bookmarkEnd w:id="346"/>
      <w:bookmarkEnd w:id="347"/>
      <w:bookmarkEnd w:id="348"/>
      <w:bookmarkEnd w:id="349"/>
      <w:bookmarkEnd w:id="350"/>
      <w:bookmarkEnd w:id="351"/>
      <w:bookmarkEnd w:id="352"/>
      <w:bookmarkEnd w:id="353"/>
      <w:bookmarkEnd w:id="354"/>
    </w:p>
    <w:tbl>
      <w:tblPr>
        <w:tblStyle w:val="Tabela-Siatka"/>
        <w:tblW w:w="5000" w:type="pct"/>
        <w:tblCellMar>
          <w:left w:w="70" w:type="dxa"/>
          <w:right w:w="70" w:type="dxa"/>
        </w:tblCellMar>
        <w:tblLook w:val="04A0" w:firstRow="1" w:lastRow="0" w:firstColumn="1" w:lastColumn="0" w:noHBand="0" w:noVBand="1"/>
      </w:tblPr>
      <w:tblGrid>
        <w:gridCol w:w="9212"/>
      </w:tblGrid>
      <w:tr w:rsidR="00054E90" w14:paraId="3A6591A8" w14:textId="77777777" w:rsidTr="00DC2A66">
        <w:tc>
          <w:tcPr>
            <w:tcW w:w="5000" w:type="pct"/>
          </w:tcPr>
          <w:p w14:paraId="5F9A380F" w14:textId="77777777" w:rsidR="00054E90" w:rsidRDefault="00054E90" w:rsidP="00F773B9">
            <w:pPr>
              <w:pStyle w:val="MPAtekstzwyky"/>
              <w:jc w:val="center"/>
            </w:pPr>
            <w:r>
              <w:rPr>
                <w:noProof/>
                <w:lang w:eastAsia="pl-PL"/>
              </w:rPr>
              <w:drawing>
                <wp:inline distT="0" distB="0" distL="0" distR="0" wp14:anchorId="20EA4CA9" wp14:editId="052B2790">
                  <wp:extent cx="5760000" cy="3600000"/>
                  <wp:effectExtent l="0" t="0" r="12700" b="635"/>
                  <wp:docPr id="39" name="Wykres 39">
                    <a:extLst xmlns:a="http://schemas.openxmlformats.org/drawingml/2006/main">
                      <a:ext uri="{FF2B5EF4-FFF2-40B4-BE49-F238E27FC236}">
                        <a16:creationId xmlns:a16="http://schemas.microsoft.com/office/drawing/2014/main" id="{FF1C3353-8D4F-47FB-8679-86A85D207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054E90" w14:paraId="2326D2BE" w14:textId="77777777" w:rsidTr="00DC2A66">
        <w:tc>
          <w:tcPr>
            <w:tcW w:w="5000" w:type="pct"/>
          </w:tcPr>
          <w:p w14:paraId="6591BDAF" w14:textId="77777777" w:rsidR="00054E90" w:rsidRDefault="00054E90" w:rsidP="00F773B9">
            <w:pPr>
              <w:pStyle w:val="MPAtekstzwyky"/>
              <w:keepNext/>
              <w:jc w:val="center"/>
            </w:pPr>
            <w:r>
              <w:rPr>
                <w:noProof/>
                <w:lang w:eastAsia="pl-PL"/>
              </w:rPr>
              <w:drawing>
                <wp:inline distT="0" distB="0" distL="0" distR="0" wp14:anchorId="25FF13A3" wp14:editId="160D7A90">
                  <wp:extent cx="5760000" cy="3600000"/>
                  <wp:effectExtent l="0" t="0" r="12700" b="635"/>
                  <wp:docPr id="40" name="Wykres 40">
                    <a:extLst xmlns:a="http://schemas.openxmlformats.org/drawingml/2006/main">
                      <a:ext uri="{FF2B5EF4-FFF2-40B4-BE49-F238E27FC236}">
                        <a16:creationId xmlns:a16="http://schemas.microsoft.com/office/drawing/2014/main" id="{478913FF-5B3A-4DDE-8AB3-48EE53C7A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236F99A5" w14:textId="22D98557" w:rsidR="00054E90" w:rsidRPr="00422BB8" w:rsidRDefault="00054E90" w:rsidP="00054E90">
      <w:pPr>
        <w:pStyle w:val="MPAryspodpis"/>
      </w:pPr>
      <w:r w:rsidRPr="00422BB8">
        <w:t xml:space="preserve">Źródło </w:t>
      </w:r>
      <w:fldSimple w:instr=" SEQ Źródło \* ARABIC ">
        <w:r w:rsidR="001A1E54">
          <w:rPr>
            <w:noProof/>
          </w:rPr>
          <w:t>28</w:t>
        </w:r>
      </w:fldSimple>
      <w:r w:rsidR="00211A94">
        <w:rPr>
          <w:noProof/>
        </w:rPr>
        <w:t>.</w:t>
      </w:r>
      <w:r w:rsidRPr="00422BB8">
        <w:t xml:space="preserve"> Opracowanie własne na podstawie danych: </w:t>
      </w:r>
      <w:hyperlink r:id="rId46" w:history="1">
        <w:r w:rsidRPr="00422BB8">
          <w:t>https://klimada2.ios.gov.pl/</w:t>
        </w:r>
      </w:hyperlink>
      <w:r w:rsidR="008B2AEE">
        <w:t>.</w:t>
      </w:r>
      <w:r w:rsidR="008B2AEE" w:rsidRPr="008B2AEE">
        <w:t xml:space="preserve"> </w:t>
      </w:r>
      <w:r w:rsidR="008B2AEE">
        <w:t>Dostęp dnia 08.12.2020 r.</w:t>
      </w:r>
    </w:p>
    <w:p w14:paraId="0B660186" w14:textId="2781225B" w:rsidR="00054E90" w:rsidRDefault="00054E90" w:rsidP="00490BE2">
      <w:pPr>
        <w:pStyle w:val="MPAtekstzwyky"/>
      </w:pPr>
      <w:r>
        <w:br w:type="page"/>
      </w:r>
    </w:p>
    <w:p w14:paraId="63551618" w14:textId="77777777" w:rsidR="00054E90" w:rsidRDefault="00054E90" w:rsidP="00054E90">
      <w:pPr>
        <w:pStyle w:val="Tytu"/>
      </w:pPr>
      <w:r>
        <w:lastRenderedPageBreak/>
        <w:t>Opad ekstremalny - liczba dni z opadem &gt; 10 mm/d w roku</w:t>
      </w:r>
    </w:p>
    <w:p w14:paraId="1BAC1D42" w14:textId="7EC5100E" w:rsidR="00054E90" w:rsidRDefault="00054E90" w:rsidP="00422B51">
      <w:pPr>
        <w:pStyle w:val="MPAtekstzwyky"/>
      </w:pPr>
      <w:r>
        <w:t xml:space="preserve">Analiza danych dotyczących Stalowej Woli, </w:t>
      </w:r>
      <w:r>
        <w:rPr>
          <w:lang w:eastAsia="ar-SA"/>
        </w:rPr>
        <w:t xml:space="preserve">ukazuje trend wzrostowy. </w:t>
      </w:r>
      <w:r w:rsidRPr="00514027">
        <w:t xml:space="preserve">Średnia roczna </w:t>
      </w:r>
      <w:r>
        <w:t xml:space="preserve">suma dni z opadem powyżej 10 mm/d </w:t>
      </w:r>
      <w:r w:rsidRPr="00514027">
        <w:t>dla okresu wieloletniego 1986-2019 wyniosła</w:t>
      </w:r>
      <w:r>
        <w:t xml:space="preserve"> 13,59</w:t>
      </w:r>
      <w:r w:rsidR="00DD070A">
        <w:t xml:space="preserve"> dni w ciągu roku</w:t>
      </w:r>
      <w:r w:rsidRPr="00514027">
        <w:t>. Najw</w:t>
      </w:r>
      <w:r>
        <w:t>iększą ilość dni</w:t>
      </w:r>
      <w:r w:rsidRPr="00514027">
        <w:t xml:space="preserve"> stwierdzono w 20</w:t>
      </w:r>
      <w:r>
        <w:t>01</w:t>
      </w:r>
      <w:r w:rsidRPr="00514027">
        <w:t xml:space="preserve"> r.,</w:t>
      </w:r>
      <w:r>
        <w:t xml:space="preserve"> wówczas odnotowano</w:t>
      </w:r>
      <w:r w:rsidRPr="00514027">
        <w:t xml:space="preserve"> </w:t>
      </w:r>
      <w:r>
        <w:t>21 dni</w:t>
      </w:r>
      <w:r w:rsidR="00DD070A">
        <w:t xml:space="preserve">, </w:t>
      </w:r>
      <w:r>
        <w:t xml:space="preserve">najmniejsza </w:t>
      </w:r>
      <w:r w:rsidR="00DD070A">
        <w:t xml:space="preserve">średnia </w:t>
      </w:r>
      <w:r>
        <w:t xml:space="preserve">ilość dni </w:t>
      </w:r>
      <w:r w:rsidR="00DD070A">
        <w:t xml:space="preserve">z opadem &gt;10 mm/d, </w:t>
      </w:r>
      <w:r>
        <w:t>wystąpiła w</w:t>
      </w:r>
      <w:r w:rsidRPr="00514027">
        <w:t xml:space="preserve"> </w:t>
      </w:r>
      <w:r>
        <w:t>latach</w:t>
      </w:r>
      <w:r w:rsidRPr="00514027">
        <w:t xml:space="preserve"> </w:t>
      </w:r>
      <w:r>
        <w:t>1995,2004 i 2005 – 8 dni</w:t>
      </w:r>
      <w:r w:rsidR="00DD070A">
        <w:t xml:space="preserve"> w roku</w:t>
      </w:r>
      <w:r>
        <w:t>.</w:t>
      </w:r>
    </w:p>
    <w:p w14:paraId="5B1F5CD5" w14:textId="1E7F7571" w:rsidR="00422B51" w:rsidRDefault="00422B51" w:rsidP="00422B51">
      <w:pPr>
        <w:pStyle w:val="MPAryspodpis"/>
        <w:keepNext/>
      </w:pPr>
      <w:bookmarkStart w:id="355" w:name="_Toc55907545"/>
      <w:bookmarkStart w:id="356" w:name="_Toc55907753"/>
      <w:bookmarkStart w:id="357" w:name="_Toc55907964"/>
      <w:bookmarkStart w:id="358" w:name="_Toc56593437"/>
      <w:bookmarkStart w:id="359" w:name="_Toc56596907"/>
      <w:bookmarkStart w:id="360" w:name="_Toc56666162"/>
      <w:bookmarkStart w:id="361" w:name="_Toc56674083"/>
      <w:bookmarkStart w:id="362" w:name="_Toc58502651"/>
      <w:bookmarkStart w:id="363" w:name="_Toc58913709"/>
      <w:bookmarkStart w:id="364" w:name="_Toc59098780"/>
      <w:r>
        <w:t xml:space="preserve">Wykres </w:t>
      </w:r>
      <w:fldSimple w:instr=" SEQ Wykres \* ARABIC ">
        <w:r w:rsidR="001A1E54">
          <w:rPr>
            <w:noProof/>
          </w:rPr>
          <w:t>15</w:t>
        </w:r>
      </w:fldSimple>
      <w:r w:rsidR="00211A94">
        <w:rPr>
          <w:noProof/>
        </w:rPr>
        <w:t>.</w:t>
      </w:r>
      <w:r>
        <w:t xml:space="preserve"> </w:t>
      </w:r>
      <w:r w:rsidRPr="00D4295A">
        <w:t>Liczba dni z opadem &gt;10 mm/d w latach 1986-2019 – Stalowa Wola</w:t>
      </w:r>
      <w:bookmarkEnd w:id="355"/>
      <w:bookmarkEnd w:id="356"/>
      <w:bookmarkEnd w:id="357"/>
      <w:bookmarkEnd w:id="358"/>
      <w:bookmarkEnd w:id="359"/>
      <w:bookmarkEnd w:id="360"/>
      <w:bookmarkEnd w:id="361"/>
      <w:bookmarkEnd w:id="362"/>
      <w:bookmarkEnd w:id="363"/>
      <w:bookmarkEnd w:id="364"/>
    </w:p>
    <w:p w14:paraId="34EB3CA0" w14:textId="77777777" w:rsidR="00054E90" w:rsidRDefault="00054E90" w:rsidP="00F773B9">
      <w:pPr>
        <w:pStyle w:val="MPAtekstzwyky"/>
        <w:keepNext/>
        <w:jc w:val="center"/>
      </w:pPr>
      <w:r>
        <w:rPr>
          <w:noProof/>
          <w:lang w:eastAsia="pl-PL"/>
        </w:rPr>
        <w:drawing>
          <wp:inline distT="0" distB="0" distL="0" distR="0" wp14:anchorId="52BB88E8" wp14:editId="40ACC065">
            <wp:extent cx="5760000" cy="3600000"/>
            <wp:effectExtent l="0" t="0" r="12700" b="635"/>
            <wp:docPr id="41" name="Wykres 41">
              <a:extLst xmlns:a="http://schemas.openxmlformats.org/drawingml/2006/main">
                <a:ext uri="{FF2B5EF4-FFF2-40B4-BE49-F238E27FC236}">
                  <a16:creationId xmlns:a16="http://schemas.microsoft.com/office/drawing/2014/main" id="{A99AFEEF-A083-42D9-BA67-EA6FB4786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81A330" w14:textId="3880E295" w:rsidR="00054E90" w:rsidRPr="00074CD4" w:rsidRDefault="00054E90" w:rsidP="00054E90">
      <w:pPr>
        <w:pStyle w:val="MPAryspodpis"/>
      </w:pPr>
      <w:r>
        <w:t xml:space="preserve">Źródło </w:t>
      </w:r>
      <w:fldSimple w:instr=" SEQ Źródło \* ARABIC ">
        <w:r w:rsidR="001A1E54">
          <w:rPr>
            <w:noProof/>
          </w:rPr>
          <w:t>29</w:t>
        </w:r>
      </w:fldSimple>
      <w:r w:rsidR="00211A94">
        <w:rPr>
          <w:noProof/>
        </w:rPr>
        <w:t>.</w:t>
      </w:r>
      <w:r>
        <w:t xml:space="preserve"> </w:t>
      </w:r>
      <w:r w:rsidRPr="00956293">
        <w:t>Dane Instytutu Meteorologii i Gospodarki Wodnej – Państwowego Instytutu Badawczego zostały przetworzone</w:t>
      </w:r>
    </w:p>
    <w:p w14:paraId="6B5E32D7" w14:textId="77777777" w:rsidR="00054E90" w:rsidRDefault="00054E90" w:rsidP="00054E90">
      <w:pPr>
        <w:rPr>
          <w:rFonts w:asciiTheme="minorHAnsi" w:hAnsiTheme="minorHAnsi"/>
          <w:sz w:val="24"/>
          <w:szCs w:val="22"/>
        </w:rPr>
      </w:pPr>
      <w:r>
        <w:br w:type="page"/>
      </w:r>
    </w:p>
    <w:p w14:paraId="5314CC24" w14:textId="6905ED42" w:rsidR="00054E90" w:rsidRDefault="00054E90" w:rsidP="00422B51">
      <w:pPr>
        <w:pStyle w:val="MPAtekstzwyky"/>
      </w:pPr>
      <w:r>
        <w:lastRenderedPageBreak/>
        <w:t>Trend wzrostu widoczny jest również dla scenariuszy dotyczących całego powiatu stalowowolskiego. Oba scenariusze w wersji graficznej przedstawiono poniżej.</w:t>
      </w:r>
    </w:p>
    <w:p w14:paraId="47A46C58" w14:textId="2FCB5CF5" w:rsidR="00422B51" w:rsidRDefault="00422B51" w:rsidP="00422B51">
      <w:pPr>
        <w:pStyle w:val="MPAryspodpis"/>
      </w:pPr>
      <w:bookmarkStart w:id="365" w:name="_Toc55907546"/>
      <w:bookmarkStart w:id="366" w:name="_Toc55907754"/>
      <w:bookmarkStart w:id="367" w:name="_Toc55907965"/>
      <w:bookmarkStart w:id="368" w:name="_Toc56593438"/>
      <w:bookmarkStart w:id="369" w:name="_Toc56596908"/>
      <w:bookmarkStart w:id="370" w:name="_Toc56666163"/>
      <w:bookmarkStart w:id="371" w:name="_Toc56674084"/>
      <w:bookmarkStart w:id="372" w:name="_Toc58502652"/>
      <w:bookmarkStart w:id="373" w:name="_Toc58913710"/>
      <w:bookmarkStart w:id="374" w:name="_Toc59098781"/>
      <w:r>
        <w:t xml:space="preserve">Wykres </w:t>
      </w:r>
      <w:fldSimple w:instr=" SEQ Wykres \* ARABIC ">
        <w:r w:rsidR="001A1E54">
          <w:rPr>
            <w:noProof/>
          </w:rPr>
          <w:t>16</w:t>
        </w:r>
      </w:fldSimple>
      <w:r w:rsidR="00211A94">
        <w:rPr>
          <w:noProof/>
        </w:rPr>
        <w:t>.</w:t>
      </w:r>
      <w:r>
        <w:t xml:space="preserve"> </w:t>
      </w:r>
      <w:r w:rsidRPr="00503E29">
        <w:t>Scenariusz RCP 4,5 oraz RCP 8,5. Liczba dni z opadem powyżej 10 mm/d - powiat stalowowolski</w:t>
      </w:r>
      <w:bookmarkEnd w:id="365"/>
      <w:bookmarkEnd w:id="366"/>
      <w:bookmarkEnd w:id="367"/>
      <w:bookmarkEnd w:id="368"/>
      <w:bookmarkEnd w:id="369"/>
      <w:bookmarkEnd w:id="370"/>
      <w:bookmarkEnd w:id="371"/>
      <w:bookmarkEnd w:id="372"/>
      <w:bookmarkEnd w:id="373"/>
      <w:bookmarkEnd w:id="374"/>
    </w:p>
    <w:tbl>
      <w:tblPr>
        <w:tblStyle w:val="Tabela-Siatka"/>
        <w:tblW w:w="5000" w:type="pct"/>
        <w:tblCellMar>
          <w:left w:w="70" w:type="dxa"/>
          <w:right w:w="70" w:type="dxa"/>
        </w:tblCellMar>
        <w:tblLook w:val="04A0" w:firstRow="1" w:lastRow="0" w:firstColumn="1" w:lastColumn="0" w:noHBand="0" w:noVBand="1"/>
      </w:tblPr>
      <w:tblGrid>
        <w:gridCol w:w="9212"/>
      </w:tblGrid>
      <w:tr w:rsidR="00054E90" w14:paraId="73E5ADA6" w14:textId="77777777" w:rsidTr="00DC2A66">
        <w:tc>
          <w:tcPr>
            <w:tcW w:w="5000" w:type="pct"/>
          </w:tcPr>
          <w:p w14:paraId="5FE87537" w14:textId="77777777" w:rsidR="00054E90" w:rsidRDefault="00054E90" w:rsidP="00F773B9">
            <w:pPr>
              <w:pStyle w:val="MPAtekstzwyky"/>
              <w:jc w:val="center"/>
            </w:pPr>
            <w:r>
              <w:rPr>
                <w:noProof/>
                <w:lang w:eastAsia="pl-PL"/>
              </w:rPr>
              <w:drawing>
                <wp:inline distT="0" distB="0" distL="0" distR="0" wp14:anchorId="6C105519" wp14:editId="39247C8F">
                  <wp:extent cx="5760000" cy="3600000"/>
                  <wp:effectExtent l="0" t="0" r="12700" b="635"/>
                  <wp:docPr id="42" name="Wykres 42">
                    <a:extLst xmlns:a="http://schemas.openxmlformats.org/drawingml/2006/main">
                      <a:ext uri="{FF2B5EF4-FFF2-40B4-BE49-F238E27FC236}">
                        <a16:creationId xmlns:a16="http://schemas.microsoft.com/office/drawing/2014/main" id="{12EC77B4-E48E-40CA-A484-3460D165E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054E90" w14:paraId="3611915D" w14:textId="77777777" w:rsidTr="00DC2A66">
        <w:tc>
          <w:tcPr>
            <w:tcW w:w="5000" w:type="pct"/>
          </w:tcPr>
          <w:p w14:paraId="4D439E02" w14:textId="77777777" w:rsidR="00054E90" w:rsidRDefault="00054E90" w:rsidP="00F773B9">
            <w:pPr>
              <w:pStyle w:val="MPAtekstzwyky"/>
              <w:keepNext/>
              <w:jc w:val="center"/>
            </w:pPr>
            <w:r>
              <w:rPr>
                <w:noProof/>
                <w:lang w:eastAsia="pl-PL"/>
              </w:rPr>
              <w:drawing>
                <wp:inline distT="0" distB="0" distL="0" distR="0" wp14:anchorId="3BC248CE" wp14:editId="55A7515B">
                  <wp:extent cx="5760000" cy="3600000"/>
                  <wp:effectExtent l="0" t="0" r="12700" b="635"/>
                  <wp:docPr id="43" name="Wykres 43">
                    <a:extLst xmlns:a="http://schemas.openxmlformats.org/drawingml/2006/main">
                      <a:ext uri="{FF2B5EF4-FFF2-40B4-BE49-F238E27FC236}">
                        <a16:creationId xmlns:a16="http://schemas.microsoft.com/office/drawing/2014/main" id="{B58D1A3A-6BD2-45C7-A381-3B3BBC81D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5B026012" w14:textId="4B6B4B57" w:rsidR="00054E90" w:rsidRPr="0004730E" w:rsidRDefault="00054E90" w:rsidP="00054E90">
      <w:pPr>
        <w:pStyle w:val="MPAryspodpis"/>
      </w:pPr>
      <w:r w:rsidRPr="0004730E">
        <w:t xml:space="preserve">Źródło </w:t>
      </w:r>
      <w:fldSimple w:instr=" SEQ Źródło \* ARABIC ">
        <w:r w:rsidR="001A1E54">
          <w:rPr>
            <w:noProof/>
          </w:rPr>
          <w:t>30</w:t>
        </w:r>
      </w:fldSimple>
      <w:r w:rsidR="00211A94">
        <w:rPr>
          <w:noProof/>
        </w:rPr>
        <w:t>.</w:t>
      </w:r>
      <w:r w:rsidRPr="0004730E">
        <w:t xml:space="preserve"> Opracowanie własne na podstawie danych: </w:t>
      </w:r>
      <w:hyperlink r:id="rId50" w:history="1">
        <w:r w:rsidRPr="0004730E">
          <w:t>https://klimada2.ios.gov.pl/</w:t>
        </w:r>
      </w:hyperlink>
      <w:r w:rsidR="008B2AEE">
        <w:t>.</w:t>
      </w:r>
      <w:r w:rsidR="008B2AEE" w:rsidRPr="008B2AEE">
        <w:t xml:space="preserve"> </w:t>
      </w:r>
      <w:r w:rsidR="008B2AEE">
        <w:t>Dostęp dnia 08.12.2020 r.</w:t>
      </w:r>
    </w:p>
    <w:p w14:paraId="760A45DB" w14:textId="77777777" w:rsidR="00BD671F" w:rsidRDefault="00BD671F">
      <w:pPr>
        <w:rPr>
          <w:rFonts w:ascii="Calibri" w:hAnsi="Calibri"/>
          <w:b/>
          <w:color w:val="112F51" w:themeColor="text2" w:themeShade="BF"/>
          <w:sz w:val="24"/>
        </w:rPr>
      </w:pPr>
      <w:r>
        <w:br w:type="page"/>
      </w:r>
    </w:p>
    <w:p w14:paraId="052C70BA" w14:textId="402567C2" w:rsidR="00054E90" w:rsidRDefault="00054E90" w:rsidP="00054E90">
      <w:pPr>
        <w:pStyle w:val="Tytu"/>
      </w:pPr>
      <w:r>
        <w:lastRenderedPageBreak/>
        <w:t>Opad ekstremalny - liczba dni z opadem &gt; 20 mm/d w roku</w:t>
      </w:r>
    </w:p>
    <w:p w14:paraId="6F0C3FB1" w14:textId="4D70085E" w:rsidR="00054E90" w:rsidRDefault="00054E90" w:rsidP="00422B51">
      <w:pPr>
        <w:pStyle w:val="MPAtekstzwyky"/>
      </w:pPr>
      <w:r>
        <w:t xml:space="preserve">Analiza danych dotyczących Stalowej Woli, </w:t>
      </w:r>
      <w:r>
        <w:rPr>
          <w:lang w:eastAsia="ar-SA"/>
        </w:rPr>
        <w:t xml:space="preserve">ukazuje trend malejący. </w:t>
      </w:r>
      <w:r w:rsidRPr="00514027">
        <w:t xml:space="preserve">Średnia roczna </w:t>
      </w:r>
      <w:r>
        <w:t>suma dni z</w:t>
      </w:r>
      <w:r w:rsidR="00C52CCE">
        <w:t> </w:t>
      </w:r>
      <w:r>
        <w:t xml:space="preserve">opadem powyżej 20 mm/d </w:t>
      </w:r>
      <w:r w:rsidRPr="00514027">
        <w:t>dla okresu wieloletniego 1986-2019 wyniosła</w:t>
      </w:r>
      <w:r>
        <w:t xml:space="preserve"> 3,47</w:t>
      </w:r>
      <w:r w:rsidRPr="00514027">
        <w:t>. Najw</w:t>
      </w:r>
      <w:r>
        <w:t>iększą ilość dni</w:t>
      </w:r>
      <w:r w:rsidRPr="00514027">
        <w:t xml:space="preserve"> stwierdzono w 20</w:t>
      </w:r>
      <w:r>
        <w:t>10</w:t>
      </w:r>
      <w:r w:rsidRPr="00514027">
        <w:t xml:space="preserve"> r.,</w:t>
      </w:r>
      <w:r>
        <w:t xml:space="preserve"> wówczas odnotowano</w:t>
      </w:r>
      <w:r w:rsidRPr="00514027">
        <w:t xml:space="preserve"> </w:t>
      </w:r>
      <w:r>
        <w:t xml:space="preserve">7 dni. W roku 1988 nie odnotowano ani jednego dnia. </w:t>
      </w:r>
    </w:p>
    <w:p w14:paraId="299DFEF5" w14:textId="2061010C" w:rsidR="00422B51" w:rsidRDefault="00422B51" w:rsidP="00422B51">
      <w:pPr>
        <w:pStyle w:val="MPAryspodpis"/>
      </w:pPr>
      <w:bookmarkStart w:id="375" w:name="_Toc55907547"/>
      <w:bookmarkStart w:id="376" w:name="_Toc55907755"/>
      <w:bookmarkStart w:id="377" w:name="_Toc55907966"/>
      <w:bookmarkStart w:id="378" w:name="_Toc56593439"/>
      <w:bookmarkStart w:id="379" w:name="_Toc56596909"/>
      <w:bookmarkStart w:id="380" w:name="_Toc56666164"/>
      <w:bookmarkStart w:id="381" w:name="_Toc56674085"/>
      <w:bookmarkStart w:id="382" w:name="_Toc58502653"/>
      <w:bookmarkStart w:id="383" w:name="_Toc58913711"/>
      <w:bookmarkStart w:id="384" w:name="_Toc59098782"/>
      <w:r>
        <w:t xml:space="preserve">Wykres </w:t>
      </w:r>
      <w:fldSimple w:instr=" SEQ Wykres \* ARABIC ">
        <w:r w:rsidR="001A1E54">
          <w:rPr>
            <w:noProof/>
          </w:rPr>
          <w:t>17</w:t>
        </w:r>
      </w:fldSimple>
      <w:r w:rsidR="00211A94">
        <w:rPr>
          <w:noProof/>
        </w:rPr>
        <w:t>.</w:t>
      </w:r>
      <w:r>
        <w:t xml:space="preserve"> </w:t>
      </w:r>
      <w:r w:rsidRPr="00BA7D6E">
        <w:t>Liczba dni z opadem powyżej 20 mm/d w latach 1986-2019 - Stalowa Wola</w:t>
      </w:r>
      <w:bookmarkEnd w:id="375"/>
      <w:bookmarkEnd w:id="376"/>
      <w:bookmarkEnd w:id="377"/>
      <w:bookmarkEnd w:id="378"/>
      <w:bookmarkEnd w:id="379"/>
      <w:bookmarkEnd w:id="380"/>
      <w:bookmarkEnd w:id="381"/>
      <w:bookmarkEnd w:id="382"/>
      <w:bookmarkEnd w:id="383"/>
      <w:bookmarkEnd w:id="384"/>
    </w:p>
    <w:p w14:paraId="43F44D41" w14:textId="77777777" w:rsidR="00054E90" w:rsidRDefault="00054E90" w:rsidP="00F773B9">
      <w:pPr>
        <w:pStyle w:val="MPAtekstzwyky"/>
        <w:keepNext/>
        <w:jc w:val="center"/>
      </w:pPr>
      <w:r>
        <w:rPr>
          <w:noProof/>
          <w:lang w:eastAsia="pl-PL"/>
        </w:rPr>
        <w:drawing>
          <wp:inline distT="0" distB="0" distL="0" distR="0" wp14:anchorId="0B16727F" wp14:editId="1B198FBE">
            <wp:extent cx="5760000" cy="3600000"/>
            <wp:effectExtent l="0" t="0" r="12700" b="635"/>
            <wp:docPr id="24" name="Wykres 24">
              <a:extLst xmlns:a="http://schemas.openxmlformats.org/drawingml/2006/main">
                <a:ext uri="{FF2B5EF4-FFF2-40B4-BE49-F238E27FC236}">
                  <a16:creationId xmlns:a16="http://schemas.microsoft.com/office/drawing/2014/main" id="{617311B1-4560-4CF6-9F38-19C46626C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449C72" w14:textId="77D73170" w:rsidR="00054E90" w:rsidRDefault="00054E90" w:rsidP="00054E90">
      <w:pPr>
        <w:pStyle w:val="MPAryspodpis"/>
      </w:pPr>
      <w:r>
        <w:t xml:space="preserve">Źródło </w:t>
      </w:r>
      <w:fldSimple w:instr=" SEQ Źródło \* ARABIC ">
        <w:r w:rsidR="001A1E54">
          <w:rPr>
            <w:noProof/>
          </w:rPr>
          <w:t>31</w:t>
        </w:r>
      </w:fldSimple>
      <w:r w:rsidR="00211A94">
        <w:rPr>
          <w:noProof/>
        </w:rPr>
        <w:t>.</w:t>
      </w:r>
      <w:r>
        <w:t xml:space="preserve"> </w:t>
      </w:r>
      <w:r w:rsidRPr="00023754">
        <w:t>Dane Instytutu Meteorologii i Gospodarki Wodnej – Państwowego Instytutu Badawczego zostały przetworzone</w:t>
      </w:r>
    </w:p>
    <w:p w14:paraId="6DB97C99" w14:textId="764EACE8" w:rsidR="00DD070A" w:rsidRDefault="00DD070A" w:rsidP="006E77D4">
      <w:pPr>
        <w:pStyle w:val="MPAtekstzwyky"/>
      </w:pPr>
      <w:r>
        <w:br w:type="page"/>
      </w:r>
    </w:p>
    <w:p w14:paraId="1EDDCA76" w14:textId="1197EE58" w:rsidR="00054E90" w:rsidRDefault="00054E90" w:rsidP="00422B51">
      <w:pPr>
        <w:pStyle w:val="MPAtekstzwyky"/>
      </w:pPr>
      <w:r w:rsidRPr="00B90ECA">
        <w:lastRenderedPageBreak/>
        <w:t xml:space="preserve">Scenariusz </w:t>
      </w:r>
      <w:r>
        <w:t xml:space="preserve">RCP 4,5 </w:t>
      </w:r>
      <w:r w:rsidRPr="00B90ECA">
        <w:t xml:space="preserve">do roku 2030 zakłada </w:t>
      </w:r>
      <w:r>
        <w:t xml:space="preserve">spadek liczby dni z </w:t>
      </w:r>
      <w:r w:rsidRPr="00B90ECA">
        <w:t>opad</w:t>
      </w:r>
      <w:r>
        <w:t xml:space="preserve">em powyżej 20 mm/d. W </w:t>
      </w:r>
      <w:r w:rsidR="00A10E7E">
        <w:t> </w:t>
      </w:r>
      <w:r>
        <w:t xml:space="preserve">dalszej prognozie </w:t>
      </w:r>
      <w:r w:rsidR="00DD070A">
        <w:t>do roku 2091</w:t>
      </w:r>
      <w:r>
        <w:t xml:space="preserve"> uwidacznia się </w:t>
      </w:r>
      <w:r w:rsidRPr="009F0F06">
        <w:t>trend rosnący</w:t>
      </w:r>
      <w:r w:rsidR="00A10E7E">
        <w:t>.</w:t>
      </w:r>
    </w:p>
    <w:p w14:paraId="33235519" w14:textId="7D868585" w:rsidR="00422B51" w:rsidRDefault="00422B51" w:rsidP="00422B51">
      <w:pPr>
        <w:pStyle w:val="MPAryspodpis"/>
      </w:pPr>
      <w:bookmarkStart w:id="385" w:name="_Toc55907548"/>
      <w:bookmarkStart w:id="386" w:name="_Toc55907756"/>
      <w:bookmarkStart w:id="387" w:name="_Toc55907967"/>
      <w:bookmarkStart w:id="388" w:name="_Toc56593440"/>
      <w:bookmarkStart w:id="389" w:name="_Toc56596910"/>
      <w:bookmarkStart w:id="390" w:name="_Toc56666165"/>
      <w:bookmarkStart w:id="391" w:name="_Toc56674086"/>
      <w:bookmarkStart w:id="392" w:name="_Toc58502654"/>
      <w:bookmarkStart w:id="393" w:name="_Toc58913712"/>
      <w:bookmarkStart w:id="394" w:name="_Toc59098783"/>
      <w:r>
        <w:t xml:space="preserve">Wykres </w:t>
      </w:r>
      <w:fldSimple w:instr=" SEQ Wykres \* ARABIC ">
        <w:r w:rsidR="001A1E54">
          <w:rPr>
            <w:noProof/>
          </w:rPr>
          <w:t>18</w:t>
        </w:r>
      </w:fldSimple>
      <w:r w:rsidR="00211A94">
        <w:rPr>
          <w:noProof/>
        </w:rPr>
        <w:t>.</w:t>
      </w:r>
      <w:r>
        <w:t xml:space="preserve"> </w:t>
      </w:r>
      <w:r w:rsidRPr="00291DE7">
        <w:t>Scenariusz RCP 4,5 do  roku 2091. Liczba dni z opadem &gt; 20 mm/d - powiat stalowowolski</w:t>
      </w:r>
      <w:bookmarkEnd w:id="385"/>
      <w:bookmarkEnd w:id="386"/>
      <w:bookmarkEnd w:id="387"/>
      <w:bookmarkEnd w:id="388"/>
      <w:bookmarkEnd w:id="389"/>
      <w:bookmarkEnd w:id="390"/>
      <w:bookmarkEnd w:id="391"/>
      <w:bookmarkEnd w:id="392"/>
      <w:bookmarkEnd w:id="393"/>
      <w:bookmarkEnd w:id="394"/>
    </w:p>
    <w:tbl>
      <w:tblPr>
        <w:tblStyle w:val="Tabela-Siatka"/>
        <w:tblW w:w="5000" w:type="pct"/>
        <w:tblCellMar>
          <w:left w:w="70" w:type="dxa"/>
          <w:right w:w="70" w:type="dxa"/>
        </w:tblCellMar>
        <w:tblLook w:val="04A0" w:firstRow="1" w:lastRow="0" w:firstColumn="1" w:lastColumn="0" w:noHBand="0" w:noVBand="1"/>
      </w:tblPr>
      <w:tblGrid>
        <w:gridCol w:w="9212"/>
      </w:tblGrid>
      <w:tr w:rsidR="00054E90" w14:paraId="29766450" w14:textId="77777777" w:rsidTr="00DC2A66">
        <w:tc>
          <w:tcPr>
            <w:tcW w:w="9212" w:type="dxa"/>
          </w:tcPr>
          <w:p w14:paraId="3DACCE62" w14:textId="77777777" w:rsidR="00054E90" w:rsidRDefault="00054E90" w:rsidP="00F773B9">
            <w:pPr>
              <w:pStyle w:val="MPAtekstzwyky"/>
              <w:jc w:val="center"/>
              <w:rPr>
                <w:noProof/>
              </w:rPr>
            </w:pPr>
            <w:r>
              <w:rPr>
                <w:noProof/>
                <w:lang w:eastAsia="pl-PL"/>
              </w:rPr>
              <w:drawing>
                <wp:inline distT="0" distB="0" distL="0" distR="0" wp14:anchorId="0033E9D7" wp14:editId="350B7662">
                  <wp:extent cx="5760000" cy="3600000"/>
                  <wp:effectExtent l="0" t="0" r="12700" b="635"/>
                  <wp:docPr id="44" name="Wykres 44">
                    <a:extLst xmlns:a="http://schemas.openxmlformats.org/drawingml/2006/main">
                      <a:ext uri="{FF2B5EF4-FFF2-40B4-BE49-F238E27FC236}">
                        <a16:creationId xmlns:a16="http://schemas.microsoft.com/office/drawing/2014/main" id="{BEC490E9-6419-42E0-BD5E-2F255AFDA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054E90" w14:paraId="326BCC7E" w14:textId="77777777" w:rsidTr="00DC2A66">
        <w:tc>
          <w:tcPr>
            <w:tcW w:w="9212" w:type="dxa"/>
          </w:tcPr>
          <w:p w14:paraId="3DF31B51" w14:textId="77777777" w:rsidR="00054E90" w:rsidRDefault="00054E90" w:rsidP="00F773B9">
            <w:pPr>
              <w:pStyle w:val="MPAtekstzwyky"/>
              <w:keepNext/>
              <w:jc w:val="center"/>
            </w:pPr>
            <w:r>
              <w:rPr>
                <w:noProof/>
                <w:lang w:eastAsia="pl-PL"/>
              </w:rPr>
              <w:drawing>
                <wp:inline distT="0" distB="0" distL="0" distR="0" wp14:anchorId="78AD2F55" wp14:editId="01F163F1">
                  <wp:extent cx="5760000" cy="3600000"/>
                  <wp:effectExtent l="0" t="0" r="12700" b="635"/>
                  <wp:docPr id="36" name="Wykres 36">
                    <a:extLst xmlns:a="http://schemas.openxmlformats.org/drawingml/2006/main">
                      <a:ext uri="{FF2B5EF4-FFF2-40B4-BE49-F238E27FC236}">
                        <a16:creationId xmlns:a16="http://schemas.microsoft.com/office/drawing/2014/main" id="{1467EF82-A897-4B0C-8A47-493E080C2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6C90BDFC" w14:textId="3F2CDC8A" w:rsidR="00054E90" w:rsidRDefault="00054E90" w:rsidP="00054E90">
      <w:pPr>
        <w:pStyle w:val="MPAryspodpis"/>
      </w:pPr>
      <w:r>
        <w:t xml:space="preserve">Źródło </w:t>
      </w:r>
      <w:fldSimple w:instr=" SEQ Źródło \* ARABIC ">
        <w:r w:rsidR="001A1E54">
          <w:rPr>
            <w:noProof/>
          </w:rPr>
          <w:t>32</w:t>
        </w:r>
      </w:fldSimple>
      <w:r w:rsidR="00211A94">
        <w:rPr>
          <w:noProof/>
        </w:rPr>
        <w:t>.</w:t>
      </w:r>
      <w:r>
        <w:t xml:space="preserve"> </w:t>
      </w:r>
      <w:r w:rsidRPr="00425B6A">
        <w:t xml:space="preserve">Opracowanie własne na podstawie danych: </w:t>
      </w:r>
      <w:hyperlink r:id="rId54" w:history="1">
        <w:r w:rsidR="00425B6A" w:rsidRPr="00425B6A">
          <w:t>https://klimada2.ios.gov.pl/</w:t>
        </w:r>
      </w:hyperlink>
      <w:r w:rsidR="008B2AEE">
        <w:t>.</w:t>
      </w:r>
      <w:r w:rsidR="008B2AEE" w:rsidRPr="008B2AEE">
        <w:t xml:space="preserve"> </w:t>
      </w:r>
      <w:r w:rsidR="008B2AEE">
        <w:t>Dostęp dnia 08.12.2020 r.</w:t>
      </w:r>
    </w:p>
    <w:p w14:paraId="16C2954B" w14:textId="77777777" w:rsidR="00DD070A" w:rsidRDefault="00DD070A">
      <w:pPr>
        <w:rPr>
          <w:rFonts w:asciiTheme="minorHAnsi" w:hAnsiTheme="minorHAnsi"/>
          <w:sz w:val="24"/>
          <w:szCs w:val="22"/>
        </w:rPr>
      </w:pPr>
      <w:r>
        <w:br w:type="page"/>
      </w:r>
    </w:p>
    <w:p w14:paraId="6BAFD20E" w14:textId="19BA81B7" w:rsidR="004C5F41" w:rsidRDefault="00425B6A" w:rsidP="00422B51">
      <w:pPr>
        <w:pStyle w:val="MPAtekstzwyky"/>
      </w:pPr>
      <w:r>
        <w:lastRenderedPageBreak/>
        <w:t xml:space="preserve">Inaczej kształtuje się prognoza dotycząca obszaru powiatu stalowowolskiego w scenariuszu RCP 8,5, który już dla roku 2030 przewiduje wzrost liczby dni z opadem powyżej 20 mm/d. </w:t>
      </w:r>
      <w:r w:rsidR="004C5F41">
        <w:t>Następne lata w tym scenariuszu utrzymują trend rosnący, aż do roku 2091</w:t>
      </w:r>
      <w:r w:rsidR="00A10E7E">
        <w:t>.</w:t>
      </w:r>
    </w:p>
    <w:p w14:paraId="7BC665F0" w14:textId="24C9EBDA" w:rsidR="00422B51" w:rsidRDefault="00422B51" w:rsidP="008232E8">
      <w:pPr>
        <w:pStyle w:val="MPAryspodpis"/>
      </w:pPr>
      <w:bookmarkStart w:id="395" w:name="_Toc55907549"/>
      <w:bookmarkStart w:id="396" w:name="_Toc55907757"/>
      <w:bookmarkStart w:id="397" w:name="_Toc55907968"/>
      <w:bookmarkStart w:id="398" w:name="_Toc56593441"/>
      <w:bookmarkStart w:id="399" w:name="_Toc56596911"/>
      <w:bookmarkStart w:id="400" w:name="_Toc56666166"/>
      <w:bookmarkStart w:id="401" w:name="_Toc56674087"/>
      <w:bookmarkStart w:id="402" w:name="_Toc58502655"/>
      <w:bookmarkStart w:id="403" w:name="_Toc58913713"/>
      <w:bookmarkStart w:id="404" w:name="_Toc59098784"/>
      <w:r>
        <w:t xml:space="preserve">Wykres </w:t>
      </w:r>
      <w:fldSimple w:instr=" SEQ Wykres \* ARABIC ">
        <w:r w:rsidR="001A1E54">
          <w:rPr>
            <w:noProof/>
          </w:rPr>
          <w:t>19</w:t>
        </w:r>
      </w:fldSimple>
      <w:r w:rsidR="00211A94">
        <w:rPr>
          <w:noProof/>
        </w:rPr>
        <w:t>.</w:t>
      </w:r>
      <w:r>
        <w:t xml:space="preserve"> </w:t>
      </w:r>
      <w:r w:rsidRPr="005B4A7C">
        <w:t xml:space="preserve">Scenariusz RCP 8,5 do roku 2091. Liczba dni z opadem &gt; 20 mm/d - powiat </w:t>
      </w:r>
      <w:r w:rsidRPr="008232E8">
        <w:t>stalowowolski</w:t>
      </w:r>
      <w:bookmarkEnd w:id="395"/>
      <w:bookmarkEnd w:id="396"/>
      <w:bookmarkEnd w:id="397"/>
      <w:bookmarkEnd w:id="398"/>
      <w:bookmarkEnd w:id="399"/>
      <w:bookmarkEnd w:id="400"/>
      <w:bookmarkEnd w:id="401"/>
      <w:bookmarkEnd w:id="402"/>
      <w:bookmarkEnd w:id="403"/>
      <w:bookmarkEnd w:id="404"/>
    </w:p>
    <w:tbl>
      <w:tblPr>
        <w:tblStyle w:val="Tabela-Siatka"/>
        <w:tblW w:w="5041" w:type="pct"/>
        <w:tblInd w:w="-38" w:type="dxa"/>
        <w:tblCellMar>
          <w:left w:w="70" w:type="dxa"/>
          <w:right w:w="70" w:type="dxa"/>
        </w:tblCellMar>
        <w:tblLook w:val="04A0" w:firstRow="1" w:lastRow="0" w:firstColumn="1" w:lastColumn="0" w:noHBand="0" w:noVBand="1"/>
      </w:tblPr>
      <w:tblGrid>
        <w:gridCol w:w="9288"/>
      </w:tblGrid>
      <w:tr w:rsidR="004C5F41" w14:paraId="17EF3C6F" w14:textId="77777777" w:rsidTr="004C5F41">
        <w:tc>
          <w:tcPr>
            <w:tcW w:w="9288" w:type="dxa"/>
          </w:tcPr>
          <w:p w14:paraId="30BE8489" w14:textId="0B220FBC" w:rsidR="004C5F41" w:rsidRDefault="004C5F41" w:rsidP="00F773B9">
            <w:pPr>
              <w:pStyle w:val="MPAtekstzwyky"/>
              <w:jc w:val="center"/>
            </w:pPr>
            <w:r>
              <w:rPr>
                <w:noProof/>
                <w:lang w:eastAsia="pl-PL"/>
              </w:rPr>
              <w:drawing>
                <wp:inline distT="0" distB="0" distL="0" distR="0" wp14:anchorId="34C252A0" wp14:editId="5BBA89E5">
                  <wp:extent cx="5760000" cy="3600000"/>
                  <wp:effectExtent l="0" t="0" r="12700" b="635"/>
                  <wp:docPr id="45" name="Wykres 45">
                    <a:extLst xmlns:a="http://schemas.openxmlformats.org/drawingml/2006/main">
                      <a:ext uri="{FF2B5EF4-FFF2-40B4-BE49-F238E27FC236}">
                        <a16:creationId xmlns:a16="http://schemas.microsoft.com/office/drawing/2014/main" id="{C016D307-E056-4529-9239-08F23A1D0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4C5F41" w14:paraId="01EBF519" w14:textId="77777777" w:rsidTr="004C5F41">
        <w:tc>
          <w:tcPr>
            <w:tcW w:w="9288" w:type="dxa"/>
          </w:tcPr>
          <w:p w14:paraId="4FEE3ECC" w14:textId="3A9AECC1" w:rsidR="004C5F41" w:rsidRDefault="004C5F41" w:rsidP="00F773B9">
            <w:pPr>
              <w:pStyle w:val="MPAtekstzwyky"/>
              <w:keepNext/>
              <w:jc w:val="center"/>
            </w:pPr>
            <w:r>
              <w:rPr>
                <w:noProof/>
                <w:lang w:eastAsia="pl-PL"/>
              </w:rPr>
              <w:drawing>
                <wp:inline distT="0" distB="0" distL="0" distR="0" wp14:anchorId="64797058" wp14:editId="2F8B1899">
                  <wp:extent cx="5760000" cy="3600000"/>
                  <wp:effectExtent l="0" t="0" r="12700" b="635"/>
                  <wp:docPr id="46" name="Wykres 46">
                    <a:extLst xmlns:a="http://schemas.openxmlformats.org/drawingml/2006/main">
                      <a:ext uri="{FF2B5EF4-FFF2-40B4-BE49-F238E27FC236}">
                        <a16:creationId xmlns:a16="http://schemas.microsoft.com/office/drawing/2014/main" id="{9593A0FA-3EEA-436A-BD1E-C3EDFE208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01A4D6C8" w14:textId="5933870C" w:rsidR="004C5F41" w:rsidRDefault="004C5F41" w:rsidP="004C5F41">
      <w:pPr>
        <w:pStyle w:val="MPAryspodpis"/>
      </w:pPr>
      <w:r>
        <w:t xml:space="preserve">Źródło </w:t>
      </w:r>
      <w:fldSimple w:instr=" SEQ Źródło \* ARABIC ">
        <w:r w:rsidR="001A1E54">
          <w:rPr>
            <w:noProof/>
          </w:rPr>
          <w:t>33</w:t>
        </w:r>
      </w:fldSimple>
      <w:r w:rsidR="00211A94">
        <w:rPr>
          <w:noProof/>
        </w:rPr>
        <w:t>.</w:t>
      </w:r>
      <w:r>
        <w:t xml:space="preserve"> </w:t>
      </w:r>
      <w:r w:rsidRPr="00F25911">
        <w:t>Opracowanie własne na podstawie dany</w:t>
      </w:r>
      <w:r w:rsidRPr="004C5F41">
        <w:t xml:space="preserve">ch: </w:t>
      </w:r>
      <w:hyperlink r:id="rId57" w:history="1">
        <w:r w:rsidRPr="004C5F41">
          <w:t>https://klimada2.ios.gov.pl/</w:t>
        </w:r>
      </w:hyperlink>
      <w:r w:rsidR="008B2AEE">
        <w:t>.</w:t>
      </w:r>
      <w:r w:rsidR="008B2AEE" w:rsidRPr="008B2AEE">
        <w:t xml:space="preserve"> </w:t>
      </w:r>
      <w:r w:rsidR="008B2AEE">
        <w:t>Dostęp dnia 08.12.2020 r.</w:t>
      </w:r>
    </w:p>
    <w:p w14:paraId="422B1A60" w14:textId="434C38C4" w:rsidR="0043553E" w:rsidRDefault="0043553E" w:rsidP="0043553E">
      <w:pPr>
        <w:pStyle w:val="MPAtekstzwyky"/>
      </w:pPr>
      <w:r>
        <w:lastRenderedPageBreak/>
        <w:t>W perspektywie do roku 2030 prognoza dla Stalowej Woli ukazuje trend malejący</w:t>
      </w:r>
      <w:r w:rsidR="00CF6869">
        <w:t xml:space="preserve"> liczby dni z</w:t>
      </w:r>
      <w:r w:rsidR="00A10E7E">
        <w:t> </w:t>
      </w:r>
      <w:r w:rsidR="00CF6869">
        <w:t>opadem pow. 20 mm/dobę</w:t>
      </w:r>
      <w:r>
        <w:t>, który pokrywa się ze scenariuszem RCP 4,5</w:t>
      </w:r>
      <w:r w:rsidR="00E230B7">
        <w:t xml:space="preserve"> (</w:t>
      </w:r>
      <w:r>
        <w:t>w dalszej perspektywie</w:t>
      </w:r>
      <w:r w:rsidR="00E230B7">
        <w:t xml:space="preserve"> scenariusz ten</w:t>
      </w:r>
      <w:r>
        <w:t xml:space="preserve"> pokazuje trend wzrostowy dla liczby dni z opadem powyżej 20 mm/d</w:t>
      </w:r>
      <w:r w:rsidR="00E230B7">
        <w:t>)</w:t>
      </w:r>
      <w:r>
        <w:t>. Biorąc pod uwagę prognozy dla powiatu w obu scenariuszac</w:t>
      </w:r>
      <w:r w:rsidR="00E230B7">
        <w:t>h</w:t>
      </w:r>
      <w:r>
        <w:t>, przewiduje się wzrost liczby dni z</w:t>
      </w:r>
      <w:r w:rsidR="004648BA">
        <w:t xml:space="preserve"> </w:t>
      </w:r>
      <w:r>
        <w:t xml:space="preserve">opadem ekstremalnym powyżej 20 mm/d w Mieście Stalowej Woli. </w:t>
      </w:r>
    </w:p>
    <w:p w14:paraId="5E2A940A" w14:textId="21470E6F" w:rsidR="006E77D4" w:rsidRPr="0043553E" w:rsidRDefault="006E77D4" w:rsidP="0043553E">
      <w:pPr>
        <w:pStyle w:val="MPAtekstzwyky"/>
      </w:pPr>
      <w:r w:rsidRPr="006E77D4">
        <w:t>Opady nie wykazują jednokierunkowych tendencji</w:t>
      </w:r>
      <w:r>
        <w:t xml:space="preserve">. Można zauważyć, że </w:t>
      </w:r>
      <w:r w:rsidRPr="006E77D4">
        <w:t xml:space="preserve">charakteryzują się okresami mniej lub bardziej wilgotnymi. </w:t>
      </w:r>
      <w:r>
        <w:t>N</w:t>
      </w:r>
      <w:r w:rsidRPr="006E77D4">
        <w:t xml:space="preserve">atomiast </w:t>
      </w:r>
      <w:r>
        <w:t xml:space="preserve">zmieniła się ich </w:t>
      </w:r>
      <w:r w:rsidRPr="006E77D4">
        <w:t>struktura</w:t>
      </w:r>
      <w:r>
        <w:t>,</w:t>
      </w:r>
      <w:r w:rsidRPr="006E77D4">
        <w:t xml:space="preserve"> opady są bardziej gwałtowne, krótkotrwałe, niszczycielskie powodują coraz częściej gwałtowne powodzie.</w:t>
      </w:r>
      <w:r>
        <w:rPr>
          <w:rStyle w:val="Odwoanieprzypisudolnego"/>
        </w:rPr>
        <w:footnoteReference w:id="34"/>
      </w:r>
    </w:p>
    <w:p w14:paraId="31BABCAE" w14:textId="3705E511" w:rsidR="004C5F41" w:rsidRDefault="004C5F41" w:rsidP="004C5F41">
      <w:pPr>
        <w:pStyle w:val="Tytu"/>
      </w:pPr>
      <w:r>
        <w:t>Opady śniegu</w:t>
      </w:r>
    </w:p>
    <w:p w14:paraId="3A19F0C3" w14:textId="56DF4ADD" w:rsidR="00DF613B" w:rsidRDefault="00071197" w:rsidP="00422B51">
      <w:pPr>
        <w:pStyle w:val="MPAtekstzwyky"/>
      </w:pPr>
      <w:r>
        <w:t xml:space="preserve">Stacja meteorologiczna w Sandomierzu nie </w:t>
      </w:r>
      <w:r w:rsidR="0081320B">
        <w:t>przeprowadzała</w:t>
      </w:r>
      <w:r>
        <w:t xml:space="preserve"> pomiar</w:t>
      </w:r>
      <w:r w:rsidR="0081320B">
        <w:t>ów związanych z</w:t>
      </w:r>
      <w:r>
        <w:t xml:space="preserve"> opadem śniegu w latach 2015 do 2019</w:t>
      </w:r>
      <w:r w:rsidR="0012565A">
        <w:t>.</w:t>
      </w:r>
      <w:r>
        <w:t xml:space="preserve"> Aby określić zagrożenie wynikające ze zjawiska opadu śniegu, dokonano analizy</w:t>
      </w:r>
      <w:r w:rsidR="00AD437A">
        <w:t xml:space="preserve"> dan</w:t>
      </w:r>
      <w:r>
        <w:t>ych</w:t>
      </w:r>
      <w:r w:rsidR="00AD437A">
        <w:t xml:space="preserve"> meteorologiczn</w:t>
      </w:r>
      <w:r>
        <w:t>ych</w:t>
      </w:r>
      <w:r w:rsidR="00AD437A">
        <w:t xml:space="preserve"> dotycząc</w:t>
      </w:r>
      <w:r>
        <w:t xml:space="preserve">ych </w:t>
      </w:r>
      <w:r w:rsidR="00AD437A">
        <w:t>lat 1986-201</w:t>
      </w:r>
      <w:r w:rsidR="00073393">
        <w:t>3</w:t>
      </w:r>
      <w:r w:rsidR="00AD437A">
        <w:t>.</w:t>
      </w:r>
      <w:r w:rsidR="00073393">
        <w:t xml:space="preserve"> </w:t>
      </w:r>
      <w:r w:rsidR="0081320B">
        <w:t>W</w:t>
      </w:r>
      <w:r w:rsidR="004648BA">
        <w:t xml:space="preserve"> </w:t>
      </w:r>
      <w:r w:rsidR="0081320B">
        <w:t>badanym</w:t>
      </w:r>
      <w:r>
        <w:t xml:space="preserve"> okresie czasu</w:t>
      </w:r>
      <w:r w:rsidR="00AD437A">
        <w:t xml:space="preserve"> można zauważyć malejący trend występowania dni z opadem </w:t>
      </w:r>
      <w:r w:rsidR="0081320B">
        <w:t>śniegu</w:t>
      </w:r>
      <w:r w:rsidR="007C40F3">
        <w:t>, ich ś</w:t>
      </w:r>
      <w:r w:rsidR="00DC2A66">
        <w:t>redni</w:t>
      </w:r>
      <w:r w:rsidR="007C40F3">
        <w:t>o</w:t>
      </w:r>
      <w:r w:rsidR="00DC2A66">
        <w:t xml:space="preserve"> roczna </w:t>
      </w:r>
      <w:r w:rsidR="007C40F3">
        <w:t xml:space="preserve">liczba </w:t>
      </w:r>
      <w:r w:rsidR="00DC2A66">
        <w:t>w Stalowej Woli w okresie 1986-201</w:t>
      </w:r>
      <w:r w:rsidR="00AD437A">
        <w:t>3</w:t>
      </w:r>
      <w:r w:rsidR="00DC2A66">
        <w:t xml:space="preserve"> wyniosła </w:t>
      </w:r>
      <w:r w:rsidR="00BD25AB">
        <w:t>47,36</w:t>
      </w:r>
      <w:r w:rsidR="00DF613B">
        <w:t xml:space="preserve"> dni w</w:t>
      </w:r>
      <w:r w:rsidR="007C40F3">
        <w:t> </w:t>
      </w:r>
      <w:r w:rsidR="00DF613B">
        <w:t>roku</w:t>
      </w:r>
      <w:r w:rsidR="00DC2A66">
        <w:t xml:space="preserve">. Najwięcej </w:t>
      </w:r>
      <w:r w:rsidR="00AD437A">
        <w:t>wystąpiło</w:t>
      </w:r>
      <w:r w:rsidR="00DC2A66">
        <w:t xml:space="preserve"> w</w:t>
      </w:r>
      <w:r w:rsidR="00A47EDB">
        <w:t> </w:t>
      </w:r>
      <w:r w:rsidR="00DC2A66">
        <w:t>19</w:t>
      </w:r>
      <w:r w:rsidR="00BD25AB">
        <w:t>88</w:t>
      </w:r>
      <w:r w:rsidR="00AD437A">
        <w:t xml:space="preserve"> roku</w:t>
      </w:r>
      <w:r w:rsidR="00BD25AB">
        <w:t xml:space="preserve"> </w:t>
      </w:r>
      <w:r w:rsidR="00DC2A66">
        <w:t>–</w:t>
      </w:r>
      <w:r w:rsidR="00BD25AB">
        <w:t xml:space="preserve"> 71</w:t>
      </w:r>
      <w:r w:rsidR="00DC2A66">
        <w:t xml:space="preserve"> dni</w:t>
      </w:r>
      <w:r w:rsidR="00AD437A">
        <w:t xml:space="preserve">, najmniej w </w:t>
      </w:r>
      <w:r w:rsidR="00DC2A66">
        <w:t xml:space="preserve">latach </w:t>
      </w:r>
      <w:r w:rsidR="00AD437A">
        <w:t>1990 oraz</w:t>
      </w:r>
      <w:r w:rsidR="00DC2A66">
        <w:t xml:space="preserve"> 201</w:t>
      </w:r>
      <w:r w:rsidR="00AD437A">
        <w:t>1</w:t>
      </w:r>
      <w:r w:rsidR="00896050">
        <w:t xml:space="preserve"> – 29 dni</w:t>
      </w:r>
      <w:r w:rsidR="00DC2A66">
        <w:t>.</w:t>
      </w:r>
      <w:r w:rsidR="00AD437A">
        <w:t xml:space="preserve"> </w:t>
      </w:r>
      <w:r w:rsidR="00927FC1">
        <w:t>Na wykresie poniżej uwidacznia się trend malejący</w:t>
      </w:r>
      <w:r w:rsidR="00A10E7E">
        <w:t>.</w:t>
      </w:r>
    </w:p>
    <w:p w14:paraId="5738ED39" w14:textId="4200FBD4" w:rsidR="00422B51" w:rsidRDefault="00422B51" w:rsidP="00422B51">
      <w:pPr>
        <w:pStyle w:val="MPAryspodpis"/>
      </w:pPr>
      <w:bookmarkStart w:id="405" w:name="_Toc55907550"/>
      <w:bookmarkStart w:id="406" w:name="_Toc55907758"/>
      <w:bookmarkStart w:id="407" w:name="_Toc55907969"/>
      <w:bookmarkStart w:id="408" w:name="_Toc56593442"/>
      <w:bookmarkStart w:id="409" w:name="_Toc56596912"/>
      <w:bookmarkStart w:id="410" w:name="_Toc56666167"/>
      <w:bookmarkStart w:id="411" w:name="_Toc56674088"/>
      <w:bookmarkStart w:id="412" w:name="_Toc58502656"/>
      <w:bookmarkStart w:id="413" w:name="_Toc58913714"/>
      <w:bookmarkStart w:id="414" w:name="_Toc59098785"/>
      <w:r>
        <w:t xml:space="preserve">Wykres </w:t>
      </w:r>
      <w:fldSimple w:instr=" SEQ Wykres \* ARABIC ">
        <w:r w:rsidR="001A1E54">
          <w:rPr>
            <w:noProof/>
          </w:rPr>
          <w:t>20</w:t>
        </w:r>
      </w:fldSimple>
      <w:r w:rsidR="00211A94">
        <w:rPr>
          <w:noProof/>
        </w:rPr>
        <w:t>.</w:t>
      </w:r>
      <w:r>
        <w:t xml:space="preserve"> </w:t>
      </w:r>
      <w:r w:rsidRPr="0013153E">
        <w:t>Liczba dni z pokrywą śnieżną w latach 1986-2013 - Stalowa Wola</w:t>
      </w:r>
      <w:bookmarkEnd w:id="405"/>
      <w:bookmarkEnd w:id="406"/>
      <w:bookmarkEnd w:id="407"/>
      <w:bookmarkEnd w:id="408"/>
      <w:bookmarkEnd w:id="409"/>
      <w:bookmarkEnd w:id="410"/>
      <w:bookmarkEnd w:id="411"/>
      <w:bookmarkEnd w:id="412"/>
      <w:bookmarkEnd w:id="413"/>
      <w:bookmarkEnd w:id="414"/>
    </w:p>
    <w:p w14:paraId="3DEEDC1A" w14:textId="5DD114CC" w:rsidR="00DF613B" w:rsidRDefault="0012565A" w:rsidP="00F773B9">
      <w:pPr>
        <w:pStyle w:val="MPAtekstzwyky"/>
        <w:keepNext/>
        <w:jc w:val="center"/>
      </w:pPr>
      <w:r>
        <w:rPr>
          <w:noProof/>
          <w:lang w:eastAsia="pl-PL"/>
        </w:rPr>
        <w:drawing>
          <wp:inline distT="0" distB="0" distL="0" distR="0" wp14:anchorId="3917D0C5" wp14:editId="59F476D1">
            <wp:extent cx="5760000" cy="3600000"/>
            <wp:effectExtent l="0" t="0" r="12700" b="635"/>
            <wp:docPr id="48" name="Wykres 48">
              <a:extLst xmlns:a="http://schemas.openxmlformats.org/drawingml/2006/main">
                <a:ext uri="{FF2B5EF4-FFF2-40B4-BE49-F238E27FC236}">
                  <a16:creationId xmlns:a16="http://schemas.microsoft.com/office/drawing/2014/main" id="{961FC0AC-3C3F-4174-95FE-EBA337FBD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DABC2F2" w14:textId="6562A83A" w:rsidR="007C40F3" w:rsidRDefault="00DF613B" w:rsidP="007C40F3">
      <w:pPr>
        <w:pStyle w:val="MPAryspodpis"/>
      </w:pPr>
      <w:r>
        <w:t xml:space="preserve">Źródło </w:t>
      </w:r>
      <w:fldSimple w:instr=" SEQ Źródło \* ARABIC ">
        <w:r w:rsidR="001A1E54">
          <w:rPr>
            <w:noProof/>
          </w:rPr>
          <w:t>34</w:t>
        </w:r>
      </w:fldSimple>
      <w:r w:rsidR="00211A94">
        <w:rPr>
          <w:noProof/>
        </w:rPr>
        <w:t>.</w:t>
      </w:r>
      <w:r>
        <w:t xml:space="preserve"> </w:t>
      </w:r>
      <w:r w:rsidRPr="00FA427A">
        <w:t>Dane Instytutu Meteorologii i Gospodarki Wodnej – Państwowego Instytutu Badawczego zostały przetworzone</w:t>
      </w:r>
    </w:p>
    <w:p w14:paraId="1ADA70AF" w14:textId="77777777" w:rsidR="00D26DB2" w:rsidRDefault="00D26DB2">
      <w:pPr>
        <w:rPr>
          <w:rFonts w:asciiTheme="minorHAnsi" w:hAnsiTheme="minorHAnsi" w:cs="Arial"/>
          <w:bCs/>
          <w:color w:val="013764"/>
          <w:kern w:val="28"/>
          <w:sz w:val="28"/>
          <w:szCs w:val="24"/>
          <w:lang w:eastAsia="ar-SA"/>
        </w:rPr>
      </w:pPr>
      <w:r>
        <w:br w:type="page"/>
      </w:r>
    </w:p>
    <w:p w14:paraId="7A058244" w14:textId="46D2AA42" w:rsidR="00C508EF" w:rsidRDefault="00C508EF" w:rsidP="00C508EF">
      <w:pPr>
        <w:pStyle w:val="MPANag2"/>
        <w:numPr>
          <w:ilvl w:val="1"/>
          <w:numId w:val="1"/>
        </w:numPr>
      </w:pPr>
      <w:bookmarkStart w:id="415" w:name="_Toc59106090"/>
      <w:r>
        <w:lastRenderedPageBreak/>
        <w:t>Zagrożenie suszą</w:t>
      </w:r>
      <w:r w:rsidR="00D91185">
        <w:t xml:space="preserve"> i powodzią</w:t>
      </w:r>
      <w:bookmarkEnd w:id="415"/>
    </w:p>
    <w:p w14:paraId="06B19332" w14:textId="6F9E5B4E" w:rsidR="00414F71" w:rsidRDefault="00414F71" w:rsidP="00414F71">
      <w:pPr>
        <w:pStyle w:val="MPAtekstzwyky"/>
        <w:rPr>
          <w:lang w:eastAsia="ar-SA"/>
        </w:rPr>
      </w:pPr>
      <w:r w:rsidRPr="00862BCD">
        <w:rPr>
          <w:rStyle w:val="TytuZnak"/>
        </w:rPr>
        <w:t>Susza</w:t>
      </w:r>
      <w:r>
        <w:rPr>
          <w:lang w:eastAsia="ar-SA"/>
        </w:rPr>
        <w:t xml:space="preserve"> – długotrwały okres bez opadów atmosferycznych lub nieznacznym opadem w</w:t>
      </w:r>
      <w:r w:rsidR="00346D86">
        <w:rPr>
          <w:lang w:eastAsia="ar-SA"/>
        </w:rPr>
        <w:t> </w:t>
      </w:r>
      <w:r>
        <w:rPr>
          <w:lang w:eastAsia="ar-SA"/>
        </w:rPr>
        <w:t>stosunku do średnich wieloletnich wartości i wysoką temperaturą. Prowadzi do znacznego wyczerpania zasobów wodnych w zlewniach rzecznych.</w:t>
      </w:r>
      <w:r w:rsidR="00D26DB2">
        <w:rPr>
          <w:rStyle w:val="Odwoanieprzypisudolnego"/>
          <w:lang w:eastAsia="ar-SA"/>
        </w:rPr>
        <w:footnoteReference w:id="35"/>
      </w:r>
    </w:p>
    <w:p w14:paraId="03C2330D" w14:textId="5B44973E" w:rsidR="00346D86" w:rsidRDefault="00346D86" w:rsidP="00346D86">
      <w:pPr>
        <w:pStyle w:val="MPAtekstzwyky"/>
        <w:rPr>
          <w:lang w:eastAsia="ar-SA"/>
        </w:rPr>
      </w:pPr>
      <w:r>
        <w:rPr>
          <w:lang w:eastAsia="ar-SA"/>
        </w:rPr>
        <w:t>Susza definiowana jest jako katastrofa naturalna (zdarzenie związane z działaniem sił natury) która może doprowadzić do klęski żywiołowej. Zjawisko suszy jest trudne do jednoznacznego zdefiniowania poprzez swoją złożoność co do występowania w ujęciu czasu trwania, charakterystyki przebiegu i zasięgu przestrzennego. Podstawową trudność stanowi ścisłe zdefiniowanie jej początku i końca; susza jest najczęściej niejednoznacznie ograniczona w czasie i przestrzeni, z reguły jest rezultatem wielu naturalnych czynników wzajemnie na siebie oddziałujących. Susza wpływa bezpośrednio i pośrednio na środowisko, gospodarkę oraz społeczeństwo.</w:t>
      </w:r>
      <w:r w:rsidRPr="00346D86">
        <w:t xml:space="preserve"> </w:t>
      </w:r>
      <w:r>
        <w:rPr>
          <w:lang w:eastAsia="ar-SA"/>
        </w:rPr>
        <w:t>Zjawisko suszy określają jej 4 fazy rozwoju</w:t>
      </w:r>
      <w:r w:rsidR="00551472">
        <w:rPr>
          <w:rStyle w:val="Odwoanieprzypisudolnego"/>
          <w:lang w:eastAsia="ar-SA"/>
        </w:rPr>
        <w:footnoteReference w:id="36"/>
      </w:r>
      <w:r>
        <w:rPr>
          <w:lang w:eastAsia="ar-SA"/>
        </w:rPr>
        <w:t xml:space="preserve">: </w:t>
      </w:r>
    </w:p>
    <w:p w14:paraId="4DAD70AC" w14:textId="5D81530B" w:rsidR="00346D86" w:rsidRDefault="00B25E51" w:rsidP="00B25E51">
      <w:pPr>
        <w:pStyle w:val="MPAlista"/>
        <w:rPr>
          <w:lang w:eastAsia="ar-SA"/>
        </w:rPr>
      </w:pPr>
      <w:r>
        <w:rPr>
          <w:lang w:eastAsia="ar-SA"/>
        </w:rPr>
        <w:t>s</w:t>
      </w:r>
      <w:r w:rsidR="00346D86" w:rsidRPr="00346D86">
        <w:rPr>
          <w:lang w:eastAsia="ar-SA"/>
        </w:rPr>
        <w:t>usza atmosferyczna</w:t>
      </w:r>
      <w:r w:rsidR="00346D86">
        <w:rPr>
          <w:lang w:eastAsia="ar-SA"/>
        </w:rPr>
        <w:t xml:space="preserve"> -</w:t>
      </w:r>
      <w:r w:rsidR="00346D86" w:rsidRPr="00346D86">
        <w:rPr>
          <w:lang w:eastAsia="ar-SA"/>
        </w:rPr>
        <w:t xml:space="preserve"> powstaje bezpośrednio na skutek sytuacji meteorologicznej – braku opadów lub ich długotrwałego niedoboru w relacji do warunków normalnych w wieloleciu w</w:t>
      </w:r>
      <w:r w:rsidR="00346D86">
        <w:rPr>
          <w:lang w:eastAsia="ar-SA"/>
        </w:rPr>
        <w:t> </w:t>
      </w:r>
      <w:r w:rsidR="00346D86" w:rsidRPr="00346D86">
        <w:rPr>
          <w:lang w:eastAsia="ar-SA"/>
        </w:rPr>
        <w:t>analizowanym obszarze</w:t>
      </w:r>
      <w:r>
        <w:rPr>
          <w:lang w:eastAsia="ar-SA"/>
        </w:rPr>
        <w:t>;</w:t>
      </w:r>
    </w:p>
    <w:p w14:paraId="1456E4DB" w14:textId="67F3F339" w:rsidR="00346D86" w:rsidRDefault="00B25E51" w:rsidP="00B25E51">
      <w:pPr>
        <w:pStyle w:val="MPAlista"/>
        <w:rPr>
          <w:lang w:eastAsia="ar-SA"/>
        </w:rPr>
      </w:pPr>
      <w:r>
        <w:rPr>
          <w:lang w:eastAsia="ar-SA"/>
        </w:rPr>
        <w:t>s</w:t>
      </w:r>
      <w:r w:rsidR="00346D86" w:rsidRPr="00346D86">
        <w:rPr>
          <w:lang w:eastAsia="ar-SA"/>
        </w:rPr>
        <w:t>usza rolnicza</w:t>
      </w:r>
      <w:r>
        <w:rPr>
          <w:lang w:eastAsia="ar-SA"/>
        </w:rPr>
        <w:t xml:space="preserve"> - </w:t>
      </w:r>
      <w:r w:rsidR="00346D86" w:rsidRPr="00346D86">
        <w:rPr>
          <w:lang w:eastAsia="ar-SA"/>
        </w:rPr>
        <w:t>deficyt zasobów wodnych na potrzeby roślin w profilu glebowym z</w:t>
      </w:r>
      <w:r w:rsidR="00346D86">
        <w:rPr>
          <w:lang w:eastAsia="ar-SA"/>
        </w:rPr>
        <w:t> </w:t>
      </w:r>
      <w:r w:rsidR="00346D86" w:rsidRPr="00346D86">
        <w:rPr>
          <w:lang w:eastAsia="ar-SA"/>
        </w:rPr>
        <w:t>zaznaczeniem, że nie każdy długi okres bezopadowy i jednoczesny spadek wilgoci glebowej jest suszą rolniczą</w:t>
      </w:r>
      <w:r>
        <w:rPr>
          <w:lang w:eastAsia="ar-SA"/>
        </w:rPr>
        <w:t>;</w:t>
      </w:r>
    </w:p>
    <w:p w14:paraId="0DC6AE1C" w14:textId="27844AF1" w:rsidR="00B25E51" w:rsidRDefault="00B25E51" w:rsidP="00B25E51">
      <w:pPr>
        <w:pStyle w:val="MPAlista"/>
        <w:rPr>
          <w:lang w:eastAsia="ar-SA"/>
        </w:rPr>
      </w:pPr>
      <w:r>
        <w:rPr>
          <w:lang w:eastAsia="ar-SA"/>
        </w:rPr>
        <w:t>s</w:t>
      </w:r>
      <w:r w:rsidRPr="00B25E51">
        <w:rPr>
          <w:lang w:eastAsia="ar-SA"/>
        </w:rPr>
        <w:t>usza hydrologiczna</w:t>
      </w:r>
      <w:r>
        <w:rPr>
          <w:lang w:eastAsia="ar-SA"/>
        </w:rPr>
        <w:t xml:space="preserve"> (niżówka hydrologiczna) - </w:t>
      </w:r>
      <w:r w:rsidRPr="00B25E51">
        <w:rPr>
          <w:lang w:eastAsia="ar-SA"/>
        </w:rPr>
        <w:t>okres obniżonych zasobów wód powierzchniowych w stosunku do sytuacji przeciętnej w wieloleciu. Susza hydrologiczna jest z reguły kolejnym etapem pogłębiającej się suszy atmosferycznej i</w:t>
      </w:r>
      <w:r>
        <w:rPr>
          <w:lang w:eastAsia="ar-SA"/>
        </w:rPr>
        <w:t> </w:t>
      </w:r>
      <w:r w:rsidRPr="00B25E51">
        <w:rPr>
          <w:lang w:eastAsia="ar-SA"/>
        </w:rPr>
        <w:t>rolniczej, ale może również ujawnić się i przebiegać jeszcze po zakończeniu okresu bezopadowego</w:t>
      </w:r>
      <w:r>
        <w:rPr>
          <w:lang w:eastAsia="ar-SA"/>
        </w:rPr>
        <w:t>;</w:t>
      </w:r>
    </w:p>
    <w:p w14:paraId="51311148" w14:textId="06B8B6F1" w:rsidR="00B25E51" w:rsidRDefault="00B25E51" w:rsidP="00B25E51">
      <w:pPr>
        <w:pStyle w:val="MPAlista"/>
        <w:rPr>
          <w:lang w:eastAsia="ar-SA"/>
        </w:rPr>
      </w:pPr>
      <w:r>
        <w:rPr>
          <w:lang w:eastAsia="ar-SA"/>
        </w:rPr>
        <w:t>s</w:t>
      </w:r>
      <w:r w:rsidRPr="00B25E51">
        <w:rPr>
          <w:lang w:eastAsia="ar-SA"/>
        </w:rPr>
        <w:t>usza hydrogeologiczna</w:t>
      </w:r>
      <w:r>
        <w:rPr>
          <w:lang w:eastAsia="ar-SA"/>
        </w:rPr>
        <w:t xml:space="preserve"> - </w:t>
      </w:r>
      <w:r w:rsidRPr="00B25E51">
        <w:rPr>
          <w:lang w:eastAsia="ar-SA"/>
        </w:rPr>
        <w:t>długotrwałe obniżenie zasobów wód podziemnych w relacji do warunków normalnych w wieloleciu. O suszy hydrogeologicznej mówimy wówczas, gdy obniżenie zasobów wód podziemnych ma wpływ na użytkowników wód podziemnych</w:t>
      </w:r>
      <w:r>
        <w:rPr>
          <w:lang w:eastAsia="ar-SA"/>
        </w:rPr>
        <w:t>.</w:t>
      </w:r>
    </w:p>
    <w:p w14:paraId="561FDE9E" w14:textId="26B96017" w:rsidR="00551472" w:rsidRDefault="00551472" w:rsidP="00551472">
      <w:pPr>
        <w:pStyle w:val="MPAtekstzwyky"/>
      </w:pPr>
      <w:r>
        <w:t>Głównymi wskaźnikami powiązanymi z zjawiskiem suszy jest brak opadów i wysoka temperatura powietrza, w konsekwencji prowadzące do obniżenia przepływu w rzekach, wysuszenia gleby i</w:t>
      </w:r>
      <w:r w:rsidR="008631FE">
        <w:t xml:space="preserve"> </w:t>
      </w:r>
      <w:r>
        <w:t>zaczerpywania zasobów wód podziemnych.</w:t>
      </w:r>
      <w:r w:rsidR="00862BCD">
        <w:t xml:space="preserve"> </w:t>
      </w:r>
      <w:r>
        <w:t>Zagrożenia związane z</w:t>
      </w:r>
      <w:r w:rsidR="00862BCD">
        <w:t> </w:t>
      </w:r>
      <w:r>
        <w:t>występowaniem zjawiska suszy w Stalowej Woli</w:t>
      </w:r>
      <w:r w:rsidR="00A46D0F">
        <w:t>,</w:t>
      </w:r>
      <w:r>
        <w:t xml:space="preserve"> opisane zostały następującymi wskaźnikami:</w:t>
      </w:r>
    </w:p>
    <w:p w14:paraId="59019FE2" w14:textId="7937BE7A" w:rsidR="00BA44CC" w:rsidRDefault="00BA44CC" w:rsidP="00BA44CC">
      <w:pPr>
        <w:pStyle w:val="MPAlista"/>
      </w:pPr>
      <w:bookmarkStart w:id="416" w:name="_Hlk58415489"/>
      <w:r>
        <w:t>Wskaźnikiem standaryzowanego opadu (SPI);</w:t>
      </w:r>
    </w:p>
    <w:p w14:paraId="1FAC35B5" w14:textId="77777777" w:rsidR="00551472" w:rsidRPr="00776711" w:rsidRDefault="00551472" w:rsidP="00551472">
      <w:pPr>
        <w:pStyle w:val="MPAlista"/>
      </w:pPr>
      <w:r w:rsidRPr="00776711">
        <w:t>Dni bezopadowe;</w:t>
      </w:r>
    </w:p>
    <w:p w14:paraId="2C952038" w14:textId="77777777" w:rsidR="00551472" w:rsidRDefault="00551472" w:rsidP="00551472">
      <w:pPr>
        <w:pStyle w:val="MPAlista"/>
      </w:pPr>
      <w:r w:rsidRPr="00776711">
        <w:t>Okresy bezopadowe z wysoką temperaturą</w:t>
      </w:r>
      <w:r>
        <w:t>;</w:t>
      </w:r>
    </w:p>
    <w:p w14:paraId="774EF1A5" w14:textId="0455F651" w:rsidR="00551472" w:rsidRDefault="00551472" w:rsidP="00551472">
      <w:pPr>
        <w:pStyle w:val="MPAlista"/>
      </w:pPr>
      <w:r>
        <w:t>Niski stan wody w rzece.</w:t>
      </w:r>
      <w:bookmarkEnd w:id="416"/>
    </w:p>
    <w:p w14:paraId="16D88894" w14:textId="6AF07D75" w:rsidR="00551472" w:rsidRDefault="00414F71" w:rsidP="00414F71">
      <w:pPr>
        <w:pStyle w:val="MPAtekstzwyky"/>
        <w:rPr>
          <w:lang w:eastAsia="ar-SA"/>
        </w:rPr>
      </w:pPr>
      <w:r w:rsidRPr="00862BCD">
        <w:rPr>
          <w:rStyle w:val="TytuZnak"/>
        </w:rPr>
        <w:t xml:space="preserve">Powódź </w:t>
      </w:r>
      <w:r>
        <w:rPr>
          <w:lang w:eastAsia="ar-SA"/>
        </w:rPr>
        <w:t xml:space="preserve">– przejściowe zjawisko hydrologiczne polegające na wezbraniu wód rzecznych lub morskich w ciekach wodnych, </w:t>
      </w:r>
      <w:r w:rsidR="00D26DB2">
        <w:rPr>
          <w:lang w:eastAsia="ar-SA"/>
        </w:rPr>
        <w:t>zbiornikach</w:t>
      </w:r>
      <w:r>
        <w:rPr>
          <w:lang w:eastAsia="ar-SA"/>
        </w:rPr>
        <w:t xml:space="preserve"> lub na morzu</w:t>
      </w:r>
      <w:r w:rsidR="00D26DB2">
        <w:rPr>
          <w:lang w:eastAsia="ar-SA"/>
        </w:rPr>
        <w:t xml:space="preserve"> powodujące po przekroczeniu przez wodę stanu brzegowego, zatopienie znacznych obszarów lądu.</w:t>
      </w:r>
      <w:r w:rsidR="00D26DB2">
        <w:rPr>
          <w:rStyle w:val="Odwoanieprzypisudolnego"/>
          <w:lang w:eastAsia="ar-SA"/>
        </w:rPr>
        <w:footnoteReference w:id="37"/>
      </w:r>
      <w:r w:rsidR="00862BCD">
        <w:rPr>
          <w:lang w:eastAsia="ar-SA"/>
        </w:rPr>
        <w:t xml:space="preserve"> Do najczęściej występujących powodzi zaliczamy</w:t>
      </w:r>
      <w:r w:rsidR="00862BCD">
        <w:rPr>
          <w:rStyle w:val="Odwoanieprzypisudolnego"/>
          <w:lang w:eastAsia="ar-SA"/>
        </w:rPr>
        <w:footnoteReference w:id="38"/>
      </w:r>
      <w:r w:rsidR="00551472">
        <w:rPr>
          <w:lang w:eastAsia="ar-SA"/>
        </w:rPr>
        <w:t>:</w:t>
      </w:r>
    </w:p>
    <w:p w14:paraId="2F3671D2" w14:textId="73F7EED2" w:rsidR="00551472" w:rsidRDefault="00551472" w:rsidP="00862BCD">
      <w:pPr>
        <w:pStyle w:val="MPAlista"/>
        <w:rPr>
          <w:lang w:eastAsia="ar-SA"/>
        </w:rPr>
      </w:pPr>
      <w:r>
        <w:rPr>
          <w:lang w:eastAsia="ar-SA"/>
        </w:rPr>
        <w:t xml:space="preserve">Powódź rzeczna - </w:t>
      </w:r>
      <w:r w:rsidRPr="00551472">
        <w:rPr>
          <w:lang w:eastAsia="ar-SA"/>
        </w:rPr>
        <w:t>związana z wezbraniem wód rzecznych, strumieni, potoków górskich, kanałów, jezior, w tym powódź wynikająca z topnienia śniegu.</w:t>
      </w:r>
    </w:p>
    <w:p w14:paraId="380E0CA8" w14:textId="52444906" w:rsidR="00862BCD" w:rsidRDefault="00551472" w:rsidP="00862BCD">
      <w:pPr>
        <w:pStyle w:val="MPAlista"/>
        <w:rPr>
          <w:lang w:eastAsia="ar-SA"/>
        </w:rPr>
      </w:pPr>
      <w:r w:rsidRPr="00551472">
        <w:rPr>
          <w:lang w:eastAsia="ar-SA"/>
        </w:rPr>
        <w:lastRenderedPageBreak/>
        <w:t>P</w:t>
      </w:r>
      <w:r>
        <w:rPr>
          <w:lang w:eastAsia="ar-SA"/>
        </w:rPr>
        <w:t xml:space="preserve">owódź opadowa - </w:t>
      </w:r>
      <w:r w:rsidRPr="00551472">
        <w:rPr>
          <w:lang w:eastAsia="ar-SA"/>
        </w:rPr>
        <w:t>związana z zalaniem terenu wodami pochodzącymi bezpośrednio z</w:t>
      </w:r>
      <w:r>
        <w:rPr>
          <w:lang w:eastAsia="ar-SA"/>
        </w:rPr>
        <w:t> </w:t>
      </w:r>
      <w:r w:rsidRPr="00551472">
        <w:rPr>
          <w:lang w:eastAsia="ar-SA"/>
        </w:rPr>
        <w:t>opadów deszczu lub z topnienia śniegu, może obejmować miejskie powodzie burzowe lub nadmiar wody na obszarach pozamiejskich</w:t>
      </w:r>
      <w:r w:rsidR="00862BCD">
        <w:rPr>
          <w:lang w:eastAsia="ar-SA"/>
        </w:rPr>
        <w:t>.</w:t>
      </w:r>
    </w:p>
    <w:p w14:paraId="1EB37BC6" w14:textId="6A93406F" w:rsidR="004971C5" w:rsidRDefault="004971C5" w:rsidP="004971C5">
      <w:pPr>
        <w:pStyle w:val="MPAtekstzwyky"/>
      </w:pPr>
      <w:r>
        <w:t>Zagrożenie powodziowe najlepiej określa stan wody na wodowskazie, tj. wzniesienie zwierciadła wody w cieku ponad umowny poziom odniesienia. Stopień zagrożenia określają dwa stany:</w:t>
      </w:r>
    </w:p>
    <w:p w14:paraId="66A02E53" w14:textId="1048E1AC" w:rsidR="004971C5" w:rsidRDefault="004971C5" w:rsidP="004971C5">
      <w:pPr>
        <w:pStyle w:val="MPAlista"/>
      </w:pPr>
      <w:bookmarkStart w:id="417" w:name="_Hlk58415506"/>
      <w:r>
        <w:t>stan ostrzegawczy – umowny stan wody, który zapoczątkowuje wzmożenie dyżurów i</w:t>
      </w:r>
      <w:r w:rsidR="00DD070A">
        <w:t> </w:t>
      </w:r>
      <w:r>
        <w:t>obserwacji poziomu lustra wody oraz kampanię informacyjną na zagrożonym obszarze;</w:t>
      </w:r>
    </w:p>
    <w:p w14:paraId="2A1E065D" w14:textId="232CBBEA" w:rsidR="004971C5" w:rsidRDefault="004971C5" w:rsidP="004971C5">
      <w:pPr>
        <w:pStyle w:val="MPAlista"/>
      </w:pPr>
      <w:r>
        <w:t>stan alarmowy – umowny stan wody oznaczający zagrożenie powodzią zazwyczaj przy przekroczeniu poziomu wody brzegowej. Zagraża on zalaniem infrastruktury i zabudowań, jest zagrożeniem dla życia i zdrowia ludzi. Może być powodem ewakuacji ludności z</w:t>
      </w:r>
      <w:r w:rsidR="00DD070A">
        <w:t> </w:t>
      </w:r>
      <w:r>
        <w:t>zagrożonych terenów.</w:t>
      </w:r>
    </w:p>
    <w:bookmarkEnd w:id="417"/>
    <w:p w14:paraId="5CE6D9F3" w14:textId="0391F483" w:rsidR="004971C5" w:rsidRDefault="004971C5" w:rsidP="004971C5">
      <w:pPr>
        <w:pStyle w:val="MPAtekstzwyky"/>
      </w:pPr>
      <w:r>
        <w:t>Analiza została oparta o dane ze stacji hydrologiczn</w:t>
      </w:r>
      <w:r w:rsidR="00DD070A">
        <w:t>ej</w:t>
      </w:r>
      <w:r>
        <w:t>:</w:t>
      </w:r>
    </w:p>
    <w:p w14:paraId="1F443A03" w14:textId="2F228544" w:rsidR="004971C5" w:rsidRDefault="004971C5" w:rsidP="004971C5">
      <w:pPr>
        <w:pStyle w:val="MPAlista"/>
        <w:rPr>
          <w:lang w:eastAsia="ar-SA"/>
        </w:rPr>
      </w:pPr>
      <w:r>
        <w:rPr>
          <w:lang w:eastAsia="ar-SA"/>
        </w:rPr>
        <w:t>Stacja hydrologiczna N</w:t>
      </w:r>
      <w:r w:rsidR="00A47EDB">
        <w:rPr>
          <w:lang w:eastAsia="ar-SA"/>
        </w:rPr>
        <w:t>isko</w:t>
      </w:r>
      <w:r>
        <w:rPr>
          <w:lang w:eastAsia="ar-SA"/>
        </w:rPr>
        <w:t xml:space="preserve"> (150220030): - rz. San. Stan na analizowanym wodowskazie: ostrzegawczy 370 cm, stan alarmowy 500 cm</w:t>
      </w:r>
      <w:r w:rsidR="00A47EDB">
        <w:rPr>
          <w:lang w:eastAsia="ar-SA"/>
        </w:rPr>
        <w:t>.</w:t>
      </w:r>
    </w:p>
    <w:p w14:paraId="7CBD3E82" w14:textId="63C7EB81" w:rsidR="00BA44CC" w:rsidRDefault="00BA44CC" w:rsidP="00BA44CC">
      <w:pPr>
        <w:pStyle w:val="Tytu"/>
        <w:rPr>
          <w:lang w:eastAsia="ar-SA"/>
        </w:rPr>
      </w:pPr>
      <w:r>
        <w:rPr>
          <w:lang w:eastAsia="ar-SA"/>
        </w:rPr>
        <w:t>Wskaźnik SPI</w:t>
      </w:r>
    </w:p>
    <w:p w14:paraId="07A29ECA" w14:textId="2D67A061" w:rsidR="00BA44CC" w:rsidRDefault="00BA44CC" w:rsidP="00BA44CC">
      <w:pPr>
        <w:pStyle w:val="MPAtekstzwyky"/>
        <w:rPr>
          <w:lang w:eastAsia="ar-SA"/>
        </w:rPr>
      </w:pPr>
      <w:r>
        <w:rPr>
          <w:lang w:eastAsia="ar-SA"/>
        </w:rPr>
        <w:t xml:space="preserve">Podstawowym parametrem (minimum metodyczne) do wyznaczenia suszy atmosferycznej oraz jej intensywności jest wskaźnik standaryzowanego opadu (SPI), bazujący na wielkości opadu stosowany do monitorowania suszy poprzez klasyfikację okresów ze względu na niedobór opadu. Wskaźnik SPI jest pierwszym ogniwem oceny warunków uwilgotnienia dla danego obszaru. Na potrzeby przedmiotowej analizy wskaźnik wyznaczono dla rocznego kroku czasowego w wieloleciu obejmującym lata 1986-2019 dla </w:t>
      </w:r>
      <w:r w:rsidR="0087209A">
        <w:rPr>
          <w:lang w:eastAsia="ar-SA"/>
        </w:rPr>
        <w:t>kompletnych danych</w:t>
      </w:r>
      <w:r>
        <w:rPr>
          <w:lang w:eastAsia="ar-SA"/>
        </w:rPr>
        <w:t xml:space="preserve"> </w:t>
      </w:r>
      <w:r w:rsidR="0087209A">
        <w:rPr>
          <w:lang w:eastAsia="ar-SA"/>
        </w:rPr>
        <w:t>z stacji meteorologicznej Sandomierz</w:t>
      </w:r>
      <w:r>
        <w:rPr>
          <w:lang w:eastAsia="ar-SA"/>
        </w:rPr>
        <w:t>. Interpretację uzyskanych wyników przeprowadzono zgodnie ze skalą SPI obowiązującą w ramach serwisu POSUCHA prowadzonego przez IMGW</w:t>
      </w:r>
      <w:r w:rsidR="00AD4B2A">
        <w:rPr>
          <w:lang w:eastAsia="ar-SA"/>
        </w:rPr>
        <w:t>.</w:t>
      </w:r>
      <w:r w:rsidR="00E93B29">
        <w:rPr>
          <w:rStyle w:val="Odwoanieprzypisudolnego"/>
          <w:lang w:eastAsia="ar-SA"/>
        </w:rPr>
        <w:footnoteReference w:id="39"/>
      </w:r>
    </w:p>
    <w:p w14:paraId="71AE2A26" w14:textId="20532A60" w:rsidR="0087209A" w:rsidRDefault="0087209A" w:rsidP="00CB706F">
      <w:pPr>
        <w:pStyle w:val="MPAtabelapodpis"/>
      </w:pPr>
      <w:bookmarkStart w:id="418" w:name="_Toc56593415"/>
      <w:bookmarkStart w:id="419" w:name="_Toc56596885"/>
      <w:bookmarkStart w:id="420" w:name="_Toc56666141"/>
      <w:bookmarkStart w:id="421" w:name="_Toc56674108"/>
      <w:bookmarkStart w:id="422" w:name="_Toc58502627"/>
      <w:bookmarkStart w:id="423" w:name="_Toc58913685"/>
      <w:bookmarkStart w:id="424" w:name="_Toc59098756"/>
      <w:r>
        <w:t xml:space="preserve">Tabela </w:t>
      </w:r>
      <w:fldSimple w:instr=" SEQ Tabela \* ARABIC ">
        <w:r w:rsidR="001A1E54">
          <w:rPr>
            <w:noProof/>
          </w:rPr>
          <w:t>9</w:t>
        </w:r>
      </w:fldSimple>
      <w:r w:rsidR="00211A94">
        <w:rPr>
          <w:noProof/>
        </w:rPr>
        <w:t>.</w:t>
      </w:r>
      <w:r>
        <w:t xml:space="preserve"> </w:t>
      </w:r>
      <w:r w:rsidR="00CB706F">
        <w:rPr>
          <w:lang w:eastAsia="ar-SA"/>
        </w:rPr>
        <w:t>Ocena warunków uwilgotnienia</w:t>
      </w:r>
      <w:bookmarkEnd w:id="418"/>
      <w:bookmarkEnd w:id="419"/>
      <w:bookmarkEnd w:id="420"/>
      <w:bookmarkEnd w:id="421"/>
      <w:bookmarkEnd w:id="422"/>
      <w:bookmarkEnd w:id="423"/>
      <w:bookmarkEnd w:id="424"/>
    </w:p>
    <w:tbl>
      <w:tblPr>
        <w:tblW w:w="5000" w:type="pct"/>
        <w:tblCellMar>
          <w:left w:w="70" w:type="dxa"/>
          <w:right w:w="70" w:type="dxa"/>
        </w:tblCellMar>
        <w:tblLook w:val="04A0" w:firstRow="1" w:lastRow="0" w:firstColumn="1" w:lastColumn="0" w:noHBand="0" w:noVBand="1"/>
      </w:tblPr>
      <w:tblGrid>
        <w:gridCol w:w="653"/>
        <w:gridCol w:w="1040"/>
        <w:gridCol w:w="951"/>
        <w:gridCol w:w="1096"/>
        <w:gridCol w:w="1212"/>
        <w:gridCol w:w="1563"/>
        <w:gridCol w:w="1291"/>
        <w:gridCol w:w="1406"/>
      </w:tblGrid>
      <w:tr w:rsidR="0087209A" w:rsidRPr="0087209A" w14:paraId="27554D9D" w14:textId="77777777" w:rsidTr="000452DD">
        <w:trPr>
          <w:trHeight w:val="907"/>
        </w:trPr>
        <w:tc>
          <w:tcPr>
            <w:tcW w:w="376" w:type="pct"/>
            <w:tcBorders>
              <w:top w:val="single" w:sz="4" w:space="0" w:color="auto"/>
              <w:left w:val="single" w:sz="4" w:space="0" w:color="auto"/>
              <w:bottom w:val="single" w:sz="4" w:space="0" w:color="auto"/>
              <w:right w:val="single" w:sz="4" w:space="0" w:color="auto"/>
            </w:tcBorders>
            <w:shd w:val="clear" w:color="auto" w:fill="C7E2FA" w:themeFill="accent1" w:themeFillTint="33"/>
            <w:vAlign w:val="center"/>
            <w:hideMark/>
          </w:tcPr>
          <w:p w14:paraId="716F47F6" w14:textId="524D731D" w:rsidR="0087209A" w:rsidRPr="0087209A" w:rsidRDefault="000452DD" w:rsidP="00E93B29">
            <w:pPr>
              <w:pStyle w:val="MPAtabelatre"/>
            </w:pPr>
            <w:r>
              <w:t>R</w:t>
            </w:r>
            <w:r w:rsidR="0087209A" w:rsidRPr="0087209A">
              <w:t>ok</w:t>
            </w:r>
          </w:p>
        </w:tc>
        <w:tc>
          <w:tcPr>
            <w:tcW w:w="586" w:type="pct"/>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55289935" w14:textId="77777777" w:rsidR="0087209A" w:rsidRPr="0087209A" w:rsidRDefault="0087209A" w:rsidP="00E93B29">
            <w:pPr>
              <w:pStyle w:val="MPAtabelatre"/>
            </w:pPr>
            <w:r w:rsidRPr="0087209A">
              <w:t>P [mm]</w:t>
            </w:r>
          </w:p>
        </w:tc>
        <w:tc>
          <w:tcPr>
            <w:tcW w:w="538" w:type="pct"/>
            <w:tcBorders>
              <w:top w:val="single" w:sz="4" w:space="0" w:color="auto"/>
              <w:left w:val="nil"/>
              <w:bottom w:val="single" w:sz="4" w:space="0" w:color="auto"/>
              <w:right w:val="single" w:sz="4" w:space="0" w:color="auto"/>
            </w:tcBorders>
            <w:shd w:val="clear" w:color="auto" w:fill="C7E2FA" w:themeFill="accent1" w:themeFillTint="33"/>
            <w:vAlign w:val="center"/>
            <w:hideMark/>
          </w:tcPr>
          <w:p w14:paraId="07C5A5AA" w14:textId="77777777" w:rsidR="0087209A" w:rsidRPr="0087209A" w:rsidRDefault="0087209A" w:rsidP="00E93B29">
            <w:pPr>
              <w:pStyle w:val="MPAtabelatre"/>
            </w:pPr>
            <w:r w:rsidRPr="0087209A">
              <w:t>SPI</w:t>
            </w:r>
          </w:p>
        </w:tc>
        <w:tc>
          <w:tcPr>
            <w:tcW w:w="616" w:type="pct"/>
            <w:tcBorders>
              <w:top w:val="single" w:sz="4" w:space="0" w:color="auto"/>
              <w:left w:val="nil"/>
              <w:bottom w:val="single" w:sz="4" w:space="0" w:color="auto"/>
              <w:right w:val="single" w:sz="4" w:space="0" w:color="auto"/>
            </w:tcBorders>
            <w:shd w:val="clear" w:color="000000" w:fill="92D050"/>
            <w:vAlign w:val="center"/>
            <w:hideMark/>
          </w:tcPr>
          <w:p w14:paraId="447130AA" w14:textId="171AEDF2" w:rsidR="0087209A" w:rsidRPr="0087209A" w:rsidRDefault="000452DD" w:rsidP="00E93B29">
            <w:pPr>
              <w:pStyle w:val="MPAtabelatre"/>
            </w:pPr>
            <w:r>
              <w:t>W</w:t>
            </w:r>
            <w:r w:rsidR="0087209A" w:rsidRPr="0087209A">
              <w:t>ilgotny [SPI≥0,5]</w:t>
            </w:r>
          </w:p>
        </w:tc>
        <w:tc>
          <w:tcPr>
            <w:tcW w:w="679" w:type="pct"/>
            <w:tcBorders>
              <w:top w:val="single" w:sz="4" w:space="0" w:color="auto"/>
              <w:left w:val="nil"/>
              <w:bottom w:val="single" w:sz="4" w:space="0" w:color="auto"/>
              <w:right w:val="single" w:sz="4" w:space="0" w:color="auto"/>
            </w:tcBorders>
            <w:shd w:val="clear" w:color="000000" w:fill="00B050"/>
            <w:vAlign w:val="center"/>
            <w:hideMark/>
          </w:tcPr>
          <w:p w14:paraId="4564D5A8" w14:textId="5C32D86F" w:rsidR="0087209A" w:rsidRPr="0087209A" w:rsidRDefault="000452DD" w:rsidP="00E93B29">
            <w:pPr>
              <w:pStyle w:val="MPAtabelatre"/>
            </w:pPr>
            <w:r>
              <w:t>N</w:t>
            </w:r>
            <w:r w:rsidR="0087209A" w:rsidRPr="0087209A">
              <w:t>ormalny [SPI 0,5÷  -0,5]</w:t>
            </w:r>
          </w:p>
        </w:tc>
        <w:tc>
          <w:tcPr>
            <w:tcW w:w="776" w:type="pct"/>
            <w:tcBorders>
              <w:top w:val="single" w:sz="4" w:space="0" w:color="auto"/>
              <w:left w:val="nil"/>
              <w:bottom w:val="single" w:sz="4" w:space="0" w:color="auto"/>
              <w:right w:val="single" w:sz="4" w:space="0" w:color="auto"/>
            </w:tcBorders>
            <w:shd w:val="clear" w:color="000000" w:fill="FFFF00"/>
            <w:vAlign w:val="center"/>
            <w:hideMark/>
          </w:tcPr>
          <w:p w14:paraId="48655716" w14:textId="6AABBFE5" w:rsidR="0087209A" w:rsidRPr="0087209A" w:rsidRDefault="000452DD" w:rsidP="00E93B29">
            <w:pPr>
              <w:pStyle w:val="MPAtabelatre"/>
            </w:pPr>
            <w:r>
              <w:t>U</w:t>
            </w:r>
            <w:r w:rsidR="0087209A" w:rsidRPr="0087209A">
              <w:t>miarkowanie suchy [SPI -0,5÷ -1,5]</w:t>
            </w:r>
          </w:p>
        </w:tc>
        <w:tc>
          <w:tcPr>
            <w:tcW w:w="722" w:type="pct"/>
            <w:tcBorders>
              <w:top w:val="single" w:sz="4" w:space="0" w:color="auto"/>
              <w:left w:val="nil"/>
              <w:bottom w:val="single" w:sz="4" w:space="0" w:color="auto"/>
              <w:right w:val="single" w:sz="4" w:space="0" w:color="auto"/>
            </w:tcBorders>
            <w:shd w:val="clear" w:color="000000" w:fill="FFC000"/>
            <w:vAlign w:val="center"/>
            <w:hideMark/>
          </w:tcPr>
          <w:p w14:paraId="72CAC4A6" w14:textId="0A2C520C" w:rsidR="0087209A" w:rsidRPr="0087209A" w:rsidRDefault="000452DD" w:rsidP="00E93B29">
            <w:pPr>
              <w:pStyle w:val="MPAtabelatre"/>
            </w:pPr>
            <w:r>
              <w:t>B</w:t>
            </w:r>
            <w:r w:rsidR="0087209A" w:rsidRPr="0087209A">
              <w:t>ardzo suchy [SPI -1,5÷ -2]</w:t>
            </w:r>
          </w:p>
        </w:tc>
        <w:tc>
          <w:tcPr>
            <w:tcW w:w="707" w:type="pct"/>
            <w:tcBorders>
              <w:top w:val="single" w:sz="4" w:space="0" w:color="auto"/>
              <w:left w:val="nil"/>
              <w:bottom w:val="single" w:sz="4" w:space="0" w:color="auto"/>
              <w:right w:val="single" w:sz="4" w:space="0" w:color="auto"/>
            </w:tcBorders>
            <w:shd w:val="clear" w:color="000000" w:fill="FF0000"/>
            <w:vAlign w:val="center"/>
            <w:hideMark/>
          </w:tcPr>
          <w:p w14:paraId="67E71674" w14:textId="790BEF23" w:rsidR="0087209A" w:rsidRPr="0087209A" w:rsidRDefault="000452DD" w:rsidP="00E93B29">
            <w:pPr>
              <w:pStyle w:val="MPAtabelatre"/>
            </w:pPr>
            <w:r>
              <w:t>E</w:t>
            </w:r>
            <w:r w:rsidR="0087209A" w:rsidRPr="0087209A">
              <w:t>kstremalnie suchy [≤</w:t>
            </w:r>
            <w:r w:rsidR="0087209A" w:rsidRPr="0087209A">
              <w:rPr>
                <w:sz w:val="19"/>
                <w:szCs w:val="19"/>
              </w:rPr>
              <w:t xml:space="preserve"> -2]</w:t>
            </w:r>
          </w:p>
        </w:tc>
      </w:tr>
      <w:tr w:rsidR="0087209A" w:rsidRPr="0087209A" w14:paraId="5D366B65"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0E8F41FA" w14:textId="77777777" w:rsidR="0087209A" w:rsidRPr="0087209A" w:rsidRDefault="0087209A" w:rsidP="00E93B29">
            <w:pPr>
              <w:pStyle w:val="MPAtabelatre"/>
            </w:pPr>
            <w:r w:rsidRPr="0087209A">
              <w:t>1986</w:t>
            </w:r>
          </w:p>
        </w:tc>
        <w:tc>
          <w:tcPr>
            <w:tcW w:w="586" w:type="pct"/>
            <w:tcBorders>
              <w:top w:val="nil"/>
              <w:left w:val="nil"/>
              <w:bottom w:val="single" w:sz="4" w:space="0" w:color="auto"/>
              <w:right w:val="single" w:sz="4" w:space="0" w:color="auto"/>
            </w:tcBorders>
            <w:shd w:val="clear" w:color="auto" w:fill="auto"/>
            <w:noWrap/>
            <w:vAlign w:val="bottom"/>
            <w:hideMark/>
          </w:tcPr>
          <w:p w14:paraId="28E2C14E" w14:textId="77777777" w:rsidR="0087209A" w:rsidRPr="0087209A" w:rsidRDefault="0087209A" w:rsidP="00E93B29">
            <w:pPr>
              <w:pStyle w:val="MPAtabelatre"/>
            </w:pPr>
            <w:r w:rsidRPr="0087209A">
              <w:t>532,6</w:t>
            </w:r>
          </w:p>
        </w:tc>
        <w:tc>
          <w:tcPr>
            <w:tcW w:w="538" w:type="pct"/>
            <w:tcBorders>
              <w:top w:val="nil"/>
              <w:left w:val="nil"/>
              <w:bottom w:val="single" w:sz="4" w:space="0" w:color="auto"/>
              <w:right w:val="single" w:sz="4" w:space="0" w:color="auto"/>
            </w:tcBorders>
            <w:shd w:val="clear" w:color="auto" w:fill="auto"/>
            <w:noWrap/>
            <w:vAlign w:val="bottom"/>
            <w:hideMark/>
          </w:tcPr>
          <w:p w14:paraId="14B90C4C" w14:textId="77777777" w:rsidR="0087209A" w:rsidRPr="0087209A" w:rsidRDefault="0087209A" w:rsidP="00E93B29">
            <w:pPr>
              <w:pStyle w:val="MPAtabelatre"/>
            </w:pPr>
            <w:r w:rsidRPr="0087209A">
              <w:t>-0,10</w:t>
            </w:r>
          </w:p>
        </w:tc>
        <w:tc>
          <w:tcPr>
            <w:tcW w:w="616" w:type="pct"/>
            <w:tcBorders>
              <w:top w:val="nil"/>
              <w:left w:val="nil"/>
              <w:bottom w:val="single" w:sz="4" w:space="0" w:color="auto"/>
              <w:right w:val="single" w:sz="4" w:space="0" w:color="auto"/>
            </w:tcBorders>
            <w:shd w:val="clear" w:color="auto" w:fill="auto"/>
            <w:noWrap/>
            <w:vAlign w:val="center"/>
            <w:hideMark/>
          </w:tcPr>
          <w:p w14:paraId="1A196FDE"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CE54A39"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635D5DD9"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0FE63250"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0D24F0CC" w14:textId="77777777" w:rsidR="0087209A" w:rsidRPr="0087209A" w:rsidRDefault="0087209A" w:rsidP="00E93B29">
            <w:pPr>
              <w:pStyle w:val="MPAtabelatre"/>
            </w:pPr>
            <w:r w:rsidRPr="0087209A">
              <w:t>nie</w:t>
            </w:r>
          </w:p>
        </w:tc>
      </w:tr>
      <w:tr w:rsidR="0087209A" w:rsidRPr="0087209A" w14:paraId="015F9E87"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0BC2DEC1" w14:textId="77777777" w:rsidR="0087209A" w:rsidRPr="0087209A" w:rsidRDefault="0087209A" w:rsidP="00E93B29">
            <w:pPr>
              <w:pStyle w:val="MPAtabelatre"/>
            </w:pPr>
            <w:r w:rsidRPr="0087209A">
              <w:t>1987</w:t>
            </w:r>
          </w:p>
        </w:tc>
        <w:tc>
          <w:tcPr>
            <w:tcW w:w="586" w:type="pct"/>
            <w:tcBorders>
              <w:top w:val="nil"/>
              <w:left w:val="nil"/>
              <w:bottom w:val="single" w:sz="4" w:space="0" w:color="auto"/>
              <w:right w:val="single" w:sz="4" w:space="0" w:color="auto"/>
            </w:tcBorders>
            <w:shd w:val="clear" w:color="auto" w:fill="auto"/>
            <w:noWrap/>
            <w:vAlign w:val="bottom"/>
            <w:hideMark/>
          </w:tcPr>
          <w:p w14:paraId="4DE85C84" w14:textId="77777777" w:rsidR="0087209A" w:rsidRPr="0087209A" w:rsidRDefault="0087209A" w:rsidP="00E93B29">
            <w:pPr>
              <w:pStyle w:val="MPAtabelatre"/>
            </w:pPr>
            <w:r w:rsidRPr="0087209A">
              <w:t>523,3</w:t>
            </w:r>
          </w:p>
        </w:tc>
        <w:tc>
          <w:tcPr>
            <w:tcW w:w="538" w:type="pct"/>
            <w:tcBorders>
              <w:top w:val="nil"/>
              <w:left w:val="nil"/>
              <w:bottom w:val="single" w:sz="4" w:space="0" w:color="auto"/>
              <w:right w:val="single" w:sz="4" w:space="0" w:color="auto"/>
            </w:tcBorders>
            <w:shd w:val="clear" w:color="auto" w:fill="auto"/>
            <w:noWrap/>
            <w:vAlign w:val="bottom"/>
            <w:hideMark/>
          </w:tcPr>
          <w:p w14:paraId="2B673DFA" w14:textId="77777777" w:rsidR="0087209A" w:rsidRPr="0087209A" w:rsidRDefault="0087209A" w:rsidP="00E93B29">
            <w:pPr>
              <w:pStyle w:val="MPAtabelatre"/>
            </w:pPr>
            <w:r w:rsidRPr="0087209A">
              <w:t>-0,21</w:t>
            </w:r>
          </w:p>
        </w:tc>
        <w:tc>
          <w:tcPr>
            <w:tcW w:w="616" w:type="pct"/>
            <w:tcBorders>
              <w:top w:val="nil"/>
              <w:left w:val="nil"/>
              <w:bottom w:val="single" w:sz="4" w:space="0" w:color="auto"/>
              <w:right w:val="single" w:sz="4" w:space="0" w:color="auto"/>
            </w:tcBorders>
            <w:shd w:val="clear" w:color="auto" w:fill="auto"/>
            <w:noWrap/>
            <w:vAlign w:val="center"/>
            <w:hideMark/>
          </w:tcPr>
          <w:p w14:paraId="32C16D99"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1964EE3"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3E5D3F2B"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1A4D3342"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1EB42E44" w14:textId="77777777" w:rsidR="0087209A" w:rsidRPr="0087209A" w:rsidRDefault="0087209A" w:rsidP="00E93B29">
            <w:pPr>
              <w:pStyle w:val="MPAtabelatre"/>
            </w:pPr>
            <w:r w:rsidRPr="0087209A">
              <w:t>nie</w:t>
            </w:r>
          </w:p>
        </w:tc>
      </w:tr>
      <w:tr w:rsidR="0087209A" w:rsidRPr="0087209A" w14:paraId="5783B55E"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4C5160E2" w14:textId="77777777" w:rsidR="0087209A" w:rsidRPr="0087209A" w:rsidRDefault="0087209A" w:rsidP="00E93B29">
            <w:pPr>
              <w:pStyle w:val="MPAtabelatre"/>
            </w:pPr>
            <w:r w:rsidRPr="0087209A">
              <w:t>1988</w:t>
            </w:r>
          </w:p>
        </w:tc>
        <w:tc>
          <w:tcPr>
            <w:tcW w:w="586" w:type="pct"/>
            <w:tcBorders>
              <w:top w:val="nil"/>
              <w:left w:val="nil"/>
              <w:bottom w:val="single" w:sz="4" w:space="0" w:color="auto"/>
              <w:right w:val="single" w:sz="4" w:space="0" w:color="auto"/>
            </w:tcBorders>
            <w:shd w:val="clear" w:color="auto" w:fill="auto"/>
            <w:noWrap/>
            <w:vAlign w:val="bottom"/>
            <w:hideMark/>
          </w:tcPr>
          <w:p w14:paraId="68FE8EA6" w14:textId="77777777" w:rsidR="0087209A" w:rsidRPr="0087209A" w:rsidRDefault="0087209A" w:rsidP="00E93B29">
            <w:pPr>
              <w:pStyle w:val="MPAtabelatre"/>
            </w:pPr>
            <w:r w:rsidRPr="0087209A">
              <w:t>429,3</w:t>
            </w:r>
          </w:p>
        </w:tc>
        <w:tc>
          <w:tcPr>
            <w:tcW w:w="538" w:type="pct"/>
            <w:tcBorders>
              <w:top w:val="nil"/>
              <w:left w:val="nil"/>
              <w:bottom w:val="single" w:sz="4" w:space="0" w:color="auto"/>
              <w:right w:val="single" w:sz="4" w:space="0" w:color="auto"/>
            </w:tcBorders>
            <w:shd w:val="clear" w:color="auto" w:fill="auto"/>
            <w:noWrap/>
            <w:vAlign w:val="bottom"/>
            <w:hideMark/>
          </w:tcPr>
          <w:p w14:paraId="655247DE" w14:textId="77777777" w:rsidR="0087209A" w:rsidRPr="0087209A" w:rsidRDefault="0087209A" w:rsidP="00E93B29">
            <w:pPr>
              <w:pStyle w:val="MPAtabelatre"/>
            </w:pPr>
            <w:r w:rsidRPr="0087209A">
              <w:t>-1,38</w:t>
            </w:r>
          </w:p>
        </w:tc>
        <w:tc>
          <w:tcPr>
            <w:tcW w:w="616" w:type="pct"/>
            <w:tcBorders>
              <w:top w:val="nil"/>
              <w:left w:val="nil"/>
              <w:bottom w:val="single" w:sz="4" w:space="0" w:color="auto"/>
              <w:right w:val="single" w:sz="4" w:space="0" w:color="auto"/>
            </w:tcBorders>
            <w:shd w:val="clear" w:color="auto" w:fill="auto"/>
            <w:noWrap/>
            <w:vAlign w:val="center"/>
            <w:hideMark/>
          </w:tcPr>
          <w:p w14:paraId="209BEB70"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18A3EEB9"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09EA2C"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6B699850"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4D051858" w14:textId="77777777" w:rsidR="0087209A" w:rsidRPr="0087209A" w:rsidRDefault="0087209A" w:rsidP="00E93B29">
            <w:pPr>
              <w:pStyle w:val="MPAtabelatre"/>
            </w:pPr>
            <w:r w:rsidRPr="0087209A">
              <w:t>nie</w:t>
            </w:r>
          </w:p>
        </w:tc>
      </w:tr>
      <w:tr w:rsidR="0087209A" w:rsidRPr="0087209A" w14:paraId="3965FBCC"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72D1C956" w14:textId="77777777" w:rsidR="0087209A" w:rsidRPr="0087209A" w:rsidRDefault="0087209A" w:rsidP="00E93B29">
            <w:pPr>
              <w:pStyle w:val="MPAtabelatre"/>
            </w:pPr>
            <w:r w:rsidRPr="0087209A">
              <w:t>1989</w:t>
            </w:r>
          </w:p>
        </w:tc>
        <w:tc>
          <w:tcPr>
            <w:tcW w:w="586" w:type="pct"/>
            <w:tcBorders>
              <w:top w:val="nil"/>
              <w:left w:val="nil"/>
              <w:bottom w:val="single" w:sz="4" w:space="0" w:color="auto"/>
              <w:right w:val="single" w:sz="4" w:space="0" w:color="auto"/>
            </w:tcBorders>
            <w:shd w:val="clear" w:color="auto" w:fill="auto"/>
            <w:noWrap/>
            <w:vAlign w:val="bottom"/>
            <w:hideMark/>
          </w:tcPr>
          <w:p w14:paraId="7525E18C" w14:textId="77777777" w:rsidR="0087209A" w:rsidRPr="0087209A" w:rsidRDefault="0087209A" w:rsidP="00E93B29">
            <w:pPr>
              <w:pStyle w:val="MPAtabelatre"/>
            </w:pPr>
            <w:r w:rsidRPr="0087209A">
              <w:t>482,4</w:t>
            </w:r>
          </w:p>
        </w:tc>
        <w:tc>
          <w:tcPr>
            <w:tcW w:w="538" w:type="pct"/>
            <w:tcBorders>
              <w:top w:val="nil"/>
              <w:left w:val="nil"/>
              <w:bottom w:val="single" w:sz="4" w:space="0" w:color="auto"/>
              <w:right w:val="single" w:sz="4" w:space="0" w:color="auto"/>
            </w:tcBorders>
            <w:shd w:val="clear" w:color="auto" w:fill="auto"/>
            <w:noWrap/>
            <w:vAlign w:val="bottom"/>
            <w:hideMark/>
          </w:tcPr>
          <w:p w14:paraId="52F70A63" w14:textId="77777777" w:rsidR="0087209A" w:rsidRPr="0087209A" w:rsidRDefault="0087209A" w:rsidP="00E93B29">
            <w:pPr>
              <w:pStyle w:val="MPAtabelatre"/>
            </w:pPr>
            <w:r w:rsidRPr="0087209A">
              <w:t>-0,71</w:t>
            </w:r>
          </w:p>
        </w:tc>
        <w:tc>
          <w:tcPr>
            <w:tcW w:w="616" w:type="pct"/>
            <w:tcBorders>
              <w:top w:val="nil"/>
              <w:left w:val="nil"/>
              <w:bottom w:val="single" w:sz="4" w:space="0" w:color="auto"/>
              <w:right w:val="single" w:sz="4" w:space="0" w:color="auto"/>
            </w:tcBorders>
            <w:shd w:val="clear" w:color="auto" w:fill="auto"/>
            <w:noWrap/>
            <w:vAlign w:val="center"/>
            <w:hideMark/>
          </w:tcPr>
          <w:p w14:paraId="6A564CEE"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0BD245EB"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D0FABA"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182F6772"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6DA04AE4" w14:textId="77777777" w:rsidR="0087209A" w:rsidRPr="0087209A" w:rsidRDefault="0087209A" w:rsidP="00E93B29">
            <w:pPr>
              <w:pStyle w:val="MPAtabelatre"/>
            </w:pPr>
            <w:r w:rsidRPr="0087209A">
              <w:t>nie</w:t>
            </w:r>
          </w:p>
        </w:tc>
      </w:tr>
      <w:tr w:rsidR="0087209A" w:rsidRPr="0087209A" w14:paraId="2CF7E7B3"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18799B67" w14:textId="77777777" w:rsidR="0087209A" w:rsidRPr="0087209A" w:rsidRDefault="0087209A" w:rsidP="00E93B29">
            <w:pPr>
              <w:pStyle w:val="MPAtabelatre"/>
            </w:pPr>
            <w:r w:rsidRPr="0087209A">
              <w:t>1990</w:t>
            </w:r>
          </w:p>
        </w:tc>
        <w:tc>
          <w:tcPr>
            <w:tcW w:w="586" w:type="pct"/>
            <w:tcBorders>
              <w:top w:val="nil"/>
              <w:left w:val="nil"/>
              <w:bottom w:val="single" w:sz="4" w:space="0" w:color="auto"/>
              <w:right w:val="single" w:sz="4" w:space="0" w:color="auto"/>
            </w:tcBorders>
            <w:shd w:val="clear" w:color="auto" w:fill="auto"/>
            <w:noWrap/>
            <w:vAlign w:val="bottom"/>
            <w:hideMark/>
          </w:tcPr>
          <w:p w14:paraId="0C4B6D2D" w14:textId="77777777" w:rsidR="0087209A" w:rsidRPr="0087209A" w:rsidRDefault="0087209A" w:rsidP="00E93B29">
            <w:pPr>
              <w:pStyle w:val="MPAtabelatre"/>
            </w:pPr>
            <w:r w:rsidRPr="0087209A">
              <w:t>580,3</w:t>
            </w:r>
          </w:p>
        </w:tc>
        <w:tc>
          <w:tcPr>
            <w:tcW w:w="538" w:type="pct"/>
            <w:tcBorders>
              <w:top w:val="nil"/>
              <w:left w:val="nil"/>
              <w:bottom w:val="single" w:sz="4" w:space="0" w:color="auto"/>
              <w:right w:val="single" w:sz="4" w:space="0" w:color="auto"/>
            </w:tcBorders>
            <w:shd w:val="clear" w:color="auto" w:fill="auto"/>
            <w:noWrap/>
            <w:vAlign w:val="bottom"/>
            <w:hideMark/>
          </w:tcPr>
          <w:p w14:paraId="7FADFB8F" w14:textId="77777777" w:rsidR="0087209A" w:rsidRPr="0087209A" w:rsidRDefault="0087209A" w:rsidP="00E93B29">
            <w:pPr>
              <w:pStyle w:val="MPAtabelatre"/>
            </w:pPr>
            <w:r w:rsidRPr="0087209A">
              <w:t>0,44</w:t>
            </w:r>
          </w:p>
        </w:tc>
        <w:tc>
          <w:tcPr>
            <w:tcW w:w="616" w:type="pct"/>
            <w:tcBorders>
              <w:top w:val="nil"/>
              <w:left w:val="nil"/>
              <w:bottom w:val="single" w:sz="4" w:space="0" w:color="auto"/>
              <w:right w:val="single" w:sz="4" w:space="0" w:color="auto"/>
            </w:tcBorders>
            <w:shd w:val="clear" w:color="auto" w:fill="auto"/>
            <w:noWrap/>
            <w:vAlign w:val="center"/>
            <w:hideMark/>
          </w:tcPr>
          <w:p w14:paraId="5098A04C"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A4A6D7D"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6456FAC6"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77DF57C4"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4E36F23D" w14:textId="77777777" w:rsidR="0087209A" w:rsidRPr="0087209A" w:rsidRDefault="0087209A" w:rsidP="00E93B29">
            <w:pPr>
              <w:pStyle w:val="MPAtabelatre"/>
            </w:pPr>
            <w:r w:rsidRPr="0087209A">
              <w:t>nie</w:t>
            </w:r>
          </w:p>
        </w:tc>
      </w:tr>
      <w:tr w:rsidR="0087209A" w:rsidRPr="0087209A" w14:paraId="4FFDBD8D"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3D809A31" w14:textId="77777777" w:rsidR="0087209A" w:rsidRPr="0087209A" w:rsidRDefault="0087209A" w:rsidP="00E93B29">
            <w:pPr>
              <w:pStyle w:val="MPAtabelatre"/>
            </w:pPr>
            <w:r w:rsidRPr="0087209A">
              <w:t>1991</w:t>
            </w:r>
          </w:p>
        </w:tc>
        <w:tc>
          <w:tcPr>
            <w:tcW w:w="586" w:type="pct"/>
            <w:tcBorders>
              <w:top w:val="nil"/>
              <w:left w:val="nil"/>
              <w:bottom w:val="single" w:sz="4" w:space="0" w:color="auto"/>
              <w:right w:val="single" w:sz="4" w:space="0" w:color="auto"/>
            </w:tcBorders>
            <w:shd w:val="clear" w:color="auto" w:fill="auto"/>
            <w:noWrap/>
            <w:vAlign w:val="bottom"/>
            <w:hideMark/>
          </w:tcPr>
          <w:p w14:paraId="09A80D51" w14:textId="77777777" w:rsidR="0087209A" w:rsidRPr="0087209A" w:rsidRDefault="0087209A" w:rsidP="00E93B29">
            <w:pPr>
              <w:pStyle w:val="MPAtabelatre"/>
            </w:pPr>
            <w:r w:rsidRPr="0087209A">
              <w:t>454,7</w:t>
            </w:r>
          </w:p>
        </w:tc>
        <w:tc>
          <w:tcPr>
            <w:tcW w:w="538" w:type="pct"/>
            <w:tcBorders>
              <w:top w:val="nil"/>
              <w:left w:val="nil"/>
              <w:bottom w:val="single" w:sz="4" w:space="0" w:color="auto"/>
              <w:right w:val="single" w:sz="4" w:space="0" w:color="auto"/>
            </w:tcBorders>
            <w:shd w:val="clear" w:color="auto" w:fill="auto"/>
            <w:noWrap/>
            <w:vAlign w:val="bottom"/>
            <w:hideMark/>
          </w:tcPr>
          <w:p w14:paraId="7A8D5938" w14:textId="77777777" w:rsidR="0087209A" w:rsidRPr="0087209A" w:rsidRDefault="0087209A" w:rsidP="00E93B29">
            <w:pPr>
              <w:pStyle w:val="MPAtabelatre"/>
            </w:pPr>
            <w:r w:rsidRPr="0087209A">
              <w:t>-1,06</w:t>
            </w:r>
          </w:p>
        </w:tc>
        <w:tc>
          <w:tcPr>
            <w:tcW w:w="616" w:type="pct"/>
            <w:tcBorders>
              <w:top w:val="nil"/>
              <w:left w:val="nil"/>
              <w:bottom w:val="single" w:sz="4" w:space="0" w:color="auto"/>
              <w:right w:val="single" w:sz="4" w:space="0" w:color="auto"/>
            </w:tcBorders>
            <w:shd w:val="clear" w:color="auto" w:fill="auto"/>
            <w:noWrap/>
            <w:vAlign w:val="center"/>
            <w:hideMark/>
          </w:tcPr>
          <w:p w14:paraId="1BA4B162"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1835AFC8"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A54174"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04CCE905"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44140B2E" w14:textId="77777777" w:rsidR="0087209A" w:rsidRPr="0087209A" w:rsidRDefault="0087209A" w:rsidP="00E93B29">
            <w:pPr>
              <w:pStyle w:val="MPAtabelatre"/>
            </w:pPr>
            <w:r w:rsidRPr="0087209A">
              <w:t>nie</w:t>
            </w:r>
          </w:p>
        </w:tc>
      </w:tr>
      <w:tr w:rsidR="0087209A" w:rsidRPr="0087209A" w14:paraId="140798EF"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545D9BE5" w14:textId="77777777" w:rsidR="0087209A" w:rsidRPr="0087209A" w:rsidRDefault="0087209A" w:rsidP="00E93B29">
            <w:pPr>
              <w:pStyle w:val="MPAtabelatre"/>
            </w:pPr>
            <w:r w:rsidRPr="0087209A">
              <w:t>1992</w:t>
            </w:r>
          </w:p>
        </w:tc>
        <w:tc>
          <w:tcPr>
            <w:tcW w:w="586" w:type="pct"/>
            <w:tcBorders>
              <w:top w:val="nil"/>
              <w:left w:val="nil"/>
              <w:bottom w:val="single" w:sz="4" w:space="0" w:color="auto"/>
              <w:right w:val="single" w:sz="4" w:space="0" w:color="auto"/>
            </w:tcBorders>
            <w:shd w:val="clear" w:color="auto" w:fill="auto"/>
            <w:noWrap/>
            <w:vAlign w:val="bottom"/>
            <w:hideMark/>
          </w:tcPr>
          <w:p w14:paraId="26327995" w14:textId="77777777" w:rsidR="0087209A" w:rsidRPr="0087209A" w:rsidRDefault="0087209A" w:rsidP="00E93B29">
            <w:pPr>
              <w:pStyle w:val="MPAtabelatre"/>
            </w:pPr>
            <w:r w:rsidRPr="0087209A">
              <w:t>541,3</w:t>
            </w:r>
          </w:p>
        </w:tc>
        <w:tc>
          <w:tcPr>
            <w:tcW w:w="538" w:type="pct"/>
            <w:tcBorders>
              <w:top w:val="nil"/>
              <w:left w:val="nil"/>
              <w:bottom w:val="single" w:sz="4" w:space="0" w:color="auto"/>
              <w:right w:val="single" w:sz="4" w:space="0" w:color="auto"/>
            </w:tcBorders>
            <w:shd w:val="clear" w:color="auto" w:fill="auto"/>
            <w:noWrap/>
            <w:vAlign w:val="bottom"/>
            <w:hideMark/>
          </w:tcPr>
          <w:p w14:paraId="35DFC9D0" w14:textId="77777777" w:rsidR="0087209A" w:rsidRPr="0087209A" w:rsidRDefault="0087209A" w:rsidP="00E93B29">
            <w:pPr>
              <w:pStyle w:val="MPAtabelatre"/>
            </w:pPr>
            <w:r w:rsidRPr="0087209A">
              <w:t>0,00</w:t>
            </w:r>
          </w:p>
        </w:tc>
        <w:tc>
          <w:tcPr>
            <w:tcW w:w="616" w:type="pct"/>
            <w:tcBorders>
              <w:top w:val="nil"/>
              <w:left w:val="nil"/>
              <w:bottom w:val="single" w:sz="4" w:space="0" w:color="auto"/>
              <w:right w:val="single" w:sz="4" w:space="0" w:color="auto"/>
            </w:tcBorders>
            <w:shd w:val="clear" w:color="auto" w:fill="auto"/>
            <w:noWrap/>
            <w:vAlign w:val="center"/>
            <w:hideMark/>
          </w:tcPr>
          <w:p w14:paraId="654DFC9D"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BE0FAE2"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0105A6DE"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50DF4261"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200251C4" w14:textId="77777777" w:rsidR="0087209A" w:rsidRPr="0087209A" w:rsidRDefault="0087209A" w:rsidP="00E93B29">
            <w:pPr>
              <w:pStyle w:val="MPAtabelatre"/>
            </w:pPr>
            <w:r w:rsidRPr="0087209A">
              <w:t>nie</w:t>
            </w:r>
          </w:p>
        </w:tc>
      </w:tr>
      <w:tr w:rsidR="0087209A" w:rsidRPr="0087209A" w14:paraId="17B36DB2"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0282BC4E" w14:textId="77777777" w:rsidR="0087209A" w:rsidRPr="0087209A" w:rsidRDefault="0087209A" w:rsidP="00E93B29">
            <w:pPr>
              <w:pStyle w:val="MPAtabelatre"/>
            </w:pPr>
            <w:r w:rsidRPr="0087209A">
              <w:t>1993</w:t>
            </w:r>
          </w:p>
        </w:tc>
        <w:tc>
          <w:tcPr>
            <w:tcW w:w="586" w:type="pct"/>
            <w:tcBorders>
              <w:top w:val="nil"/>
              <w:left w:val="nil"/>
              <w:bottom w:val="single" w:sz="4" w:space="0" w:color="auto"/>
              <w:right w:val="single" w:sz="4" w:space="0" w:color="auto"/>
            </w:tcBorders>
            <w:shd w:val="clear" w:color="auto" w:fill="auto"/>
            <w:noWrap/>
            <w:vAlign w:val="bottom"/>
            <w:hideMark/>
          </w:tcPr>
          <w:p w14:paraId="6C7EA7A4" w14:textId="77777777" w:rsidR="0087209A" w:rsidRPr="0087209A" w:rsidRDefault="0087209A" w:rsidP="00E93B29">
            <w:pPr>
              <w:pStyle w:val="MPAtabelatre"/>
            </w:pPr>
            <w:r w:rsidRPr="0087209A">
              <w:t>452,6</w:t>
            </w:r>
          </w:p>
        </w:tc>
        <w:tc>
          <w:tcPr>
            <w:tcW w:w="538" w:type="pct"/>
            <w:tcBorders>
              <w:top w:val="nil"/>
              <w:left w:val="nil"/>
              <w:bottom w:val="single" w:sz="4" w:space="0" w:color="auto"/>
              <w:right w:val="single" w:sz="4" w:space="0" w:color="auto"/>
            </w:tcBorders>
            <w:shd w:val="clear" w:color="auto" w:fill="auto"/>
            <w:noWrap/>
            <w:vAlign w:val="bottom"/>
            <w:hideMark/>
          </w:tcPr>
          <w:p w14:paraId="554E281B" w14:textId="77777777" w:rsidR="0087209A" w:rsidRPr="0087209A" w:rsidRDefault="0087209A" w:rsidP="00E93B29">
            <w:pPr>
              <w:pStyle w:val="MPAtabelatre"/>
            </w:pPr>
            <w:r w:rsidRPr="0087209A">
              <w:t>-1,08</w:t>
            </w:r>
          </w:p>
        </w:tc>
        <w:tc>
          <w:tcPr>
            <w:tcW w:w="616" w:type="pct"/>
            <w:tcBorders>
              <w:top w:val="nil"/>
              <w:left w:val="nil"/>
              <w:bottom w:val="single" w:sz="4" w:space="0" w:color="auto"/>
              <w:right w:val="single" w:sz="4" w:space="0" w:color="auto"/>
            </w:tcBorders>
            <w:shd w:val="clear" w:color="auto" w:fill="auto"/>
            <w:noWrap/>
            <w:vAlign w:val="center"/>
            <w:hideMark/>
          </w:tcPr>
          <w:p w14:paraId="32657CDC"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7A73D0B8"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1B2A04"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5527A901"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6D8B6520" w14:textId="77777777" w:rsidR="0087209A" w:rsidRPr="0087209A" w:rsidRDefault="0087209A" w:rsidP="00E93B29">
            <w:pPr>
              <w:pStyle w:val="MPAtabelatre"/>
            </w:pPr>
            <w:r w:rsidRPr="0087209A">
              <w:t>nie</w:t>
            </w:r>
          </w:p>
        </w:tc>
      </w:tr>
      <w:tr w:rsidR="0087209A" w:rsidRPr="0087209A" w14:paraId="53F64B06"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5983FCE3" w14:textId="77777777" w:rsidR="0087209A" w:rsidRPr="0087209A" w:rsidRDefault="0087209A" w:rsidP="00E93B29">
            <w:pPr>
              <w:pStyle w:val="MPAtabelatre"/>
            </w:pPr>
            <w:r w:rsidRPr="0087209A">
              <w:t>1994</w:t>
            </w:r>
          </w:p>
        </w:tc>
        <w:tc>
          <w:tcPr>
            <w:tcW w:w="586" w:type="pct"/>
            <w:tcBorders>
              <w:top w:val="nil"/>
              <w:left w:val="nil"/>
              <w:bottom w:val="single" w:sz="4" w:space="0" w:color="auto"/>
              <w:right w:val="single" w:sz="4" w:space="0" w:color="auto"/>
            </w:tcBorders>
            <w:shd w:val="clear" w:color="auto" w:fill="auto"/>
            <w:noWrap/>
            <w:vAlign w:val="bottom"/>
            <w:hideMark/>
          </w:tcPr>
          <w:p w14:paraId="37896549" w14:textId="77777777" w:rsidR="0087209A" w:rsidRPr="0087209A" w:rsidRDefault="0087209A" w:rsidP="00E93B29">
            <w:pPr>
              <w:pStyle w:val="MPAtabelatre"/>
            </w:pPr>
            <w:r w:rsidRPr="0087209A">
              <w:t>653,1</w:t>
            </w:r>
          </w:p>
        </w:tc>
        <w:tc>
          <w:tcPr>
            <w:tcW w:w="538" w:type="pct"/>
            <w:tcBorders>
              <w:top w:val="nil"/>
              <w:left w:val="nil"/>
              <w:bottom w:val="single" w:sz="4" w:space="0" w:color="auto"/>
              <w:right w:val="single" w:sz="4" w:space="0" w:color="auto"/>
            </w:tcBorders>
            <w:shd w:val="clear" w:color="auto" w:fill="auto"/>
            <w:noWrap/>
            <w:vAlign w:val="bottom"/>
            <w:hideMark/>
          </w:tcPr>
          <w:p w14:paraId="5DF8E371" w14:textId="77777777" w:rsidR="0087209A" w:rsidRPr="0087209A" w:rsidRDefault="0087209A" w:rsidP="00E93B29">
            <w:pPr>
              <w:pStyle w:val="MPAtabelatre"/>
            </w:pPr>
            <w:r w:rsidRPr="0087209A">
              <w:t>1,24</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03A418A"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45F11CA8"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4DE5247C"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6AB57F83"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4FE9B5F5" w14:textId="77777777" w:rsidR="0087209A" w:rsidRPr="0087209A" w:rsidRDefault="0087209A" w:rsidP="00E93B29">
            <w:pPr>
              <w:pStyle w:val="MPAtabelatre"/>
            </w:pPr>
            <w:r w:rsidRPr="0087209A">
              <w:t>nie</w:t>
            </w:r>
          </w:p>
        </w:tc>
      </w:tr>
      <w:tr w:rsidR="0087209A" w:rsidRPr="0087209A" w14:paraId="2D5A40DF"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2AA908E9" w14:textId="77777777" w:rsidR="0087209A" w:rsidRPr="0087209A" w:rsidRDefault="0087209A" w:rsidP="00E93B29">
            <w:pPr>
              <w:pStyle w:val="MPAtabelatre"/>
            </w:pPr>
            <w:r w:rsidRPr="0087209A">
              <w:t>1995</w:t>
            </w:r>
          </w:p>
        </w:tc>
        <w:tc>
          <w:tcPr>
            <w:tcW w:w="586" w:type="pct"/>
            <w:tcBorders>
              <w:top w:val="nil"/>
              <w:left w:val="nil"/>
              <w:bottom w:val="single" w:sz="4" w:space="0" w:color="auto"/>
              <w:right w:val="single" w:sz="4" w:space="0" w:color="auto"/>
            </w:tcBorders>
            <w:shd w:val="clear" w:color="auto" w:fill="auto"/>
            <w:noWrap/>
            <w:vAlign w:val="bottom"/>
            <w:hideMark/>
          </w:tcPr>
          <w:p w14:paraId="31C7A36B" w14:textId="77777777" w:rsidR="0087209A" w:rsidRPr="0087209A" w:rsidRDefault="0087209A" w:rsidP="00E93B29">
            <w:pPr>
              <w:pStyle w:val="MPAtabelatre"/>
            </w:pPr>
            <w:r w:rsidRPr="0087209A">
              <w:t>467,9</w:t>
            </w:r>
          </w:p>
        </w:tc>
        <w:tc>
          <w:tcPr>
            <w:tcW w:w="538" w:type="pct"/>
            <w:tcBorders>
              <w:top w:val="nil"/>
              <w:left w:val="nil"/>
              <w:bottom w:val="single" w:sz="4" w:space="0" w:color="auto"/>
              <w:right w:val="single" w:sz="4" w:space="0" w:color="auto"/>
            </w:tcBorders>
            <w:shd w:val="clear" w:color="auto" w:fill="auto"/>
            <w:noWrap/>
            <w:vAlign w:val="bottom"/>
            <w:hideMark/>
          </w:tcPr>
          <w:p w14:paraId="532E7976" w14:textId="77777777" w:rsidR="0087209A" w:rsidRPr="0087209A" w:rsidRDefault="0087209A" w:rsidP="00E93B29">
            <w:pPr>
              <w:pStyle w:val="MPAtabelatre"/>
            </w:pPr>
            <w:r w:rsidRPr="0087209A">
              <w:t>-0,89</w:t>
            </w:r>
          </w:p>
        </w:tc>
        <w:tc>
          <w:tcPr>
            <w:tcW w:w="616" w:type="pct"/>
            <w:tcBorders>
              <w:top w:val="nil"/>
              <w:left w:val="nil"/>
              <w:bottom w:val="single" w:sz="4" w:space="0" w:color="auto"/>
              <w:right w:val="single" w:sz="4" w:space="0" w:color="auto"/>
            </w:tcBorders>
            <w:shd w:val="clear" w:color="auto" w:fill="auto"/>
            <w:noWrap/>
            <w:vAlign w:val="center"/>
            <w:hideMark/>
          </w:tcPr>
          <w:p w14:paraId="38F6917D"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66383848"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5D41420"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0414CDAB"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2D22DBE2" w14:textId="77777777" w:rsidR="0087209A" w:rsidRPr="0087209A" w:rsidRDefault="0087209A" w:rsidP="00E93B29">
            <w:pPr>
              <w:pStyle w:val="MPAtabelatre"/>
            </w:pPr>
            <w:r w:rsidRPr="0087209A">
              <w:t>nie</w:t>
            </w:r>
          </w:p>
        </w:tc>
      </w:tr>
      <w:tr w:rsidR="0087209A" w:rsidRPr="0087209A" w14:paraId="37A68300"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7A7787B2" w14:textId="77777777" w:rsidR="0087209A" w:rsidRPr="0087209A" w:rsidRDefault="0087209A" w:rsidP="00E93B29">
            <w:pPr>
              <w:pStyle w:val="MPAtabelatre"/>
            </w:pPr>
            <w:r w:rsidRPr="0087209A">
              <w:t>1996</w:t>
            </w:r>
          </w:p>
        </w:tc>
        <w:tc>
          <w:tcPr>
            <w:tcW w:w="586" w:type="pct"/>
            <w:tcBorders>
              <w:top w:val="nil"/>
              <w:left w:val="nil"/>
              <w:bottom w:val="single" w:sz="4" w:space="0" w:color="auto"/>
              <w:right w:val="single" w:sz="4" w:space="0" w:color="auto"/>
            </w:tcBorders>
            <w:shd w:val="clear" w:color="auto" w:fill="auto"/>
            <w:noWrap/>
            <w:vAlign w:val="bottom"/>
            <w:hideMark/>
          </w:tcPr>
          <w:p w14:paraId="569DABF4" w14:textId="77777777" w:rsidR="0087209A" w:rsidRPr="0087209A" w:rsidRDefault="0087209A" w:rsidP="00E93B29">
            <w:pPr>
              <w:pStyle w:val="MPAtabelatre"/>
            </w:pPr>
            <w:r w:rsidRPr="0087209A">
              <w:t>635,2</w:t>
            </w:r>
          </w:p>
        </w:tc>
        <w:tc>
          <w:tcPr>
            <w:tcW w:w="538" w:type="pct"/>
            <w:tcBorders>
              <w:top w:val="nil"/>
              <w:left w:val="nil"/>
              <w:bottom w:val="single" w:sz="4" w:space="0" w:color="auto"/>
              <w:right w:val="single" w:sz="4" w:space="0" w:color="auto"/>
            </w:tcBorders>
            <w:shd w:val="clear" w:color="auto" w:fill="auto"/>
            <w:noWrap/>
            <w:vAlign w:val="bottom"/>
            <w:hideMark/>
          </w:tcPr>
          <w:p w14:paraId="4F4F0B90" w14:textId="77777777" w:rsidR="0087209A" w:rsidRPr="0087209A" w:rsidRDefault="0087209A" w:rsidP="00E93B29">
            <w:pPr>
              <w:pStyle w:val="MPAtabelatre"/>
            </w:pPr>
            <w:r w:rsidRPr="0087209A">
              <w:t>1,05</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67B72D9"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68F1B902"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1C537B30"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49A9A4C6"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0C230C96" w14:textId="77777777" w:rsidR="0087209A" w:rsidRPr="0087209A" w:rsidRDefault="0087209A" w:rsidP="00E93B29">
            <w:pPr>
              <w:pStyle w:val="MPAtabelatre"/>
            </w:pPr>
            <w:r w:rsidRPr="0087209A">
              <w:t>nie</w:t>
            </w:r>
          </w:p>
        </w:tc>
      </w:tr>
      <w:tr w:rsidR="0087209A" w:rsidRPr="0087209A" w14:paraId="3DF36C48"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09FC6CCC" w14:textId="77777777" w:rsidR="0087209A" w:rsidRPr="0087209A" w:rsidRDefault="0087209A" w:rsidP="00E93B29">
            <w:pPr>
              <w:pStyle w:val="MPAtabelatre"/>
            </w:pPr>
            <w:r w:rsidRPr="0087209A">
              <w:t>1997</w:t>
            </w:r>
          </w:p>
        </w:tc>
        <w:tc>
          <w:tcPr>
            <w:tcW w:w="586" w:type="pct"/>
            <w:tcBorders>
              <w:top w:val="nil"/>
              <w:left w:val="nil"/>
              <w:bottom w:val="single" w:sz="4" w:space="0" w:color="auto"/>
              <w:right w:val="single" w:sz="4" w:space="0" w:color="auto"/>
            </w:tcBorders>
            <w:shd w:val="clear" w:color="auto" w:fill="auto"/>
            <w:noWrap/>
            <w:vAlign w:val="bottom"/>
            <w:hideMark/>
          </w:tcPr>
          <w:p w14:paraId="33E680C3" w14:textId="77777777" w:rsidR="0087209A" w:rsidRPr="0087209A" w:rsidRDefault="0087209A" w:rsidP="00E93B29">
            <w:pPr>
              <w:pStyle w:val="MPAtabelatre"/>
            </w:pPr>
            <w:r w:rsidRPr="0087209A">
              <w:t>613</w:t>
            </w:r>
          </w:p>
        </w:tc>
        <w:tc>
          <w:tcPr>
            <w:tcW w:w="538" w:type="pct"/>
            <w:tcBorders>
              <w:top w:val="nil"/>
              <w:left w:val="nil"/>
              <w:bottom w:val="single" w:sz="4" w:space="0" w:color="auto"/>
              <w:right w:val="single" w:sz="4" w:space="0" w:color="auto"/>
            </w:tcBorders>
            <w:shd w:val="clear" w:color="auto" w:fill="auto"/>
            <w:noWrap/>
            <w:vAlign w:val="bottom"/>
            <w:hideMark/>
          </w:tcPr>
          <w:p w14:paraId="235F7CDA" w14:textId="77777777" w:rsidR="0087209A" w:rsidRPr="0087209A" w:rsidRDefault="0087209A" w:rsidP="00E93B29">
            <w:pPr>
              <w:pStyle w:val="MPAtabelatre"/>
            </w:pPr>
            <w:r w:rsidRPr="0087209A">
              <w:t>0,81</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145814D"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027E331B"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3E7B34E7"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17A94E33"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5529C18F" w14:textId="77777777" w:rsidR="0087209A" w:rsidRPr="0087209A" w:rsidRDefault="0087209A" w:rsidP="00E93B29">
            <w:pPr>
              <w:pStyle w:val="MPAtabelatre"/>
            </w:pPr>
            <w:r w:rsidRPr="0087209A">
              <w:t>nie</w:t>
            </w:r>
          </w:p>
        </w:tc>
      </w:tr>
      <w:tr w:rsidR="0087209A" w:rsidRPr="0087209A" w14:paraId="5C22244D" w14:textId="77777777" w:rsidTr="00A10E7E">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3E8DDE1F" w14:textId="77777777" w:rsidR="0087209A" w:rsidRPr="0087209A" w:rsidRDefault="0087209A" w:rsidP="00E93B29">
            <w:pPr>
              <w:pStyle w:val="MPAtabelatre"/>
            </w:pPr>
            <w:r w:rsidRPr="0087209A">
              <w:t>1998</w:t>
            </w:r>
          </w:p>
        </w:tc>
        <w:tc>
          <w:tcPr>
            <w:tcW w:w="586" w:type="pct"/>
            <w:tcBorders>
              <w:top w:val="nil"/>
              <w:left w:val="nil"/>
              <w:bottom w:val="single" w:sz="4" w:space="0" w:color="auto"/>
              <w:right w:val="single" w:sz="4" w:space="0" w:color="auto"/>
            </w:tcBorders>
            <w:shd w:val="clear" w:color="auto" w:fill="auto"/>
            <w:noWrap/>
            <w:vAlign w:val="bottom"/>
            <w:hideMark/>
          </w:tcPr>
          <w:p w14:paraId="638F2E8A" w14:textId="77777777" w:rsidR="0087209A" w:rsidRPr="0087209A" w:rsidRDefault="0087209A" w:rsidP="00E93B29">
            <w:pPr>
              <w:pStyle w:val="MPAtabelatre"/>
            </w:pPr>
            <w:r w:rsidRPr="0087209A">
              <w:t>691,4</w:t>
            </w:r>
          </w:p>
        </w:tc>
        <w:tc>
          <w:tcPr>
            <w:tcW w:w="538" w:type="pct"/>
            <w:tcBorders>
              <w:top w:val="nil"/>
              <w:left w:val="nil"/>
              <w:bottom w:val="single" w:sz="4" w:space="0" w:color="auto"/>
              <w:right w:val="single" w:sz="4" w:space="0" w:color="auto"/>
            </w:tcBorders>
            <w:shd w:val="clear" w:color="auto" w:fill="auto"/>
            <w:noWrap/>
            <w:vAlign w:val="bottom"/>
            <w:hideMark/>
          </w:tcPr>
          <w:p w14:paraId="26AAFE83" w14:textId="77777777" w:rsidR="0087209A" w:rsidRPr="0087209A" w:rsidRDefault="0087209A" w:rsidP="00E93B29">
            <w:pPr>
              <w:pStyle w:val="MPAtabelatre"/>
            </w:pPr>
            <w:r w:rsidRPr="0087209A">
              <w:t>1,64</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8F2BEA9"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63890F6A"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1C21544A"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45AB5B3F"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59D85AD9" w14:textId="77777777" w:rsidR="0087209A" w:rsidRPr="0087209A" w:rsidRDefault="0087209A" w:rsidP="00E93B29">
            <w:pPr>
              <w:pStyle w:val="MPAtabelatre"/>
            </w:pPr>
            <w:r w:rsidRPr="0087209A">
              <w:t>nie</w:t>
            </w:r>
          </w:p>
        </w:tc>
      </w:tr>
      <w:tr w:rsidR="0087209A" w:rsidRPr="0087209A" w14:paraId="33AC4035" w14:textId="77777777" w:rsidTr="00A10E7E">
        <w:trPr>
          <w:trHeight w:val="288"/>
        </w:trPr>
        <w:tc>
          <w:tcPr>
            <w:tcW w:w="376"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bottom"/>
            <w:hideMark/>
          </w:tcPr>
          <w:p w14:paraId="24D78646" w14:textId="77777777" w:rsidR="0087209A" w:rsidRPr="0087209A" w:rsidRDefault="0087209A" w:rsidP="00E93B29">
            <w:pPr>
              <w:pStyle w:val="MPAtabelatre"/>
            </w:pPr>
            <w:r w:rsidRPr="0087209A">
              <w:t>1999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6FF45" w14:textId="77777777" w:rsidR="0087209A" w:rsidRPr="0087209A" w:rsidRDefault="0087209A" w:rsidP="00E93B29">
            <w:pPr>
              <w:pStyle w:val="MPAtabelatre"/>
            </w:pPr>
            <w:r w:rsidRPr="0087209A">
              <w:t>564,5</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589F2" w14:textId="77777777" w:rsidR="0087209A" w:rsidRPr="0087209A" w:rsidRDefault="0087209A" w:rsidP="00E93B29">
            <w:pPr>
              <w:pStyle w:val="MPAtabelatre"/>
            </w:pPr>
            <w:r w:rsidRPr="0087209A">
              <w:t>0,26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ED8B"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5DAC529" w14:textId="77777777" w:rsidR="0087209A" w:rsidRPr="0087209A" w:rsidRDefault="0087209A" w:rsidP="00E93B29">
            <w:pPr>
              <w:pStyle w:val="MPAtabelatre"/>
            </w:pPr>
            <w:r w:rsidRPr="0087209A">
              <w:t>tak</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A3AB" w14:textId="77777777" w:rsidR="0087209A" w:rsidRPr="0087209A" w:rsidRDefault="0087209A" w:rsidP="00E93B29">
            <w:pPr>
              <w:pStyle w:val="MPAtabelatre"/>
            </w:pPr>
            <w:r w:rsidRPr="0087209A">
              <w:t>nie</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58E92" w14:textId="77777777" w:rsidR="0087209A" w:rsidRPr="0087209A" w:rsidRDefault="0087209A" w:rsidP="00E93B29">
            <w:pPr>
              <w:pStyle w:val="MPAtabelatre"/>
            </w:pPr>
            <w:r w:rsidRPr="0087209A">
              <w:t>nie</w:t>
            </w:r>
          </w:p>
        </w:tc>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3A67" w14:textId="77777777" w:rsidR="0087209A" w:rsidRPr="0087209A" w:rsidRDefault="0087209A" w:rsidP="00E93B29">
            <w:pPr>
              <w:pStyle w:val="MPAtabelatre"/>
            </w:pPr>
            <w:r w:rsidRPr="0087209A">
              <w:t>nie</w:t>
            </w:r>
          </w:p>
        </w:tc>
      </w:tr>
      <w:tr w:rsidR="0087209A" w:rsidRPr="0087209A" w14:paraId="3EBBDBB1" w14:textId="77777777" w:rsidTr="00A10E7E">
        <w:trPr>
          <w:trHeight w:val="288"/>
        </w:trPr>
        <w:tc>
          <w:tcPr>
            <w:tcW w:w="376" w:type="pct"/>
            <w:tcBorders>
              <w:top w:val="single" w:sz="4" w:space="0" w:color="auto"/>
              <w:left w:val="single" w:sz="4" w:space="0" w:color="auto"/>
              <w:bottom w:val="single" w:sz="4" w:space="0" w:color="auto"/>
              <w:right w:val="single" w:sz="4" w:space="0" w:color="auto"/>
            </w:tcBorders>
            <w:shd w:val="clear" w:color="auto" w:fill="C7E2FA" w:themeFill="accent1" w:themeFillTint="33"/>
            <w:noWrap/>
            <w:vAlign w:val="bottom"/>
            <w:hideMark/>
          </w:tcPr>
          <w:p w14:paraId="72281355" w14:textId="77777777" w:rsidR="0087209A" w:rsidRPr="0087209A" w:rsidRDefault="0087209A" w:rsidP="00E93B29">
            <w:pPr>
              <w:pStyle w:val="MPAtabelatre"/>
            </w:pPr>
            <w:r w:rsidRPr="0087209A">
              <w:lastRenderedPageBreak/>
              <w:t>2000</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067A9B2B" w14:textId="77777777" w:rsidR="0087209A" w:rsidRPr="0087209A" w:rsidRDefault="0087209A" w:rsidP="00E93B29">
            <w:pPr>
              <w:pStyle w:val="MPAtabelatre"/>
            </w:pPr>
            <w:r w:rsidRPr="0087209A">
              <w:t>627,5</w:t>
            </w:r>
          </w:p>
        </w:tc>
        <w:tc>
          <w:tcPr>
            <w:tcW w:w="538" w:type="pct"/>
            <w:tcBorders>
              <w:top w:val="single" w:sz="4" w:space="0" w:color="auto"/>
              <w:left w:val="nil"/>
              <w:bottom w:val="single" w:sz="4" w:space="0" w:color="auto"/>
              <w:right w:val="single" w:sz="4" w:space="0" w:color="auto"/>
            </w:tcBorders>
            <w:shd w:val="clear" w:color="auto" w:fill="auto"/>
            <w:noWrap/>
            <w:vAlign w:val="bottom"/>
            <w:hideMark/>
          </w:tcPr>
          <w:p w14:paraId="0932A960" w14:textId="77777777" w:rsidR="0087209A" w:rsidRPr="0087209A" w:rsidRDefault="0087209A" w:rsidP="00E93B29">
            <w:pPr>
              <w:pStyle w:val="MPAtabelatre"/>
            </w:pPr>
            <w:r w:rsidRPr="0087209A">
              <w:t>0,96</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7988FE1" w14:textId="77777777" w:rsidR="0087209A" w:rsidRPr="0087209A" w:rsidRDefault="0087209A" w:rsidP="00E93B29">
            <w:pPr>
              <w:pStyle w:val="MPAtabelatre"/>
            </w:pPr>
            <w:r w:rsidRPr="0087209A">
              <w:t>tak</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14:paraId="32D499EF" w14:textId="77777777" w:rsidR="0087209A" w:rsidRPr="0087209A" w:rsidRDefault="0087209A" w:rsidP="00E93B29">
            <w:pPr>
              <w:pStyle w:val="MPAtabelatre"/>
            </w:pPr>
            <w:r w:rsidRPr="0087209A">
              <w:t>nie</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21222E95" w14:textId="77777777" w:rsidR="0087209A" w:rsidRPr="0087209A" w:rsidRDefault="0087209A" w:rsidP="00E93B29">
            <w:pPr>
              <w:pStyle w:val="MPAtabelatre"/>
            </w:pPr>
            <w:r w:rsidRPr="0087209A">
              <w:t>nie</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14:paraId="3761CBEB" w14:textId="77777777" w:rsidR="0087209A" w:rsidRPr="0087209A" w:rsidRDefault="0087209A" w:rsidP="00E93B29">
            <w:pPr>
              <w:pStyle w:val="MPAtabelatre"/>
            </w:pPr>
            <w:r w:rsidRPr="0087209A">
              <w:t>nie</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14:paraId="3DD8BC48" w14:textId="77777777" w:rsidR="0087209A" w:rsidRPr="0087209A" w:rsidRDefault="0087209A" w:rsidP="00E93B29">
            <w:pPr>
              <w:pStyle w:val="MPAtabelatre"/>
            </w:pPr>
            <w:r w:rsidRPr="0087209A">
              <w:t>nie</w:t>
            </w:r>
          </w:p>
        </w:tc>
      </w:tr>
      <w:tr w:rsidR="0087209A" w:rsidRPr="0087209A" w14:paraId="45948ED6"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47E7DE5B" w14:textId="77777777" w:rsidR="0087209A" w:rsidRPr="0087209A" w:rsidRDefault="0087209A" w:rsidP="00E93B29">
            <w:pPr>
              <w:pStyle w:val="MPAtabelatre"/>
            </w:pPr>
            <w:r w:rsidRPr="0087209A">
              <w:t>2001</w:t>
            </w:r>
          </w:p>
        </w:tc>
        <w:tc>
          <w:tcPr>
            <w:tcW w:w="586" w:type="pct"/>
            <w:tcBorders>
              <w:top w:val="nil"/>
              <w:left w:val="nil"/>
              <w:bottom w:val="single" w:sz="4" w:space="0" w:color="auto"/>
              <w:right w:val="single" w:sz="4" w:space="0" w:color="auto"/>
            </w:tcBorders>
            <w:shd w:val="clear" w:color="auto" w:fill="auto"/>
            <w:noWrap/>
            <w:vAlign w:val="bottom"/>
            <w:hideMark/>
          </w:tcPr>
          <w:p w14:paraId="254A26B9" w14:textId="77777777" w:rsidR="0087209A" w:rsidRPr="0087209A" w:rsidRDefault="0087209A" w:rsidP="00E93B29">
            <w:pPr>
              <w:pStyle w:val="MPAtabelatre"/>
            </w:pPr>
            <w:r w:rsidRPr="0087209A">
              <w:t>679,1</w:t>
            </w:r>
          </w:p>
        </w:tc>
        <w:tc>
          <w:tcPr>
            <w:tcW w:w="538" w:type="pct"/>
            <w:tcBorders>
              <w:top w:val="nil"/>
              <w:left w:val="nil"/>
              <w:bottom w:val="single" w:sz="4" w:space="0" w:color="auto"/>
              <w:right w:val="single" w:sz="4" w:space="0" w:color="auto"/>
            </w:tcBorders>
            <w:shd w:val="clear" w:color="auto" w:fill="auto"/>
            <w:noWrap/>
            <w:vAlign w:val="bottom"/>
            <w:hideMark/>
          </w:tcPr>
          <w:p w14:paraId="586ED9E2" w14:textId="77777777" w:rsidR="0087209A" w:rsidRPr="0087209A" w:rsidRDefault="0087209A" w:rsidP="00E93B29">
            <w:pPr>
              <w:pStyle w:val="MPAtabelatre"/>
            </w:pPr>
            <w:r w:rsidRPr="0087209A">
              <w:t>1,51</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FA9946F"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17B03E4B"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5F528029"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7B0B9895"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06E9775B" w14:textId="77777777" w:rsidR="0087209A" w:rsidRPr="0087209A" w:rsidRDefault="0087209A" w:rsidP="00E93B29">
            <w:pPr>
              <w:pStyle w:val="MPAtabelatre"/>
            </w:pPr>
            <w:r w:rsidRPr="0087209A">
              <w:t>nie</w:t>
            </w:r>
          </w:p>
        </w:tc>
      </w:tr>
      <w:tr w:rsidR="0087209A" w:rsidRPr="0087209A" w14:paraId="0CE72FBC"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6F388B18" w14:textId="77777777" w:rsidR="0087209A" w:rsidRPr="0087209A" w:rsidRDefault="0087209A" w:rsidP="00E93B29">
            <w:pPr>
              <w:pStyle w:val="MPAtabelatre"/>
            </w:pPr>
            <w:r w:rsidRPr="0087209A">
              <w:t>2002</w:t>
            </w:r>
          </w:p>
        </w:tc>
        <w:tc>
          <w:tcPr>
            <w:tcW w:w="586" w:type="pct"/>
            <w:tcBorders>
              <w:top w:val="nil"/>
              <w:left w:val="nil"/>
              <w:bottom w:val="single" w:sz="4" w:space="0" w:color="auto"/>
              <w:right w:val="single" w:sz="4" w:space="0" w:color="auto"/>
            </w:tcBorders>
            <w:shd w:val="clear" w:color="auto" w:fill="auto"/>
            <w:noWrap/>
            <w:vAlign w:val="bottom"/>
            <w:hideMark/>
          </w:tcPr>
          <w:p w14:paraId="673D1260" w14:textId="77777777" w:rsidR="0087209A" w:rsidRPr="0087209A" w:rsidRDefault="0087209A" w:rsidP="00E93B29">
            <w:pPr>
              <w:pStyle w:val="MPAtabelatre"/>
            </w:pPr>
            <w:r w:rsidRPr="0087209A">
              <w:t>488,4</w:t>
            </w:r>
          </w:p>
        </w:tc>
        <w:tc>
          <w:tcPr>
            <w:tcW w:w="538" w:type="pct"/>
            <w:tcBorders>
              <w:top w:val="nil"/>
              <w:left w:val="nil"/>
              <w:bottom w:val="single" w:sz="4" w:space="0" w:color="auto"/>
              <w:right w:val="single" w:sz="4" w:space="0" w:color="auto"/>
            </w:tcBorders>
            <w:shd w:val="clear" w:color="auto" w:fill="auto"/>
            <w:noWrap/>
            <w:vAlign w:val="bottom"/>
            <w:hideMark/>
          </w:tcPr>
          <w:p w14:paraId="1431D523" w14:textId="77777777" w:rsidR="0087209A" w:rsidRPr="0087209A" w:rsidRDefault="0087209A" w:rsidP="00E93B29">
            <w:pPr>
              <w:pStyle w:val="MPAtabelatre"/>
            </w:pPr>
            <w:r w:rsidRPr="0087209A">
              <w:t>-0,64</w:t>
            </w:r>
          </w:p>
        </w:tc>
        <w:tc>
          <w:tcPr>
            <w:tcW w:w="616" w:type="pct"/>
            <w:tcBorders>
              <w:top w:val="nil"/>
              <w:left w:val="nil"/>
              <w:bottom w:val="single" w:sz="4" w:space="0" w:color="auto"/>
              <w:right w:val="single" w:sz="4" w:space="0" w:color="auto"/>
            </w:tcBorders>
            <w:shd w:val="clear" w:color="auto" w:fill="auto"/>
            <w:noWrap/>
            <w:vAlign w:val="center"/>
            <w:hideMark/>
          </w:tcPr>
          <w:p w14:paraId="56CA4E18"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2A22D945"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5F5EAC9"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163CD5C6"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36E1BB9C" w14:textId="77777777" w:rsidR="0087209A" w:rsidRPr="0087209A" w:rsidRDefault="0087209A" w:rsidP="00E93B29">
            <w:pPr>
              <w:pStyle w:val="MPAtabelatre"/>
            </w:pPr>
            <w:r w:rsidRPr="0087209A">
              <w:t>nie</w:t>
            </w:r>
          </w:p>
        </w:tc>
      </w:tr>
      <w:tr w:rsidR="0087209A" w:rsidRPr="0087209A" w14:paraId="14488614"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1C1EED88" w14:textId="77777777" w:rsidR="0087209A" w:rsidRPr="0087209A" w:rsidRDefault="0087209A" w:rsidP="00E93B29">
            <w:pPr>
              <w:pStyle w:val="MPAtabelatre"/>
            </w:pPr>
            <w:r w:rsidRPr="0087209A">
              <w:t>2003</w:t>
            </w:r>
          </w:p>
        </w:tc>
        <w:tc>
          <w:tcPr>
            <w:tcW w:w="586" w:type="pct"/>
            <w:tcBorders>
              <w:top w:val="nil"/>
              <w:left w:val="nil"/>
              <w:bottom w:val="single" w:sz="4" w:space="0" w:color="auto"/>
              <w:right w:val="single" w:sz="4" w:space="0" w:color="auto"/>
            </w:tcBorders>
            <w:shd w:val="clear" w:color="auto" w:fill="auto"/>
            <w:noWrap/>
            <w:vAlign w:val="bottom"/>
            <w:hideMark/>
          </w:tcPr>
          <w:p w14:paraId="698B30A7" w14:textId="77777777" w:rsidR="0087209A" w:rsidRPr="0087209A" w:rsidRDefault="0087209A" w:rsidP="00E93B29">
            <w:pPr>
              <w:pStyle w:val="MPAtabelatre"/>
            </w:pPr>
            <w:r w:rsidRPr="0087209A">
              <w:t>388,8</w:t>
            </w:r>
          </w:p>
        </w:tc>
        <w:tc>
          <w:tcPr>
            <w:tcW w:w="538" w:type="pct"/>
            <w:tcBorders>
              <w:top w:val="nil"/>
              <w:left w:val="nil"/>
              <w:bottom w:val="single" w:sz="4" w:space="0" w:color="auto"/>
              <w:right w:val="single" w:sz="4" w:space="0" w:color="auto"/>
            </w:tcBorders>
            <w:shd w:val="clear" w:color="auto" w:fill="auto"/>
            <w:noWrap/>
            <w:vAlign w:val="bottom"/>
            <w:hideMark/>
          </w:tcPr>
          <w:p w14:paraId="0AC6BB47" w14:textId="77777777" w:rsidR="0087209A" w:rsidRPr="0087209A" w:rsidRDefault="0087209A" w:rsidP="00E93B29">
            <w:pPr>
              <w:pStyle w:val="MPAtabelatre"/>
            </w:pPr>
            <w:r w:rsidRPr="0087209A">
              <w:t>-1,93</w:t>
            </w:r>
          </w:p>
        </w:tc>
        <w:tc>
          <w:tcPr>
            <w:tcW w:w="616" w:type="pct"/>
            <w:tcBorders>
              <w:top w:val="nil"/>
              <w:left w:val="nil"/>
              <w:bottom w:val="single" w:sz="4" w:space="0" w:color="auto"/>
              <w:right w:val="single" w:sz="4" w:space="0" w:color="auto"/>
            </w:tcBorders>
            <w:shd w:val="clear" w:color="auto" w:fill="auto"/>
            <w:noWrap/>
            <w:vAlign w:val="center"/>
            <w:hideMark/>
          </w:tcPr>
          <w:p w14:paraId="050B4885"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1CE9D2DC"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514B12C5" w14:textId="77777777" w:rsidR="0087209A" w:rsidRPr="0087209A" w:rsidRDefault="0087209A" w:rsidP="00E93B29">
            <w:pPr>
              <w:pStyle w:val="MPAtabelatre"/>
            </w:pPr>
            <w:r w:rsidRPr="0087209A">
              <w:t>nie</w:t>
            </w:r>
          </w:p>
        </w:tc>
        <w:tc>
          <w:tcPr>
            <w:tcW w:w="722"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81BE908" w14:textId="77777777" w:rsidR="0087209A" w:rsidRPr="0087209A" w:rsidRDefault="0087209A" w:rsidP="00E93B29">
            <w:pPr>
              <w:pStyle w:val="MPAtabelatre"/>
            </w:pPr>
            <w:r w:rsidRPr="0087209A">
              <w:t>tak</w:t>
            </w:r>
          </w:p>
        </w:tc>
        <w:tc>
          <w:tcPr>
            <w:tcW w:w="707" w:type="pct"/>
            <w:tcBorders>
              <w:top w:val="nil"/>
              <w:left w:val="nil"/>
              <w:bottom w:val="single" w:sz="4" w:space="0" w:color="auto"/>
              <w:right w:val="single" w:sz="4" w:space="0" w:color="auto"/>
            </w:tcBorders>
            <w:shd w:val="clear" w:color="auto" w:fill="auto"/>
            <w:noWrap/>
            <w:vAlign w:val="center"/>
            <w:hideMark/>
          </w:tcPr>
          <w:p w14:paraId="71C7AD19" w14:textId="77777777" w:rsidR="0087209A" w:rsidRPr="0087209A" w:rsidRDefault="0087209A" w:rsidP="00E93B29">
            <w:pPr>
              <w:pStyle w:val="MPAtabelatre"/>
            </w:pPr>
            <w:r w:rsidRPr="0087209A">
              <w:t>nie</w:t>
            </w:r>
          </w:p>
        </w:tc>
      </w:tr>
      <w:tr w:rsidR="0087209A" w:rsidRPr="0087209A" w14:paraId="7B919AC9"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3D4C799E" w14:textId="77777777" w:rsidR="0087209A" w:rsidRPr="0087209A" w:rsidRDefault="0087209A" w:rsidP="00E93B29">
            <w:pPr>
              <w:pStyle w:val="MPAtabelatre"/>
            </w:pPr>
            <w:r w:rsidRPr="0087209A">
              <w:t>2004</w:t>
            </w:r>
          </w:p>
        </w:tc>
        <w:tc>
          <w:tcPr>
            <w:tcW w:w="586" w:type="pct"/>
            <w:tcBorders>
              <w:top w:val="nil"/>
              <w:left w:val="nil"/>
              <w:bottom w:val="single" w:sz="4" w:space="0" w:color="auto"/>
              <w:right w:val="single" w:sz="4" w:space="0" w:color="auto"/>
            </w:tcBorders>
            <w:shd w:val="clear" w:color="auto" w:fill="auto"/>
            <w:noWrap/>
            <w:vAlign w:val="bottom"/>
            <w:hideMark/>
          </w:tcPr>
          <w:p w14:paraId="39E27FC3" w14:textId="77777777" w:rsidR="0087209A" w:rsidRPr="0087209A" w:rsidRDefault="0087209A" w:rsidP="00E93B29">
            <w:pPr>
              <w:pStyle w:val="MPAtabelatre"/>
            </w:pPr>
            <w:r w:rsidRPr="0087209A">
              <w:t>509,1</w:t>
            </w:r>
          </w:p>
        </w:tc>
        <w:tc>
          <w:tcPr>
            <w:tcW w:w="538" w:type="pct"/>
            <w:tcBorders>
              <w:top w:val="nil"/>
              <w:left w:val="nil"/>
              <w:bottom w:val="single" w:sz="4" w:space="0" w:color="auto"/>
              <w:right w:val="single" w:sz="4" w:space="0" w:color="auto"/>
            </w:tcBorders>
            <w:shd w:val="clear" w:color="auto" w:fill="auto"/>
            <w:noWrap/>
            <w:vAlign w:val="bottom"/>
            <w:hideMark/>
          </w:tcPr>
          <w:p w14:paraId="1FD192A2" w14:textId="77777777" w:rsidR="0087209A" w:rsidRPr="0087209A" w:rsidRDefault="0087209A" w:rsidP="00E93B29">
            <w:pPr>
              <w:pStyle w:val="MPAtabelatre"/>
            </w:pPr>
            <w:r w:rsidRPr="0087209A">
              <w:t>-0,38</w:t>
            </w:r>
          </w:p>
        </w:tc>
        <w:tc>
          <w:tcPr>
            <w:tcW w:w="616" w:type="pct"/>
            <w:tcBorders>
              <w:top w:val="nil"/>
              <w:left w:val="nil"/>
              <w:bottom w:val="single" w:sz="4" w:space="0" w:color="auto"/>
              <w:right w:val="single" w:sz="4" w:space="0" w:color="auto"/>
            </w:tcBorders>
            <w:shd w:val="clear" w:color="auto" w:fill="auto"/>
            <w:noWrap/>
            <w:vAlign w:val="center"/>
            <w:hideMark/>
          </w:tcPr>
          <w:p w14:paraId="45F30A52"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DFD1D8"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00820E16"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18630177"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293BF0CC" w14:textId="77777777" w:rsidR="0087209A" w:rsidRPr="0087209A" w:rsidRDefault="0087209A" w:rsidP="00E93B29">
            <w:pPr>
              <w:pStyle w:val="MPAtabelatre"/>
            </w:pPr>
            <w:r w:rsidRPr="0087209A">
              <w:t>nie</w:t>
            </w:r>
          </w:p>
        </w:tc>
      </w:tr>
      <w:tr w:rsidR="0087209A" w:rsidRPr="0087209A" w14:paraId="1D01A284"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1BEBFCF5" w14:textId="77777777" w:rsidR="0087209A" w:rsidRPr="0087209A" w:rsidRDefault="0087209A" w:rsidP="00E93B29">
            <w:pPr>
              <w:pStyle w:val="MPAtabelatre"/>
            </w:pPr>
            <w:r w:rsidRPr="0087209A">
              <w:t>2005</w:t>
            </w:r>
          </w:p>
        </w:tc>
        <w:tc>
          <w:tcPr>
            <w:tcW w:w="586" w:type="pct"/>
            <w:tcBorders>
              <w:top w:val="nil"/>
              <w:left w:val="nil"/>
              <w:bottom w:val="single" w:sz="4" w:space="0" w:color="auto"/>
              <w:right w:val="single" w:sz="4" w:space="0" w:color="auto"/>
            </w:tcBorders>
            <w:shd w:val="clear" w:color="auto" w:fill="auto"/>
            <w:noWrap/>
            <w:vAlign w:val="bottom"/>
            <w:hideMark/>
          </w:tcPr>
          <w:p w14:paraId="4753FC79" w14:textId="77777777" w:rsidR="0087209A" w:rsidRPr="0087209A" w:rsidRDefault="0087209A" w:rsidP="00E93B29">
            <w:pPr>
              <w:pStyle w:val="MPAtabelatre"/>
            </w:pPr>
            <w:r w:rsidRPr="0087209A">
              <w:t>388,5</w:t>
            </w:r>
          </w:p>
        </w:tc>
        <w:tc>
          <w:tcPr>
            <w:tcW w:w="538" w:type="pct"/>
            <w:tcBorders>
              <w:top w:val="nil"/>
              <w:left w:val="nil"/>
              <w:bottom w:val="single" w:sz="4" w:space="0" w:color="auto"/>
              <w:right w:val="single" w:sz="4" w:space="0" w:color="auto"/>
            </w:tcBorders>
            <w:shd w:val="clear" w:color="auto" w:fill="auto"/>
            <w:noWrap/>
            <w:vAlign w:val="bottom"/>
            <w:hideMark/>
          </w:tcPr>
          <w:p w14:paraId="167FF9B4" w14:textId="77777777" w:rsidR="0087209A" w:rsidRPr="0087209A" w:rsidRDefault="0087209A" w:rsidP="00E93B29">
            <w:pPr>
              <w:pStyle w:val="MPAtabelatre"/>
            </w:pPr>
            <w:r w:rsidRPr="0087209A">
              <w:t>-1,93</w:t>
            </w:r>
          </w:p>
        </w:tc>
        <w:tc>
          <w:tcPr>
            <w:tcW w:w="616" w:type="pct"/>
            <w:tcBorders>
              <w:top w:val="nil"/>
              <w:left w:val="nil"/>
              <w:bottom w:val="single" w:sz="4" w:space="0" w:color="auto"/>
              <w:right w:val="single" w:sz="4" w:space="0" w:color="auto"/>
            </w:tcBorders>
            <w:shd w:val="clear" w:color="auto" w:fill="auto"/>
            <w:noWrap/>
            <w:vAlign w:val="center"/>
            <w:hideMark/>
          </w:tcPr>
          <w:p w14:paraId="469B344C"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4B323381"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5FEECB48" w14:textId="77777777" w:rsidR="0087209A" w:rsidRPr="0087209A" w:rsidRDefault="0087209A" w:rsidP="00E93B29">
            <w:pPr>
              <w:pStyle w:val="MPAtabelatre"/>
            </w:pPr>
            <w:r w:rsidRPr="0087209A">
              <w:t>nie</w:t>
            </w:r>
          </w:p>
        </w:tc>
        <w:tc>
          <w:tcPr>
            <w:tcW w:w="722"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6F966D1" w14:textId="77777777" w:rsidR="0087209A" w:rsidRPr="0087209A" w:rsidRDefault="0087209A" w:rsidP="00E93B29">
            <w:pPr>
              <w:pStyle w:val="MPAtabelatre"/>
            </w:pPr>
            <w:r w:rsidRPr="0087209A">
              <w:t>tak</w:t>
            </w:r>
          </w:p>
        </w:tc>
        <w:tc>
          <w:tcPr>
            <w:tcW w:w="707" w:type="pct"/>
            <w:tcBorders>
              <w:top w:val="nil"/>
              <w:left w:val="nil"/>
              <w:bottom w:val="single" w:sz="4" w:space="0" w:color="auto"/>
              <w:right w:val="single" w:sz="4" w:space="0" w:color="auto"/>
            </w:tcBorders>
            <w:shd w:val="clear" w:color="auto" w:fill="auto"/>
            <w:noWrap/>
            <w:vAlign w:val="center"/>
            <w:hideMark/>
          </w:tcPr>
          <w:p w14:paraId="08EA3BB7" w14:textId="77777777" w:rsidR="0087209A" w:rsidRPr="0087209A" w:rsidRDefault="0087209A" w:rsidP="00E93B29">
            <w:pPr>
              <w:pStyle w:val="MPAtabelatre"/>
            </w:pPr>
            <w:r w:rsidRPr="0087209A">
              <w:t>nie</w:t>
            </w:r>
          </w:p>
        </w:tc>
      </w:tr>
      <w:tr w:rsidR="0087209A" w:rsidRPr="0087209A" w14:paraId="338E5751"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62C45CEB" w14:textId="77777777" w:rsidR="0087209A" w:rsidRPr="0087209A" w:rsidRDefault="0087209A" w:rsidP="00E93B29">
            <w:pPr>
              <w:pStyle w:val="MPAtabelatre"/>
            </w:pPr>
            <w:r w:rsidRPr="0087209A">
              <w:t>2006</w:t>
            </w:r>
          </w:p>
        </w:tc>
        <w:tc>
          <w:tcPr>
            <w:tcW w:w="586" w:type="pct"/>
            <w:tcBorders>
              <w:top w:val="nil"/>
              <w:left w:val="nil"/>
              <w:bottom w:val="single" w:sz="4" w:space="0" w:color="auto"/>
              <w:right w:val="single" w:sz="4" w:space="0" w:color="auto"/>
            </w:tcBorders>
            <w:shd w:val="clear" w:color="auto" w:fill="auto"/>
            <w:noWrap/>
            <w:vAlign w:val="bottom"/>
            <w:hideMark/>
          </w:tcPr>
          <w:p w14:paraId="222DA1B4" w14:textId="77777777" w:rsidR="0087209A" w:rsidRPr="0087209A" w:rsidRDefault="0087209A" w:rsidP="00E93B29">
            <w:pPr>
              <w:pStyle w:val="MPAtabelatre"/>
            </w:pPr>
            <w:r w:rsidRPr="0087209A">
              <w:t>510,2</w:t>
            </w:r>
          </w:p>
        </w:tc>
        <w:tc>
          <w:tcPr>
            <w:tcW w:w="538" w:type="pct"/>
            <w:tcBorders>
              <w:top w:val="nil"/>
              <w:left w:val="nil"/>
              <w:bottom w:val="single" w:sz="4" w:space="0" w:color="auto"/>
              <w:right w:val="single" w:sz="4" w:space="0" w:color="auto"/>
            </w:tcBorders>
            <w:shd w:val="clear" w:color="auto" w:fill="auto"/>
            <w:noWrap/>
            <w:vAlign w:val="bottom"/>
            <w:hideMark/>
          </w:tcPr>
          <w:p w14:paraId="023A2B08" w14:textId="77777777" w:rsidR="0087209A" w:rsidRPr="0087209A" w:rsidRDefault="0087209A" w:rsidP="00E93B29">
            <w:pPr>
              <w:pStyle w:val="MPAtabelatre"/>
            </w:pPr>
            <w:r w:rsidRPr="0087209A">
              <w:t>-0,37</w:t>
            </w:r>
          </w:p>
        </w:tc>
        <w:tc>
          <w:tcPr>
            <w:tcW w:w="616" w:type="pct"/>
            <w:tcBorders>
              <w:top w:val="nil"/>
              <w:left w:val="nil"/>
              <w:bottom w:val="single" w:sz="4" w:space="0" w:color="auto"/>
              <w:right w:val="single" w:sz="4" w:space="0" w:color="auto"/>
            </w:tcBorders>
            <w:shd w:val="clear" w:color="auto" w:fill="auto"/>
            <w:noWrap/>
            <w:vAlign w:val="center"/>
            <w:hideMark/>
          </w:tcPr>
          <w:p w14:paraId="0C917068"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291F67D"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74A9E66D"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34F9CA07"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6DC82DB4" w14:textId="77777777" w:rsidR="0087209A" w:rsidRPr="0087209A" w:rsidRDefault="0087209A" w:rsidP="00E93B29">
            <w:pPr>
              <w:pStyle w:val="MPAtabelatre"/>
            </w:pPr>
            <w:r w:rsidRPr="0087209A">
              <w:t>nie</w:t>
            </w:r>
          </w:p>
        </w:tc>
      </w:tr>
      <w:tr w:rsidR="0087209A" w:rsidRPr="0087209A" w14:paraId="44A77B9D"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76B87AE4" w14:textId="77777777" w:rsidR="0087209A" w:rsidRPr="0087209A" w:rsidRDefault="0087209A" w:rsidP="00E93B29">
            <w:pPr>
              <w:pStyle w:val="MPAtabelatre"/>
            </w:pPr>
            <w:r w:rsidRPr="0087209A">
              <w:t>2007</w:t>
            </w:r>
          </w:p>
        </w:tc>
        <w:tc>
          <w:tcPr>
            <w:tcW w:w="586" w:type="pct"/>
            <w:tcBorders>
              <w:top w:val="nil"/>
              <w:left w:val="nil"/>
              <w:bottom w:val="single" w:sz="4" w:space="0" w:color="auto"/>
              <w:right w:val="single" w:sz="4" w:space="0" w:color="auto"/>
            </w:tcBorders>
            <w:shd w:val="clear" w:color="auto" w:fill="auto"/>
            <w:noWrap/>
            <w:vAlign w:val="bottom"/>
            <w:hideMark/>
          </w:tcPr>
          <w:p w14:paraId="1E4F6D13" w14:textId="77777777" w:rsidR="0087209A" w:rsidRPr="0087209A" w:rsidRDefault="0087209A" w:rsidP="00E93B29">
            <w:pPr>
              <w:pStyle w:val="MPAtabelatre"/>
            </w:pPr>
            <w:r w:rsidRPr="0087209A">
              <w:t>532,9</w:t>
            </w:r>
          </w:p>
        </w:tc>
        <w:tc>
          <w:tcPr>
            <w:tcW w:w="538" w:type="pct"/>
            <w:tcBorders>
              <w:top w:val="nil"/>
              <w:left w:val="nil"/>
              <w:bottom w:val="single" w:sz="4" w:space="0" w:color="auto"/>
              <w:right w:val="single" w:sz="4" w:space="0" w:color="auto"/>
            </w:tcBorders>
            <w:shd w:val="clear" w:color="auto" w:fill="auto"/>
            <w:noWrap/>
            <w:vAlign w:val="bottom"/>
            <w:hideMark/>
          </w:tcPr>
          <w:p w14:paraId="01F44530" w14:textId="77777777" w:rsidR="0087209A" w:rsidRPr="0087209A" w:rsidRDefault="0087209A" w:rsidP="00E93B29">
            <w:pPr>
              <w:pStyle w:val="MPAtabelatre"/>
            </w:pPr>
            <w:r w:rsidRPr="0087209A">
              <w:t>-0,10</w:t>
            </w:r>
          </w:p>
        </w:tc>
        <w:tc>
          <w:tcPr>
            <w:tcW w:w="616" w:type="pct"/>
            <w:tcBorders>
              <w:top w:val="nil"/>
              <w:left w:val="nil"/>
              <w:bottom w:val="single" w:sz="4" w:space="0" w:color="auto"/>
              <w:right w:val="single" w:sz="4" w:space="0" w:color="auto"/>
            </w:tcBorders>
            <w:shd w:val="clear" w:color="auto" w:fill="auto"/>
            <w:noWrap/>
            <w:vAlign w:val="center"/>
            <w:hideMark/>
          </w:tcPr>
          <w:p w14:paraId="130F055A"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24D090B"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2060B015"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384FDB3D"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6A9A832E" w14:textId="77777777" w:rsidR="0087209A" w:rsidRPr="0087209A" w:rsidRDefault="0087209A" w:rsidP="00E93B29">
            <w:pPr>
              <w:pStyle w:val="MPAtabelatre"/>
            </w:pPr>
            <w:r w:rsidRPr="0087209A">
              <w:t>nie</w:t>
            </w:r>
          </w:p>
        </w:tc>
      </w:tr>
      <w:tr w:rsidR="0087209A" w:rsidRPr="0087209A" w14:paraId="3F632811"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683E1232" w14:textId="77777777" w:rsidR="0087209A" w:rsidRPr="0087209A" w:rsidRDefault="0087209A" w:rsidP="00E93B29">
            <w:pPr>
              <w:pStyle w:val="MPAtabelatre"/>
            </w:pPr>
            <w:r w:rsidRPr="0087209A">
              <w:t>2008</w:t>
            </w:r>
          </w:p>
        </w:tc>
        <w:tc>
          <w:tcPr>
            <w:tcW w:w="586" w:type="pct"/>
            <w:tcBorders>
              <w:top w:val="nil"/>
              <w:left w:val="nil"/>
              <w:bottom w:val="single" w:sz="4" w:space="0" w:color="auto"/>
              <w:right w:val="single" w:sz="4" w:space="0" w:color="auto"/>
            </w:tcBorders>
            <w:shd w:val="clear" w:color="auto" w:fill="auto"/>
            <w:noWrap/>
            <w:vAlign w:val="bottom"/>
            <w:hideMark/>
          </w:tcPr>
          <w:p w14:paraId="304CF20A" w14:textId="77777777" w:rsidR="0087209A" w:rsidRPr="0087209A" w:rsidRDefault="0087209A" w:rsidP="00E93B29">
            <w:pPr>
              <w:pStyle w:val="MPAtabelatre"/>
            </w:pPr>
            <w:r w:rsidRPr="0087209A">
              <w:t>556,4</w:t>
            </w:r>
          </w:p>
        </w:tc>
        <w:tc>
          <w:tcPr>
            <w:tcW w:w="538" w:type="pct"/>
            <w:tcBorders>
              <w:top w:val="nil"/>
              <w:left w:val="nil"/>
              <w:bottom w:val="single" w:sz="4" w:space="0" w:color="auto"/>
              <w:right w:val="single" w:sz="4" w:space="0" w:color="auto"/>
            </w:tcBorders>
            <w:shd w:val="clear" w:color="auto" w:fill="auto"/>
            <w:noWrap/>
            <w:vAlign w:val="bottom"/>
            <w:hideMark/>
          </w:tcPr>
          <w:p w14:paraId="57A84143" w14:textId="77777777" w:rsidR="0087209A" w:rsidRPr="0087209A" w:rsidRDefault="0087209A" w:rsidP="00E93B29">
            <w:pPr>
              <w:pStyle w:val="MPAtabelatre"/>
            </w:pPr>
            <w:r w:rsidRPr="0087209A">
              <w:t>0,17</w:t>
            </w:r>
          </w:p>
        </w:tc>
        <w:tc>
          <w:tcPr>
            <w:tcW w:w="616" w:type="pct"/>
            <w:tcBorders>
              <w:top w:val="nil"/>
              <w:left w:val="nil"/>
              <w:bottom w:val="single" w:sz="4" w:space="0" w:color="auto"/>
              <w:right w:val="single" w:sz="4" w:space="0" w:color="auto"/>
            </w:tcBorders>
            <w:shd w:val="clear" w:color="auto" w:fill="auto"/>
            <w:noWrap/>
            <w:vAlign w:val="center"/>
            <w:hideMark/>
          </w:tcPr>
          <w:p w14:paraId="6CDC7902"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11B417A"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6DABD9FB"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74D66B44"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60DDFDEC" w14:textId="77777777" w:rsidR="0087209A" w:rsidRPr="0087209A" w:rsidRDefault="0087209A" w:rsidP="00E93B29">
            <w:pPr>
              <w:pStyle w:val="MPAtabelatre"/>
            </w:pPr>
            <w:r w:rsidRPr="0087209A">
              <w:t>nie</w:t>
            </w:r>
          </w:p>
        </w:tc>
      </w:tr>
      <w:tr w:rsidR="0087209A" w:rsidRPr="0087209A" w14:paraId="3DCFA37B"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5A04EC24" w14:textId="77777777" w:rsidR="0087209A" w:rsidRPr="0087209A" w:rsidRDefault="0087209A" w:rsidP="00E93B29">
            <w:pPr>
              <w:pStyle w:val="MPAtabelatre"/>
            </w:pPr>
            <w:r w:rsidRPr="0087209A">
              <w:t>2009</w:t>
            </w:r>
          </w:p>
        </w:tc>
        <w:tc>
          <w:tcPr>
            <w:tcW w:w="586" w:type="pct"/>
            <w:tcBorders>
              <w:top w:val="nil"/>
              <w:left w:val="nil"/>
              <w:bottom w:val="single" w:sz="4" w:space="0" w:color="auto"/>
              <w:right w:val="single" w:sz="4" w:space="0" w:color="auto"/>
            </w:tcBorders>
            <w:shd w:val="clear" w:color="auto" w:fill="auto"/>
            <w:noWrap/>
            <w:vAlign w:val="bottom"/>
            <w:hideMark/>
          </w:tcPr>
          <w:p w14:paraId="09E4045D" w14:textId="77777777" w:rsidR="0087209A" w:rsidRPr="0087209A" w:rsidRDefault="0087209A" w:rsidP="00E93B29">
            <w:pPr>
              <w:pStyle w:val="MPAtabelatre"/>
            </w:pPr>
            <w:r w:rsidRPr="0087209A">
              <w:t>646,9</w:t>
            </w:r>
          </w:p>
        </w:tc>
        <w:tc>
          <w:tcPr>
            <w:tcW w:w="538" w:type="pct"/>
            <w:tcBorders>
              <w:top w:val="nil"/>
              <w:left w:val="nil"/>
              <w:bottom w:val="single" w:sz="4" w:space="0" w:color="auto"/>
              <w:right w:val="single" w:sz="4" w:space="0" w:color="auto"/>
            </w:tcBorders>
            <w:shd w:val="clear" w:color="auto" w:fill="auto"/>
            <w:noWrap/>
            <w:vAlign w:val="bottom"/>
            <w:hideMark/>
          </w:tcPr>
          <w:p w14:paraId="7D112C9B" w14:textId="77777777" w:rsidR="0087209A" w:rsidRPr="0087209A" w:rsidRDefault="0087209A" w:rsidP="00E93B29">
            <w:pPr>
              <w:pStyle w:val="MPAtabelatre"/>
            </w:pPr>
            <w:r w:rsidRPr="0087209A">
              <w:t>1,17</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6E933BE"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0B72B633"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4AC48284"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6FCFE06F"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14E20467" w14:textId="77777777" w:rsidR="0087209A" w:rsidRPr="0087209A" w:rsidRDefault="0087209A" w:rsidP="00E93B29">
            <w:pPr>
              <w:pStyle w:val="MPAtabelatre"/>
            </w:pPr>
            <w:r w:rsidRPr="0087209A">
              <w:t>nie</w:t>
            </w:r>
          </w:p>
        </w:tc>
      </w:tr>
      <w:tr w:rsidR="0087209A" w:rsidRPr="0087209A" w14:paraId="101439B4"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61BF8B23" w14:textId="77777777" w:rsidR="0087209A" w:rsidRPr="0087209A" w:rsidRDefault="0087209A" w:rsidP="00E93B29">
            <w:pPr>
              <w:pStyle w:val="MPAtabelatre"/>
            </w:pPr>
            <w:r w:rsidRPr="0087209A">
              <w:t>2010</w:t>
            </w:r>
          </w:p>
        </w:tc>
        <w:tc>
          <w:tcPr>
            <w:tcW w:w="586" w:type="pct"/>
            <w:tcBorders>
              <w:top w:val="nil"/>
              <w:left w:val="nil"/>
              <w:bottom w:val="single" w:sz="4" w:space="0" w:color="auto"/>
              <w:right w:val="single" w:sz="4" w:space="0" w:color="auto"/>
            </w:tcBorders>
            <w:shd w:val="clear" w:color="auto" w:fill="auto"/>
            <w:noWrap/>
            <w:vAlign w:val="bottom"/>
            <w:hideMark/>
          </w:tcPr>
          <w:p w14:paraId="0C49954F" w14:textId="77777777" w:rsidR="0087209A" w:rsidRPr="0087209A" w:rsidRDefault="0087209A" w:rsidP="00E93B29">
            <w:pPr>
              <w:pStyle w:val="MPAtabelatre"/>
            </w:pPr>
            <w:r w:rsidRPr="0087209A">
              <w:t>729,3</w:t>
            </w:r>
          </w:p>
        </w:tc>
        <w:tc>
          <w:tcPr>
            <w:tcW w:w="538" w:type="pct"/>
            <w:tcBorders>
              <w:top w:val="nil"/>
              <w:left w:val="nil"/>
              <w:bottom w:val="single" w:sz="4" w:space="0" w:color="auto"/>
              <w:right w:val="single" w:sz="4" w:space="0" w:color="auto"/>
            </w:tcBorders>
            <w:shd w:val="clear" w:color="auto" w:fill="auto"/>
            <w:noWrap/>
            <w:vAlign w:val="bottom"/>
            <w:hideMark/>
          </w:tcPr>
          <w:p w14:paraId="3D31F8A6" w14:textId="77777777" w:rsidR="0087209A" w:rsidRPr="0087209A" w:rsidRDefault="0087209A" w:rsidP="00E93B29">
            <w:pPr>
              <w:pStyle w:val="MPAtabelatre"/>
            </w:pPr>
            <w:r w:rsidRPr="0087209A">
              <w:t>2,02</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11CBB5E"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064CCE6F"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4B981E2A"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25CA00AF"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518901BB" w14:textId="77777777" w:rsidR="0087209A" w:rsidRPr="0087209A" w:rsidRDefault="0087209A" w:rsidP="00E93B29">
            <w:pPr>
              <w:pStyle w:val="MPAtabelatre"/>
            </w:pPr>
            <w:r w:rsidRPr="0087209A">
              <w:t>nie</w:t>
            </w:r>
          </w:p>
        </w:tc>
      </w:tr>
      <w:tr w:rsidR="0087209A" w:rsidRPr="0087209A" w14:paraId="7E0BB469"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72F66EE7" w14:textId="77777777" w:rsidR="0087209A" w:rsidRPr="0087209A" w:rsidRDefault="0087209A" w:rsidP="00E93B29">
            <w:pPr>
              <w:pStyle w:val="MPAtabelatre"/>
            </w:pPr>
            <w:r w:rsidRPr="0087209A">
              <w:t>2011</w:t>
            </w:r>
          </w:p>
        </w:tc>
        <w:tc>
          <w:tcPr>
            <w:tcW w:w="586" w:type="pct"/>
            <w:tcBorders>
              <w:top w:val="nil"/>
              <w:left w:val="nil"/>
              <w:bottom w:val="single" w:sz="4" w:space="0" w:color="auto"/>
              <w:right w:val="single" w:sz="4" w:space="0" w:color="auto"/>
            </w:tcBorders>
            <w:shd w:val="clear" w:color="auto" w:fill="auto"/>
            <w:noWrap/>
            <w:vAlign w:val="bottom"/>
            <w:hideMark/>
          </w:tcPr>
          <w:p w14:paraId="73097CD1" w14:textId="77777777" w:rsidR="0087209A" w:rsidRPr="0087209A" w:rsidRDefault="0087209A" w:rsidP="00E93B29">
            <w:pPr>
              <w:pStyle w:val="MPAtabelatre"/>
            </w:pPr>
            <w:r w:rsidRPr="0087209A">
              <w:t>637,7</w:t>
            </w:r>
          </w:p>
        </w:tc>
        <w:tc>
          <w:tcPr>
            <w:tcW w:w="538" w:type="pct"/>
            <w:tcBorders>
              <w:top w:val="nil"/>
              <w:left w:val="nil"/>
              <w:bottom w:val="single" w:sz="4" w:space="0" w:color="auto"/>
              <w:right w:val="single" w:sz="4" w:space="0" w:color="auto"/>
            </w:tcBorders>
            <w:shd w:val="clear" w:color="auto" w:fill="auto"/>
            <w:noWrap/>
            <w:vAlign w:val="bottom"/>
            <w:hideMark/>
          </w:tcPr>
          <w:p w14:paraId="614B184A" w14:textId="77777777" w:rsidR="0087209A" w:rsidRPr="0087209A" w:rsidRDefault="0087209A" w:rsidP="00E93B29">
            <w:pPr>
              <w:pStyle w:val="MPAtabelatre"/>
            </w:pPr>
            <w:r w:rsidRPr="0087209A">
              <w:t>1,07</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8EFC905"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41FF7B24"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0123E202"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58A2169B"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5D4A14C5" w14:textId="77777777" w:rsidR="0087209A" w:rsidRPr="0087209A" w:rsidRDefault="0087209A" w:rsidP="00E93B29">
            <w:pPr>
              <w:pStyle w:val="MPAtabelatre"/>
            </w:pPr>
            <w:r w:rsidRPr="0087209A">
              <w:t>nie</w:t>
            </w:r>
          </w:p>
        </w:tc>
      </w:tr>
      <w:tr w:rsidR="0087209A" w:rsidRPr="0087209A" w14:paraId="542CBA8F"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22152119" w14:textId="77777777" w:rsidR="0087209A" w:rsidRPr="0087209A" w:rsidRDefault="0087209A" w:rsidP="00E93B29">
            <w:pPr>
              <w:pStyle w:val="MPAtabelatre"/>
            </w:pPr>
            <w:r w:rsidRPr="0087209A">
              <w:t>2012</w:t>
            </w:r>
          </w:p>
        </w:tc>
        <w:tc>
          <w:tcPr>
            <w:tcW w:w="586" w:type="pct"/>
            <w:tcBorders>
              <w:top w:val="nil"/>
              <w:left w:val="nil"/>
              <w:bottom w:val="single" w:sz="4" w:space="0" w:color="auto"/>
              <w:right w:val="single" w:sz="4" w:space="0" w:color="auto"/>
            </w:tcBorders>
            <w:shd w:val="clear" w:color="auto" w:fill="auto"/>
            <w:noWrap/>
            <w:vAlign w:val="bottom"/>
            <w:hideMark/>
          </w:tcPr>
          <w:p w14:paraId="1FA386CA" w14:textId="77777777" w:rsidR="0087209A" w:rsidRPr="0087209A" w:rsidRDefault="0087209A" w:rsidP="00E93B29">
            <w:pPr>
              <w:pStyle w:val="MPAtabelatre"/>
            </w:pPr>
            <w:r w:rsidRPr="0087209A">
              <w:t>517,1</w:t>
            </w:r>
          </w:p>
        </w:tc>
        <w:tc>
          <w:tcPr>
            <w:tcW w:w="538" w:type="pct"/>
            <w:tcBorders>
              <w:top w:val="nil"/>
              <w:left w:val="nil"/>
              <w:bottom w:val="single" w:sz="4" w:space="0" w:color="auto"/>
              <w:right w:val="single" w:sz="4" w:space="0" w:color="auto"/>
            </w:tcBorders>
            <w:shd w:val="clear" w:color="auto" w:fill="auto"/>
            <w:noWrap/>
            <w:vAlign w:val="bottom"/>
            <w:hideMark/>
          </w:tcPr>
          <w:p w14:paraId="6678F141" w14:textId="77777777" w:rsidR="0087209A" w:rsidRPr="0087209A" w:rsidRDefault="0087209A" w:rsidP="00E93B29">
            <w:pPr>
              <w:pStyle w:val="MPAtabelatre"/>
            </w:pPr>
            <w:r w:rsidRPr="0087209A">
              <w:t>-0,29</w:t>
            </w:r>
          </w:p>
        </w:tc>
        <w:tc>
          <w:tcPr>
            <w:tcW w:w="616" w:type="pct"/>
            <w:tcBorders>
              <w:top w:val="nil"/>
              <w:left w:val="nil"/>
              <w:bottom w:val="single" w:sz="4" w:space="0" w:color="auto"/>
              <w:right w:val="single" w:sz="4" w:space="0" w:color="auto"/>
            </w:tcBorders>
            <w:shd w:val="clear" w:color="auto" w:fill="auto"/>
            <w:noWrap/>
            <w:vAlign w:val="center"/>
            <w:hideMark/>
          </w:tcPr>
          <w:p w14:paraId="48CC4040"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EC9B7D5"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7B9E4562"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01D8CD19"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7540DB5F" w14:textId="77777777" w:rsidR="0087209A" w:rsidRPr="0087209A" w:rsidRDefault="0087209A" w:rsidP="00E93B29">
            <w:pPr>
              <w:pStyle w:val="MPAtabelatre"/>
            </w:pPr>
            <w:r w:rsidRPr="0087209A">
              <w:t>nie</w:t>
            </w:r>
          </w:p>
        </w:tc>
      </w:tr>
      <w:tr w:rsidR="0087209A" w:rsidRPr="0087209A" w14:paraId="3CA1B212"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52FDD1D8" w14:textId="77777777" w:rsidR="0087209A" w:rsidRPr="0087209A" w:rsidRDefault="0087209A" w:rsidP="00E93B29">
            <w:pPr>
              <w:pStyle w:val="MPAtabelatre"/>
            </w:pPr>
            <w:r w:rsidRPr="0087209A">
              <w:t>2013</w:t>
            </w:r>
          </w:p>
        </w:tc>
        <w:tc>
          <w:tcPr>
            <w:tcW w:w="586" w:type="pct"/>
            <w:tcBorders>
              <w:top w:val="nil"/>
              <w:left w:val="nil"/>
              <w:bottom w:val="single" w:sz="4" w:space="0" w:color="auto"/>
              <w:right w:val="single" w:sz="4" w:space="0" w:color="auto"/>
            </w:tcBorders>
            <w:shd w:val="clear" w:color="auto" w:fill="auto"/>
            <w:noWrap/>
            <w:vAlign w:val="bottom"/>
            <w:hideMark/>
          </w:tcPr>
          <w:p w14:paraId="6E6839C3" w14:textId="77777777" w:rsidR="0087209A" w:rsidRPr="0087209A" w:rsidRDefault="0087209A" w:rsidP="00E93B29">
            <w:pPr>
              <w:pStyle w:val="MPAtabelatre"/>
            </w:pPr>
            <w:r w:rsidRPr="0087209A">
              <w:t>573,5</w:t>
            </w:r>
          </w:p>
        </w:tc>
        <w:tc>
          <w:tcPr>
            <w:tcW w:w="538" w:type="pct"/>
            <w:tcBorders>
              <w:top w:val="nil"/>
              <w:left w:val="nil"/>
              <w:bottom w:val="single" w:sz="4" w:space="0" w:color="auto"/>
              <w:right w:val="single" w:sz="4" w:space="0" w:color="auto"/>
            </w:tcBorders>
            <w:shd w:val="clear" w:color="auto" w:fill="auto"/>
            <w:noWrap/>
            <w:vAlign w:val="bottom"/>
            <w:hideMark/>
          </w:tcPr>
          <w:p w14:paraId="632D1720" w14:textId="77777777" w:rsidR="0087209A" w:rsidRPr="0087209A" w:rsidRDefault="0087209A" w:rsidP="00E93B29">
            <w:pPr>
              <w:pStyle w:val="MPAtabelatre"/>
            </w:pPr>
            <w:r w:rsidRPr="0087209A">
              <w:t>0,37</w:t>
            </w:r>
          </w:p>
        </w:tc>
        <w:tc>
          <w:tcPr>
            <w:tcW w:w="616" w:type="pct"/>
            <w:tcBorders>
              <w:top w:val="nil"/>
              <w:left w:val="nil"/>
              <w:bottom w:val="single" w:sz="4" w:space="0" w:color="auto"/>
              <w:right w:val="single" w:sz="4" w:space="0" w:color="auto"/>
            </w:tcBorders>
            <w:shd w:val="clear" w:color="auto" w:fill="auto"/>
            <w:noWrap/>
            <w:vAlign w:val="center"/>
            <w:hideMark/>
          </w:tcPr>
          <w:p w14:paraId="53DD155E"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389A2D2"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32382CCE"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301B9E7F"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2E9C48CD" w14:textId="77777777" w:rsidR="0087209A" w:rsidRPr="0087209A" w:rsidRDefault="0087209A" w:rsidP="00E93B29">
            <w:pPr>
              <w:pStyle w:val="MPAtabelatre"/>
            </w:pPr>
            <w:r w:rsidRPr="0087209A">
              <w:t>nie</w:t>
            </w:r>
          </w:p>
        </w:tc>
      </w:tr>
      <w:tr w:rsidR="0087209A" w:rsidRPr="0087209A" w14:paraId="364546D9"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22392EF6" w14:textId="77777777" w:rsidR="0087209A" w:rsidRPr="0087209A" w:rsidRDefault="0087209A" w:rsidP="00E93B29">
            <w:pPr>
              <w:pStyle w:val="MPAtabelatre"/>
            </w:pPr>
            <w:r w:rsidRPr="0087209A">
              <w:t>2014</w:t>
            </w:r>
          </w:p>
        </w:tc>
        <w:tc>
          <w:tcPr>
            <w:tcW w:w="586" w:type="pct"/>
            <w:tcBorders>
              <w:top w:val="nil"/>
              <w:left w:val="nil"/>
              <w:bottom w:val="single" w:sz="4" w:space="0" w:color="auto"/>
              <w:right w:val="single" w:sz="4" w:space="0" w:color="auto"/>
            </w:tcBorders>
            <w:shd w:val="clear" w:color="auto" w:fill="auto"/>
            <w:noWrap/>
            <w:vAlign w:val="bottom"/>
            <w:hideMark/>
          </w:tcPr>
          <w:p w14:paraId="06CB65B8" w14:textId="77777777" w:rsidR="0087209A" w:rsidRPr="0087209A" w:rsidRDefault="0087209A" w:rsidP="00E93B29">
            <w:pPr>
              <w:pStyle w:val="MPAtabelatre"/>
            </w:pPr>
            <w:r w:rsidRPr="0087209A">
              <w:t>611,7</w:t>
            </w:r>
          </w:p>
        </w:tc>
        <w:tc>
          <w:tcPr>
            <w:tcW w:w="538" w:type="pct"/>
            <w:tcBorders>
              <w:top w:val="nil"/>
              <w:left w:val="nil"/>
              <w:bottom w:val="single" w:sz="4" w:space="0" w:color="auto"/>
              <w:right w:val="single" w:sz="4" w:space="0" w:color="auto"/>
            </w:tcBorders>
            <w:shd w:val="clear" w:color="auto" w:fill="auto"/>
            <w:noWrap/>
            <w:vAlign w:val="bottom"/>
            <w:hideMark/>
          </w:tcPr>
          <w:p w14:paraId="4B370F6C" w14:textId="77777777" w:rsidR="0087209A" w:rsidRPr="0087209A" w:rsidRDefault="0087209A" w:rsidP="00E93B29">
            <w:pPr>
              <w:pStyle w:val="MPAtabelatre"/>
            </w:pPr>
            <w:r w:rsidRPr="0087209A">
              <w:t>0,79</w:t>
            </w:r>
          </w:p>
        </w:tc>
        <w:tc>
          <w:tcPr>
            <w:tcW w:w="616"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A57715C" w14:textId="77777777" w:rsidR="0087209A" w:rsidRPr="0087209A" w:rsidRDefault="0087209A" w:rsidP="00E93B29">
            <w:pPr>
              <w:pStyle w:val="MPAtabelatre"/>
            </w:pPr>
            <w:r w:rsidRPr="0087209A">
              <w:t>tak</w:t>
            </w:r>
          </w:p>
        </w:tc>
        <w:tc>
          <w:tcPr>
            <w:tcW w:w="679" w:type="pct"/>
            <w:tcBorders>
              <w:top w:val="nil"/>
              <w:left w:val="nil"/>
              <w:bottom w:val="single" w:sz="4" w:space="0" w:color="auto"/>
              <w:right w:val="single" w:sz="4" w:space="0" w:color="auto"/>
            </w:tcBorders>
            <w:shd w:val="clear" w:color="auto" w:fill="auto"/>
            <w:noWrap/>
            <w:vAlign w:val="center"/>
            <w:hideMark/>
          </w:tcPr>
          <w:p w14:paraId="27A4A912" w14:textId="77777777" w:rsidR="0087209A" w:rsidRPr="0087209A" w:rsidRDefault="0087209A" w:rsidP="00E93B29">
            <w:pPr>
              <w:pStyle w:val="MPAtabelatre"/>
            </w:pPr>
            <w:r w:rsidRPr="0087209A">
              <w:t>nie</w:t>
            </w:r>
          </w:p>
        </w:tc>
        <w:tc>
          <w:tcPr>
            <w:tcW w:w="776" w:type="pct"/>
            <w:tcBorders>
              <w:top w:val="nil"/>
              <w:left w:val="nil"/>
              <w:bottom w:val="single" w:sz="4" w:space="0" w:color="auto"/>
              <w:right w:val="single" w:sz="4" w:space="0" w:color="auto"/>
            </w:tcBorders>
            <w:shd w:val="clear" w:color="auto" w:fill="auto"/>
            <w:noWrap/>
            <w:vAlign w:val="bottom"/>
            <w:hideMark/>
          </w:tcPr>
          <w:p w14:paraId="72F6D86D"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02D9B2FB"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74B3F184" w14:textId="77777777" w:rsidR="0087209A" w:rsidRPr="0087209A" w:rsidRDefault="0087209A" w:rsidP="00E93B29">
            <w:pPr>
              <w:pStyle w:val="MPAtabelatre"/>
            </w:pPr>
            <w:r w:rsidRPr="0087209A">
              <w:t>nie</w:t>
            </w:r>
          </w:p>
        </w:tc>
      </w:tr>
      <w:tr w:rsidR="0087209A" w:rsidRPr="0087209A" w14:paraId="7BCACA7E"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1ABBC0FC" w14:textId="77777777" w:rsidR="0087209A" w:rsidRPr="0087209A" w:rsidRDefault="0087209A" w:rsidP="00E93B29">
            <w:pPr>
              <w:pStyle w:val="MPAtabelatre"/>
            </w:pPr>
            <w:r w:rsidRPr="0087209A">
              <w:t>2015</w:t>
            </w:r>
          </w:p>
        </w:tc>
        <w:tc>
          <w:tcPr>
            <w:tcW w:w="586" w:type="pct"/>
            <w:tcBorders>
              <w:top w:val="nil"/>
              <w:left w:val="nil"/>
              <w:bottom w:val="single" w:sz="4" w:space="0" w:color="auto"/>
              <w:right w:val="single" w:sz="4" w:space="0" w:color="auto"/>
            </w:tcBorders>
            <w:shd w:val="clear" w:color="auto" w:fill="auto"/>
            <w:noWrap/>
            <w:vAlign w:val="bottom"/>
            <w:hideMark/>
          </w:tcPr>
          <w:p w14:paraId="2FE74855" w14:textId="77777777" w:rsidR="0087209A" w:rsidRPr="0087209A" w:rsidRDefault="0087209A" w:rsidP="00E93B29">
            <w:pPr>
              <w:pStyle w:val="MPAtabelatre"/>
            </w:pPr>
            <w:r w:rsidRPr="0087209A">
              <w:t>475,7</w:t>
            </w:r>
          </w:p>
        </w:tc>
        <w:tc>
          <w:tcPr>
            <w:tcW w:w="538" w:type="pct"/>
            <w:tcBorders>
              <w:top w:val="nil"/>
              <w:left w:val="nil"/>
              <w:bottom w:val="single" w:sz="4" w:space="0" w:color="auto"/>
              <w:right w:val="single" w:sz="4" w:space="0" w:color="auto"/>
            </w:tcBorders>
            <w:shd w:val="clear" w:color="auto" w:fill="auto"/>
            <w:noWrap/>
            <w:vAlign w:val="bottom"/>
            <w:hideMark/>
          </w:tcPr>
          <w:p w14:paraId="5301BB54" w14:textId="77777777" w:rsidR="0087209A" w:rsidRPr="0087209A" w:rsidRDefault="0087209A" w:rsidP="00E93B29">
            <w:pPr>
              <w:pStyle w:val="MPAtabelatre"/>
            </w:pPr>
            <w:r w:rsidRPr="0087209A">
              <w:t>-0,79</w:t>
            </w:r>
          </w:p>
        </w:tc>
        <w:tc>
          <w:tcPr>
            <w:tcW w:w="616" w:type="pct"/>
            <w:tcBorders>
              <w:top w:val="nil"/>
              <w:left w:val="nil"/>
              <w:bottom w:val="single" w:sz="4" w:space="0" w:color="auto"/>
              <w:right w:val="single" w:sz="4" w:space="0" w:color="auto"/>
            </w:tcBorders>
            <w:shd w:val="clear" w:color="auto" w:fill="auto"/>
            <w:noWrap/>
            <w:vAlign w:val="center"/>
            <w:hideMark/>
          </w:tcPr>
          <w:p w14:paraId="047C5D8F"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321DFAD6"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32CACF2"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23F3AB83"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56079422" w14:textId="77777777" w:rsidR="0087209A" w:rsidRPr="0087209A" w:rsidRDefault="0087209A" w:rsidP="00E93B29">
            <w:pPr>
              <w:pStyle w:val="MPAtabelatre"/>
            </w:pPr>
            <w:r w:rsidRPr="0087209A">
              <w:t>nie</w:t>
            </w:r>
          </w:p>
        </w:tc>
      </w:tr>
      <w:tr w:rsidR="0087209A" w:rsidRPr="0087209A" w14:paraId="5988A665"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2DC7446D" w14:textId="77777777" w:rsidR="0087209A" w:rsidRPr="0087209A" w:rsidRDefault="0087209A" w:rsidP="00E93B29">
            <w:pPr>
              <w:pStyle w:val="MPAtabelatre"/>
            </w:pPr>
            <w:r w:rsidRPr="0087209A">
              <w:t>2016</w:t>
            </w:r>
          </w:p>
        </w:tc>
        <w:tc>
          <w:tcPr>
            <w:tcW w:w="586" w:type="pct"/>
            <w:tcBorders>
              <w:top w:val="nil"/>
              <w:left w:val="nil"/>
              <w:bottom w:val="single" w:sz="4" w:space="0" w:color="auto"/>
              <w:right w:val="single" w:sz="4" w:space="0" w:color="auto"/>
            </w:tcBorders>
            <w:shd w:val="clear" w:color="auto" w:fill="auto"/>
            <w:noWrap/>
            <w:vAlign w:val="bottom"/>
            <w:hideMark/>
          </w:tcPr>
          <w:p w14:paraId="5098DECA" w14:textId="77777777" w:rsidR="0087209A" w:rsidRPr="0087209A" w:rsidRDefault="0087209A" w:rsidP="00E93B29">
            <w:pPr>
              <w:pStyle w:val="MPAtabelatre"/>
            </w:pPr>
            <w:r w:rsidRPr="0087209A">
              <w:t>578,1</w:t>
            </w:r>
          </w:p>
        </w:tc>
        <w:tc>
          <w:tcPr>
            <w:tcW w:w="538" w:type="pct"/>
            <w:tcBorders>
              <w:top w:val="nil"/>
              <w:left w:val="nil"/>
              <w:bottom w:val="single" w:sz="4" w:space="0" w:color="auto"/>
              <w:right w:val="single" w:sz="4" w:space="0" w:color="auto"/>
            </w:tcBorders>
            <w:shd w:val="clear" w:color="auto" w:fill="auto"/>
            <w:noWrap/>
            <w:vAlign w:val="bottom"/>
            <w:hideMark/>
          </w:tcPr>
          <w:p w14:paraId="294B2A98" w14:textId="77777777" w:rsidR="0087209A" w:rsidRPr="0087209A" w:rsidRDefault="0087209A" w:rsidP="00E93B29">
            <w:pPr>
              <w:pStyle w:val="MPAtabelatre"/>
            </w:pPr>
            <w:r w:rsidRPr="0087209A">
              <w:t>0,42</w:t>
            </w:r>
          </w:p>
        </w:tc>
        <w:tc>
          <w:tcPr>
            <w:tcW w:w="616" w:type="pct"/>
            <w:tcBorders>
              <w:top w:val="nil"/>
              <w:left w:val="nil"/>
              <w:bottom w:val="single" w:sz="4" w:space="0" w:color="auto"/>
              <w:right w:val="single" w:sz="4" w:space="0" w:color="auto"/>
            </w:tcBorders>
            <w:shd w:val="clear" w:color="auto" w:fill="auto"/>
            <w:noWrap/>
            <w:vAlign w:val="center"/>
            <w:hideMark/>
          </w:tcPr>
          <w:p w14:paraId="43ADC037"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BB3E441"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3F488F7E"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5DB5B49B"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1EDE845D" w14:textId="77777777" w:rsidR="0087209A" w:rsidRPr="0087209A" w:rsidRDefault="0087209A" w:rsidP="00E93B29">
            <w:pPr>
              <w:pStyle w:val="MPAtabelatre"/>
            </w:pPr>
            <w:r w:rsidRPr="0087209A">
              <w:t>nie</w:t>
            </w:r>
          </w:p>
        </w:tc>
      </w:tr>
      <w:tr w:rsidR="0087209A" w:rsidRPr="0087209A" w14:paraId="0D446FC2"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6A645CE3" w14:textId="77777777" w:rsidR="0087209A" w:rsidRPr="0087209A" w:rsidRDefault="0087209A" w:rsidP="00E93B29">
            <w:pPr>
              <w:pStyle w:val="MPAtabelatre"/>
            </w:pPr>
            <w:r w:rsidRPr="0087209A">
              <w:t>2017</w:t>
            </w:r>
          </w:p>
        </w:tc>
        <w:tc>
          <w:tcPr>
            <w:tcW w:w="586" w:type="pct"/>
            <w:tcBorders>
              <w:top w:val="nil"/>
              <w:left w:val="nil"/>
              <w:bottom w:val="single" w:sz="4" w:space="0" w:color="auto"/>
              <w:right w:val="single" w:sz="4" w:space="0" w:color="auto"/>
            </w:tcBorders>
            <w:shd w:val="clear" w:color="auto" w:fill="auto"/>
            <w:noWrap/>
            <w:vAlign w:val="bottom"/>
            <w:hideMark/>
          </w:tcPr>
          <w:p w14:paraId="274C5565" w14:textId="77777777" w:rsidR="0087209A" w:rsidRPr="0087209A" w:rsidRDefault="0087209A" w:rsidP="00E93B29">
            <w:pPr>
              <w:pStyle w:val="MPAtabelatre"/>
            </w:pPr>
            <w:r w:rsidRPr="0087209A">
              <w:t>505,8</w:t>
            </w:r>
          </w:p>
        </w:tc>
        <w:tc>
          <w:tcPr>
            <w:tcW w:w="538" w:type="pct"/>
            <w:tcBorders>
              <w:top w:val="nil"/>
              <w:left w:val="nil"/>
              <w:bottom w:val="single" w:sz="4" w:space="0" w:color="auto"/>
              <w:right w:val="single" w:sz="4" w:space="0" w:color="auto"/>
            </w:tcBorders>
            <w:shd w:val="clear" w:color="auto" w:fill="auto"/>
            <w:noWrap/>
            <w:vAlign w:val="bottom"/>
            <w:hideMark/>
          </w:tcPr>
          <w:p w14:paraId="3A7DB1EF" w14:textId="77777777" w:rsidR="0087209A" w:rsidRPr="0087209A" w:rsidRDefault="0087209A" w:rsidP="00E93B29">
            <w:pPr>
              <w:pStyle w:val="MPAtabelatre"/>
            </w:pPr>
            <w:r w:rsidRPr="0087209A">
              <w:t>-0,42</w:t>
            </w:r>
          </w:p>
        </w:tc>
        <w:tc>
          <w:tcPr>
            <w:tcW w:w="616" w:type="pct"/>
            <w:tcBorders>
              <w:top w:val="nil"/>
              <w:left w:val="nil"/>
              <w:bottom w:val="single" w:sz="4" w:space="0" w:color="auto"/>
              <w:right w:val="single" w:sz="4" w:space="0" w:color="auto"/>
            </w:tcBorders>
            <w:shd w:val="clear" w:color="auto" w:fill="auto"/>
            <w:noWrap/>
            <w:vAlign w:val="center"/>
            <w:hideMark/>
          </w:tcPr>
          <w:p w14:paraId="031FFD23" w14:textId="77777777" w:rsidR="0087209A" w:rsidRPr="0087209A" w:rsidRDefault="0087209A" w:rsidP="00E93B29">
            <w:pPr>
              <w:pStyle w:val="MPAtabelatre"/>
            </w:pPr>
            <w:r w:rsidRPr="0087209A">
              <w:t>nie</w:t>
            </w:r>
          </w:p>
        </w:tc>
        <w:tc>
          <w:tcPr>
            <w:tcW w:w="67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3EDCFC" w14:textId="77777777" w:rsidR="0087209A" w:rsidRPr="0087209A" w:rsidRDefault="0087209A" w:rsidP="00E93B29">
            <w:pPr>
              <w:pStyle w:val="MPAtabelatre"/>
            </w:pPr>
            <w:r w:rsidRPr="0087209A">
              <w:t>tak</w:t>
            </w:r>
          </w:p>
        </w:tc>
        <w:tc>
          <w:tcPr>
            <w:tcW w:w="776" w:type="pct"/>
            <w:tcBorders>
              <w:top w:val="nil"/>
              <w:left w:val="nil"/>
              <w:bottom w:val="single" w:sz="4" w:space="0" w:color="auto"/>
              <w:right w:val="single" w:sz="4" w:space="0" w:color="auto"/>
            </w:tcBorders>
            <w:shd w:val="clear" w:color="auto" w:fill="auto"/>
            <w:noWrap/>
            <w:vAlign w:val="bottom"/>
            <w:hideMark/>
          </w:tcPr>
          <w:p w14:paraId="6FB0B55E" w14:textId="77777777" w:rsidR="0087209A" w:rsidRPr="0087209A" w:rsidRDefault="0087209A" w:rsidP="00E93B29">
            <w:pPr>
              <w:pStyle w:val="MPAtabelatre"/>
            </w:pPr>
            <w:r w:rsidRPr="0087209A">
              <w:t>nie</w:t>
            </w:r>
          </w:p>
        </w:tc>
        <w:tc>
          <w:tcPr>
            <w:tcW w:w="722" w:type="pct"/>
            <w:tcBorders>
              <w:top w:val="nil"/>
              <w:left w:val="nil"/>
              <w:bottom w:val="single" w:sz="4" w:space="0" w:color="auto"/>
              <w:right w:val="single" w:sz="4" w:space="0" w:color="auto"/>
            </w:tcBorders>
            <w:shd w:val="clear" w:color="auto" w:fill="auto"/>
            <w:noWrap/>
            <w:vAlign w:val="bottom"/>
            <w:hideMark/>
          </w:tcPr>
          <w:p w14:paraId="692AD7CC"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2BA5A8AB" w14:textId="77777777" w:rsidR="0087209A" w:rsidRPr="0087209A" w:rsidRDefault="0087209A" w:rsidP="00E93B29">
            <w:pPr>
              <w:pStyle w:val="MPAtabelatre"/>
            </w:pPr>
            <w:r w:rsidRPr="0087209A">
              <w:t>nie</w:t>
            </w:r>
          </w:p>
        </w:tc>
      </w:tr>
      <w:tr w:rsidR="0087209A" w:rsidRPr="0087209A" w14:paraId="1E805E66"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15800B78" w14:textId="77777777" w:rsidR="0087209A" w:rsidRPr="0087209A" w:rsidRDefault="0087209A" w:rsidP="00E93B29">
            <w:pPr>
              <w:pStyle w:val="MPAtabelatre"/>
            </w:pPr>
            <w:r w:rsidRPr="0087209A">
              <w:t>2018</w:t>
            </w:r>
          </w:p>
        </w:tc>
        <w:tc>
          <w:tcPr>
            <w:tcW w:w="586" w:type="pct"/>
            <w:tcBorders>
              <w:top w:val="nil"/>
              <w:left w:val="nil"/>
              <w:bottom w:val="single" w:sz="4" w:space="0" w:color="auto"/>
              <w:right w:val="single" w:sz="4" w:space="0" w:color="auto"/>
            </w:tcBorders>
            <w:shd w:val="clear" w:color="auto" w:fill="auto"/>
            <w:noWrap/>
            <w:vAlign w:val="bottom"/>
            <w:hideMark/>
          </w:tcPr>
          <w:p w14:paraId="6C44B197" w14:textId="77777777" w:rsidR="0087209A" w:rsidRPr="0087209A" w:rsidRDefault="0087209A" w:rsidP="00E93B29">
            <w:pPr>
              <w:pStyle w:val="MPAtabelatre"/>
            </w:pPr>
            <w:r w:rsidRPr="0087209A">
              <w:t>480,2</w:t>
            </w:r>
          </w:p>
        </w:tc>
        <w:tc>
          <w:tcPr>
            <w:tcW w:w="538" w:type="pct"/>
            <w:tcBorders>
              <w:top w:val="nil"/>
              <w:left w:val="nil"/>
              <w:bottom w:val="single" w:sz="4" w:space="0" w:color="auto"/>
              <w:right w:val="single" w:sz="4" w:space="0" w:color="auto"/>
            </w:tcBorders>
            <w:shd w:val="clear" w:color="auto" w:fill="auto"/>
            <w:noWrap/>
            <w:vAlign w:val="bottom"/>
            <w:hideMark/>
          </w:tcPr>
          <w:p w14:paraId="049FF3F2" w14:textId="77777777" w:rsidR="0087209A" w:rsidRPr="0087209A" w:rsidRDefault="0087209A" w:rsidP="00E93B29">
            <w:pPr>
              <w:pStyle w:val="MPAtabelatre"/>
            </w:pPr>
            <w:r w:rsidRPr="0087209A">
              <w:t>-0,74</w:t>
            </w:r>
          </w:p>
        </w:tc>
        <w:tc>
          <w:tcPr>
            <w:tcW w:w="616" w:type="pct"/>
            <w:tcBorders>
              <w:top w:val="nil"/>
              <w:left w:val="nil"/>
              <w:bottom w:val="single" w:sz="4" w:space="0" w:color="auto"/>
              <w:right w:val="single" w:sz="4" w:space="0" w:color="auto"/>
            </w:tcBorders>
            <w:shd w:val="clear" w:color="auto" w:fill="auto"/>
            <w:noWrap/>
            <w:vAlign w:val="center"/>
            <w:hideMark/>
          </w:tcPr>
          <w:p w14:paraId="075E4B5B"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477D9DA0"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14EC7A"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72C0C6A1"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6891052C" w14:textId="77777777" w:rsidR="0087209A" w:rsidRPr="0087209A" w:rsidRDefault="0087209A" w:rsidP="00E93B29">
            <w:pPr>
              <w:pStyle w:val="MPAtabelatre"/>
            </w:pPr>
            <w:r w:rsidRPr="0087209A">
              <w:t>nie</w:t>
            </w:r>
          </w:p>
        </w:tc>
      </w:tr>
      <w:tr w:rsidR="0087209A" w:rsidRPr="0087209A" w14:paraId="7AC4EEA3" w14:textId="77777777" w:rsidTr="00CB706F">
        <w:trPr>
          <w:trHeight w:val="288"/>
        </w:trPr>
        <w:tc>
          <w:tcPr>
            <w:tcW w:w="376" w:type="pct"/>
            <w:tcBorders>
              <w:top w:val="nil"/>
              <w:left w:val="single" w:sz="4" w:space="0" w:color="auto"/>
              <w:bottom w:val="single" w:sz="4" w:space="0" w:color="auto"/>
              <w:right w:val="single" w:sz="4" w:space="0" w:color="auto"/>
            </w:tcBorders>
            <w:shd w:val="clear" w:color="auto" w:fill="C7E2FA" w:themeFill="accent1" w:themeFillTint="33"/>
            <w:noWrap/>
            <w:vAlign w:val="bottom"/>
            <w:hideMark/>
          </w:tcPr>
          <w:p w14:paraId="3DB23ABC" w14:textId="77777777" w:rsidR="0087209A" w:rsidRPr="0087209A" w:rsidRDefault="0087209A" w:rsidP="00E93B29">
            <w:pPr>
              <w:pStyle w:val="MPAtabelatre"/>
            </w:pPr>
            <w:r w:rsidRPr="0087209A">
              <w:t>2019</w:t>
            </w:r>
          </w:p>
        </w:tc>
        <w:tc>
          <w:tcPr>
            <w:tcW w:w="586" w:type="pct"/>
            <w:tcBorders>
              <w:top w:val="nil"/>
              <w:left w:val="nil"/>
              <w:bottom w:val="single" w:sz="4" w:space="0" w:color="auto"/>
              <w:right w:val="single" w:sz="4" w:space="0" w:color="auto"/>
            </w:tcBorders>
            <w:shd w:val="clear" w:color="auto" w:fill="auto"/>
            <w:noWrap/>
            <w:vAlign w:val="bottom"/>
            <w:hideMark/>
          </w:tcPr>
          <w:p w14:paraId="7984034D" w14:textId="77777777" w:rsidR="0087209A" w:rsidRPr="0087209A" w:rsidRDefault="0087209A" w:rsidP="00E93B29">
            <w:pPr>
              <w:pStyle w:val="MPAtabelatre"/>
            </w:pPr>
            <w:r w:rsidRPr="0087209A">
              <w:t>466,1</w:t>
            </w:r>
          </w:p>
        </w:tc>
        <w:tc>
          <w:tcPr>
            <w:tcW w:w="538" w:type="pct"/>
            <w:tcBorders>
              <w:top w:val="nil"/>
              <w:left w:val="nil"/>
              <w:bottom w:val="single" w:sz="4" w:space="0" w:color="auto"/>
              <w:right w:val="single" w:sz="4" w:space="0" w:color="auto"/>
            </w:tcBorders>
            <w:shd w:val="clear" w:color="auto" w:fill="auto"/>
            <w:noWrap/>
            <w:vAlign w:val="bottom"/>
            <w:hideMark/>
          </w:tcPr>
          <w:p w14:paraId="350359C0" w14:textId="77777777" w:rsidR="0087209A" w:rsidRPr="0087209A" w:rsidRDefault="0087209A" w:rsidP="00E93B29">
            <w:pPr>
              <w:pStyle w:val="MPAtabelatre"/>
            </w:pPr>
            <w:r w:rsidRPr="0087209A">
              <w:t>-0,91</w:t>
            </w:r>
          </w:p>
        </w:tc>
        <w:tc>
          <w:tcPr>
            <w:tcW w:w="616" w:type="pct"/>
            <w:tcBorders>
              <w:top w:val="nil"/>
              <w:left w:val="nil"/>
              <w:bottom w:val="single" w:sz="4" w:space="0" w:color="auto"/>
              <w:right w:val="single" w:sz="4" w:space="0" w:color="auto"/>
            </w:tcBorders>
            <w:shd w:val="clear" w:color="auto" w:fill="auto"/>
            <w:noWrap/>
            <w:vAlign w:val="center"/>
            <w:hideMark/>
          </w:tcPr>
          <w:p w14:paraId="5C96F3EA" w14:textId="77777777" w:rsidR="0087209A" w:rsidRPr="0087209A" w:rsidRDefault="0087209A" w:rsidP="00E93B29">
            <w:pPr>
              <w:pStyle w:val="MPAtabelatre"/>
            </w:pPr>
            <w:r w:rsidRPr="0087209A">
              <w:t>nie</w:t>
            </w:r>
          </w:p>
        </w:tc>
        <w:tc>
          <w:tcPr>
            <w:tcW w:w="679" w:type="pct"/>
            <w:tcBorders>
              <w:top w:val="nil"/>
              <w:left w:val="nil"/>
              <w:bottom w:val="single" w:sz="4" w:space="0" w:color="auto"/>
              <w:right w:val="single" w:sz="4" w:space="0" w:color="auto"/>
            </w:tcBorders>
            <w:shd w:val="clear" w:color="auto" w:fill="auto"/>
            <w:noWrap/>
            <w:vAlign w:val="center"/>
            <w:hideMark/>
          </w:tcPr>
          <w:p w14:paraId="261837B1" w14:textId="77777777" w:rsidR="0087209A" w:rsidRPr="0087209A" w:rsidRDefault="0087209A" w:rsidP="00E93B29">
            <w:pPr>
              <w:pStyle w:val="MPAtabelatre"/>
            </w:pPr>
            <w:r w:rsidRPr="0087209A">
              <w:t>nie</w:t>
            </w:r>
          </w:p>
        </w:tc>
        <w:tc>
          <w:tcPr>
            <w:tcW w:w="77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1D596C" w14:textId="77777777" w:rsidR="0087209A" w:rsidRPr="0087209A" w:rsidRDefault="0087209A" w:rsidP="00E93B29">
            <w:pPr>
              <w:pStyle w:val="MPAtabelatre"/>
            </w:pPr>
            <w:r w:rsidRPr="0087209A">
              <w:t>tak</w:t>
            </w:r>
          </w:p>
        </w:tc>
        <w:tc>
          <w:tcPr>
            <w:tcW w:w="722" w:type="pct"/>
            <w:tcBorders>
              <w:top w:val="nil"/>
              <w:left w:val="nil"/>
              <w:bottom w:val="single" w:sz="4" w:space="0" w:color="auto"/>
              <w:right w:val="single" w:sz="4" w:space="0" w:color="auto"/>
            </w:tcBorders>
            <w:shd w:val="clear" w:color="auto" w:fill="auto"/>
            <w:noWrap/>
            <w:vAlign w:val="bottom"/>
            <w:hideMark/>
          </w:tcPr>
          <w:p w14:paraId="22FC28BA" w14:textId="77777777" w:rsidR="0087209A" w:rsidRPr="0087209A" w:rsidRDefault="0087209A" w:rsidP="00E93B29">
            <w:pPr>
              <w:pStyle w:val="MPAtabelatre"/>
            </w:pPr>
            <w:r w:rsidRPr="0087209A">
              <w:t>nie</w:t>
            </w:r>
          </w:p>
        </w:tc>
        <w:tc>
          <w:tcPr>
            <w:tcW w:w="707" w:type="pct"/>
            <w:tcBorders>
              <w:top w:val="nil"/>
              <w:left w:val="nil"/>
              <w:bottom w:val="single" w:sz="4" w:space="0" w:color="auto"/>
              <w:right w:val="single" w:sz="4" w:space="0" w:color="auto"/>
            </w:tcBorders>
            <w:shd w:val="clear" w:color="auto" w:fill="auto"/>
            <w:noWrap/>
            <w:vAlign w:val="center"/>
            <w:hideMark/>
          </w:tcPr>
          <w:p w14:paraId="3EB32CA8" w14:textId="77777777" w:rsidR="0087209A" w:rsidRPr="0087209A" w:rsidRDefault="0087209A" w:rsidP="00E93B29">
            <w:pPr>
              <w:pStyle w:val="MPAtabelatre"/>
            </w:pPr>
            <w:r w:rsidRPr="0087209A">
              <w:t>nie</w:t>
            </w:r>
          </w:p>
        </w:tc>
      </w:tr>
    </w:tbl>
    <w:p w14:paraId="61532273" w14:textId="04023F82" w:rsidR="00E93B29" w:rsidRDefault="00E93B29" w:rsidP="00E93B29">
      <w:pPr>
        <w:pStyle w:val="MPAtabelapodpis"/>
      </w:pPr>
      <w:r>
        <w:t xml:space="preserve">Źródło </w:t>
      </w:r>
      <w:fldSimple w:instr=" SEQ Źródło \* ARABIC ">
        <w:r w:rsidR="001A1E54">
          <w:rPr>
            <w:noProof/>
          </w:rPr>
          <w:t>35</w:t>
        </w:r>
      </w:fldSimple>
      <w:r w:rsidR="00211A94">
        <w:rPr>
          <w:noProof/>
        </w:rPr>
        <w:t>.</w:t>
      </w:r>
      <w:r>
        <w:t xml:space="preserve"> </w:t>
      </w:r>
      <w:r w:rsidR="0040246D">
        <w:t>Opracowanie własne na podstawie danych</w:t>
      </w:r>
      <w:r w:rsidRPr="00495386">
        <w:t xml:space="preserve"> Instytutu Meteorologii i Gospodarki Wodnej – Państwowego Instytutu Badawczego</w:t>
      </w:r>
      <w:r w:rsidR="0040246D">
        <w:t>.</w:t>
      </w:r>
    </w:p>
    <w:p w14:paraId="30706ED3" w14:textId="010D90A6" w:rsidR="0087209A" w:rsidRDefault="00CB706F" w:rsidP="00BA44CC">
      <w:pPr>
        <w:pStyle w:val="MPAtekstzwyky"/>
        <w:rPr>
          <w:lang w:eastAsia="ar-SA"/>
        </w:rPr>
      </w:pPr>
      <w:r>
        <w:rPr>
          <w:lang w:eastAsia="ar-SA"/>
        </w:rPr>
        <w:t>Z dokonanej powyżej analizy wynika, że w omawianym wieloleciu, klasyfikowanych</w:t>
      </w:r>
      <w:r w:rsidR="00AF2B5B">
        <w:rPr>
          <w:lang w:eastAsia="ar-SA"/>
        </w:rPr>
        <w:t xml:space="preserve"> lat</w:t>
      </w:r>
      <w:r>
        <w:rPr>
          <w:lang w:eastAsia="ar-SA"/>
        </w:rPr>
        <w:t xml:space="preserve"> pod względem oceny warunków uwilgotnienia, było:</w:t>
      </w:r>
    </w:p>
    <w:p w14:paraId="0072F013" w14:textId="1C307B9E" w:rsidR="00AF2B5B" w:rsidRDefault="00AF2B5B" w:rsidP="00AF2B5B">
      <w:pPr>
        <w:pStyle w:val="MPAlista"/>
        <w:rPr>
          <w:lang w:eastAsia="ar-SA"/>
        </w:rPr>
      </w:pPr>
      <w:r>
        <w:rPr>
          <w:lang w:eastAsia="ar-SA"/>
        </w:rPr>
        <w:t>10 wilgotnych</w:t>
      </w:r>
      <w:r w:rsidR="00E93B29">
        <w:rPr>
          <w:lang w:eastAsia="ar-SA"/>
        </w:rPr>
        <w:t xml:space="preserve"> (29</w:t>
      </w:r>
      <w:r w:rsidR="00A10E7E">
        <w:rPr>
          <w:lang w:eastAsia="ar-SA"/>
        </w:rPr>
        <w:t>,41</w:t>
      </w:r>
      <w:r w:rsidR="0087190A">
        <w:rPr>
          <w:lang w:eastAsia="ar-SA"/>
        </w:rPr>
        <w:t>%)</w:t>
      </w:r>
      <w:r>
        <w:rPr>
          <w:lang w:eastAsia="ar-SA"/>
        </w:rPr>
        <w:t>;</w:t>
      </w:r>
    </w:p>
    <w:p w14:paraId="04D811E3" w14:textId="4C31DCB2" w:rsidR="00AF2B5B" w:rsidRDefault="00AF2B5B" w:rsidP="00AF2B5B">
      <w:pPr>
        <w:pStyle w:val="MPAlista"/>
        <w:rPr>
          <w:lang w:eastAsia="ar-SA"/>
        </w:rPr>
      </w:pPr>
      <w:r>
        <w:rPr>
          <w:lang w:eastAsia="ar-SA"/>
        </w:rPr>
        <w:t>13 normalnych</w:t>
      </w:r>
      <w:r w:rsidR="0087190A">
        <w:rPr>
          <w:lang w:eastAsia="ar-SA"/>
        </w:rPr>
        <w:t xml:space="preserve"> (38</w:t>
      </w:r>
      <w:r w:rsidR="00A10E7E">
        <w:rPr>
          <w:lang w:eastAsia="ar-SA"/>
        </w:rPr>
        <w:t>,24</w:t>
      </w:r>
      <w:r w:rsidR="0087190A">
        <w:rPr>
          <w:lang w:eastAsia="ar-SA"/>
        </w:rPr>
        <w:t>%)</w:t>
      </w:r>
      <w:r>
        <w:rPr>
          <w:lang w:eastAsia="ar-SA"/>
        </w:rPr>
        <w:t>;</w:t>
      </w:r>
    </w:p>
    <w:p w14:paraId="785CBF3B" w14:textId="1E80EC12" w:rsidR="00AF2B5B" w:rsidRDefault="00AF2B5B" w:rsidP="00AF2B5B">
      <w:pPr>
        <w:pStyle w:val="MPAlista"/>
        <w:rPr>
          <w:lang w:eastAsia="ar-SA"/>
        </w:rPr>
      </w:pPr>
      <w:r>
        <w:rPr>
          <w:lang w:eastAsia="ar-SA"/>
        </w:rPr>
        <w:t>9 umiarkowanie suchych</w:t>
      </w:r>
      <w:r w:rsidR="0087190A">
        <w:rPr>
          <w:lang w:eastAsia="ar-SA"/>
        </w:rPr>
        <w:t>(</w:t>
      </w:r>
      <w:r w:rsidR="00A10E7E">
        <w:rPr>
          <w:lang w:eastAsia="ar-SA"/>
        </w:rPr>
        <w:t>26,47</w:t>
      </w:r>
      <w:r w:rsidR="0087190A">
        <w:rPr>
          <w:lang w:eastAsia="ar-SA"/>
        </w:rPr>
        <w:t>%)</w:t>
      </w:r>
      <w:r>
        <w:rPr>
          <w:lang w:eastAsia="ar-SA"/>
        </w:rPr>
        <w:t>;</w:t>
      </w:r>
    </w:p>
    <w:p w14:paraId="3146B7FF" w14:textId="22499054" w:rsidR="00AF2B5B" w:rsidRDefault="00AF2B5B" w:rsidP="00AF2B5B">
      <w:pPr>
        <w:pStyle w:val="MPAlista"/>
        <w:rPr>
          <w:lang w:eastAsia="ar-SA"/>
        </w:rPr>
      </w:pPr>
      <w:r>
        <w:rPr>
          <w:lang w:eastAsia="ar-SA"/>
        </w:rPr>
        <w:t>2 bardzo suche (rok 2003 i 2005</w:t>
      </w:r>
      <w:r w:rsidR="0087190A">
        <w:rPr>
          <w:lang w:eastAsia="ar-SA"/>
        </w:rPr>
        <w:t xml:space="preserve">- </w:t>
      </w:r>
      <w:r w:rsidR="00A10E7E">
        <w:rPr>
          <w:lang w:eastAsia="ar-SA"/>
        </w:rPr>
        <w:t>5,88</w:t>
      </w:r>
      <w:r w:rsidR="0087190A">
        <w:rPr>
          <w:lang w:eastAsia="ar-SA"/>
        </w:rPr>
        <w:t>%</w:t>
      </w:r>
      <w:r>
        <w:rPr>
          <w:lang w:eastAsia="ar-SA"/>
        </w:rPr>
        <w:t>);</w:t>
      </w:r>
    </w:p>
    <w:p w14:paraId="2D9AC70B" w14:textId="7C397D0A" w:rsidR="0087190A" w:rsidRDefault="00AF2B5B" w:rsidP="0087190A">
      <w:pPr>
        <w:pStyle w:val="MPAlista"/>
        <w:keepNext/>
        <w:keepLines/>
        <w:ind w:hanging="357"/>
        <w:rPr>
          <w:lang w:eastAsia="ar-SA"/>
        </w:rPr>
      </w:pPr>
      <w:r>
        <w:rPr>
          <w:lang w:eastAsia="ar-SA"/>
        </w:rPr>
        <w:t>0 lat zaliczonych jako ekstremalnie suche.</w:t>
      </w:r>
    </w:p>
    <w:p w14:paraId="738566DE" w14:textId="28404782" w:rsidR="0087190A" w:rsidRDefault="0087190A" w:rsidP="00AD4B2A">
      <w:pPr>
        <w:pStyle w:val="MPAtabelapodpis"/>
      </w:pPr>
      <w:bookmarkStart w:id="425" w:name="_Toc56593416"/>
      <w:bookmarkStart w:id="426" w:name="_Toc56596886"/>
      <w:bookmarkStart w:id="427" w:name="_Toc56666142"/>
      <w:bookmarkStart w:id="428" w:name="_Toc56674109"/>
      <w:bookmarkStart w:id="429" w:name="_Toc58502628"/>
      <w:bookmarkStart w:id="430" w:name="_Toc58913686"/>
      <w:bookmarkStart w:id="431" w:name="_Toc59098757"/>
      <w:r>
        <w:t xml:space="preserve">Tabela </w:t>
      </w:r>
      <w:fldSimple w:instr=" SEQ Tabela \* ARABIC ">
        <w:r w:rsidR="001A1E54">
          <w:rPr>
            <w:noProof/>
          </w:rPr>
          <w:t>10</w:t>
        </w:r>
      </w:fldSimple>
      <w:r w:rsidR="00211A94">
        <w:rPr>
          <w:noProof/>
        </w:rPr>
        <w:t>.</w:t>
      </w:r>
      <w:r>
        <w:t xml:space="preserve"> Poszczególny udział lat klasyfikowanych </w:t>
      </w:r>
      <w:r w:rsidRPr="00AD4B2A">
        <w:t>pod</w:t>
      </w:r>
      <w:r>
        <w:t xml:space="preserve"> względem uwilgotnienia</w:t>
      </w:r>
      <w:bookmarkEnd w:id="425"/>
      <w:bookmarkEnd w:id="426"/>
      <w:bookmarkEnd w:id="427"/>
      <w:bookmarkEnd w:id="428"/>
      <w:bookmarkEnd w:id="429"/>
      <w:bookmarkEnd w:id="430"/>
      <w:bookmarkEnd w:id="431"/>
    </w:p>
    <w:tbl>
      <w:tblPr>
        <w:tblW w:w="5000" w:type="pct"/>
        <w:tblCellMar>
          <w:left w:w="30" w:type="dxa"/>
          <w:right w:w="30" w:type="dxa"/>
        </w:tblCellMar>
        <w:tblLook w:val="0000" w:firstRow="0" w:lastRow="0" w:firstColumn="0" w:lastColumn="0" w:noHBand="0" w:noVBand="0"/>
      </w:tblPr>
      <w:tblGrid>
        <w:gridCol w:w="1173"/>
        <w:gridCol w:w="1691"/>
        <w:gridCol w:w="1392"/>
        <w:gridCol w:w="1722"/>
        <w:gridCol w:w="1817"/>
        <w:gridCol w:w="1337"/>
      </w:tblGrid>
      <w:tr w:rsidR="00A10E7E" w14:paraId="35B60038" w14:textId="77777777" w:rsidTr="00A10E7E">
        <w:trPr>
          <w:trHeight w:val="581"/>
        </w:trPr>
        <w:tc>
          <w:tcPr>
            <w:tcW w:w="642" w:type="pct"/>
            <w:tcBorders>
              <w:top w:val="single" w:sz="6" w:space="0" w:color="auto"/>
              <w:left w:val="single" w:sz="6" w:space="0" w:color="auto"/>
              <w:bottom w:val="single" w:sz="6" w:space="0" w:color="auto"/>
              <w:right w:val="single" w:sz="6" w:space="0" w:color="auto"/>
            </w:tcBorders>
          </w:tcPr>
          <w:p w14:paraId="1C8706B3" w14:textId="77777777" w:rsidR="00A10E7E" w:rsidRDefault="00A10E7E">
            <w:pPr>
              <w:autoSpaceDE w:val="0"/>
              <w:autoSpaceDN w:val="0"/>
              <w:adjustRightInd w:val="0"/>
              <w:jc w:val="center"/>
              <w:rPr>
                <w:rFonts w:ascii="Calibri" w:hAnsi="Calibri" w:cs="Calibri"/>
                <w:color w:val="000000"/>
                <w:sz w:val="22"/>
                <w:szCs w:val="22"/>
              </w:rPr>
            </w:pPr>
          </w:p>
        </w:tc>
        <w:tc>
          <w:tcPr>
            <w:tcW w:w="926" w:type="pct"/>
            <w:tcBorders>
              <w:top w:val="single" w:sz="6" w:space="0" w:color="auto"/>
              <w:left w:val="single" w:sz="6" w:space="0" w:color="auto"/>
              <w:bottom w:val="single" w:sz="6" w:space="0" w:color="auto"/>
              <w:right w:val="single" w:sz="6" w:space="0" w:color="auto"/>
            </w:tcBorders>
            <w:shd w:val="solid" w:color="99CC00" w:fill="auto"/>
          </w:tcPr>
          <w:p w14:paraId="0318B448"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wilgotny</w:t>
            </w:r>
          </w:p>
        </w:tc>
        <w:tc>
          <w:tcPr>
            <w:tcW w:w="762" w:type="pct"/>
            <w:tcBorders>
              <w:top w:val="single" w:sz="6" w:space="0" w:color="auto"/>
              <w:left w:val="single" w:sz="6" w:space="0" w:color="auto"/>
              <w:bottom w:val="single" w:sz="6" w:space="0" w:color="auto"/>
              <w:right w:val="single" w:sz="6" w:space="0" w:color="auto"/>
            </w:tcBorders>
            <w:shd w:val="solid" w:color="008000" w:fill="auto"/>
          </w:tcPr>
          <w:p w14:paraId="65C8EAEC"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normalny</w:t>
            </w:r>
          </w:p>
        </w:tc>
        <w:tc>
          <w:tcPr>
            <w:tcW w:w="943" w:type="pct"/>
            <w:tcBorders>
              <w:top w:val="single" w:sz="6" w:space="0" w:color="auto"/>
              <w:left w:val="single" w:sz="6" w:space="0" w:color="auto"/>
              <w:bottom w:val="single" w:sz="6" w:space="0" w:color="auto"/>
              <w:right w:val="single" w:sz="6" w:space="0" w:color="auto"/>
            </w:tcBorders>
            <w:shd w:val="solid" w:color="FFFF00" w:fill="auto"/>
          </w:tcPr>
          <w:p w14:paraId="67E9457D"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umiarkowanie suchy</w:t>
            </w:r>
          </w:p>
        </w:tc>
        <w:tc>
          <w:tcPr>
            <w:tcW w:w="995" w:type="pct"/>
            <w:tcBorders>
              <w:top w:val="single" w:sz="6" w:space="0" w:color="auto"/>
              <w:left w:val="single" w:sz="6" w:space="0" w:color="auto"/>
              <w:bottom w:val="single" w:sz="6" w:space="0" w:color="auto"/>
              <w:right w:val="single" w:sz="6" w:space="0" w:color="auto"/>
            </w:tcBorders>
            <w:shd w:val="solid" w:color="FFCC00" w:fill="auto"/>
          </w:tcPr>
          <w:p w14:paraId="7B1BB083"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 xml:space="preserve">bardzo suchy </w:t>
            </w:r>
          </w:p>
        </w:tc>
        <w:tc>
          <w:tcPr>
            <w:tcW w:w="733" w:type="pct"/>
            <w:tcBorders>
              <w:top w:val="single" w:sz="6" w:space="0" w:color="auto"/>
              <w:left w:val="single" w:sz="6" w:space="0" w:color="auto"/>
              <w:bottom w:val="single" w:sz="6" w:space="0" w:color="auto"/>
              <w:right w:val="single" w:sz="6" w:space="0" w:color="auto"/>
            </w:tcBorders>
            <w:shd w:val="solid" w:color="FF0000" w:fill="auto"/>
          </w:tcPr>
          <w:p w14:paraId="704F8534"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ekstremalnie suchy</w:t>
            </w:r>
          </w:p>
        </w:tc>
      </w:tr>
      <w:tr w:rsidR="00A10E7E" w14:paraId="40DC3C01" w14:textId="77777777" w:rsidTr="00A10E7E">
        <w:trPr>
          <w:trHeight w:val="581"/>
        </w:trPr>
        <w:tc>
          <w:tcPr>
            <w:tcW w:w="642" w:type="pct"/>
            <w:tcBorders>
              <w:top w:val="single" w:sz="6" w:space="0" w:color="auto"/>
              <w:left w:val="single" w:sz="6" w:space="0" w:color="auto"/>
              <w:bottom w:val="single" w:sz="6" w:space="0" w:color="auto"/>
              <w:right w:val="single" w:sz="6" w:space="0" w:color="auto"/>
            </w:tcBorders>
          </w:tcPr>
          <w:p w14:paraId="22334694" w14:textId="0ACE60D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ilość lat w</w:t>
            </w:r>
            <w:r w:rsidR="00051CE0">
              <w:rPr>
                <w:rFonts w:ascii="Calibri" w:hAnsi="Calibri" w:cs="Calibri"/>
                <w:color w:val="000000"/>
                <w:sz w:val="22"/>
                <w:szCs w:val="22"/>
              </w:rPr>
              <w:t> </w:t>
            </w:r>
            <w:r>
              <w:rPr>
                <w:rFonts w:ascii="Calibri" w:hAnsi="Calibri" w:cs="Calibri"/>
                <w:color w:val="000000"/>
                <w:sz w:val="22"/>
                <w:szCs w:val="22"/>
              </w:rPr>
              <w:t>wieloleciu</w:t>
            </w:r>
          </w:p>
        </w:tc>
        <w:tc>
          <w:tcPr>
            <w:tcW w:w="926" w:type="pct"/>
            <w:tcBorders>
              <w:top w:val="single" w:sz="6" w:space="0" w:color="auto"/>
              <w:left w:val="single" w:sz="6" w:space="0" w:color="auto"/>
              <w:bottom w:val="single" w:sz="6" w:space="0" w:color="auto"/>
              <w:right w:val="single" w:sz="6" w:space="0" w:color="auto"/>
            </w:tcBorders>
          </w:tcPr>
          <w:p w14:paraId="24275443"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w:t>
            </w:r>
          </w:p>
        </w:tc>
        <w:tc>
          <w:tcPr>
            <w:tcW w:w="762" w:type="pct"/>
            <w:tcBorders>
              <w:top w:val="single" w:sz="6" w:space="0" w:color="auto"/>
              <w:left w:val="single" w:sz="6" w:space="0" w:color="auto"/>
              <w:bottom w:val="single" w:sz="6" w:space="0" w:color="auto"/>
              <w:right w:val="single" w:sz="6" w:space="0" w:color="auto"/>
            </w:tcBorders>
          </w:tcPr>
          <w:p w14:paraId="13D86689"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13</w:t>
            </w:r>
          </w:p>
        </w:tc>
        <w:tc>
          <w:tcPr>
            <w:tcW w:w="943" w:type="pct"/>
            <w:tcBorders>
              <w:top w:val="single" w:sz="6" w:space="0" w:color="auto"/>
              <w:left w:val="single" w:sz="6" w:space="0" w:color="auto"/>
              <w:bottom w:val="single" w:sz="6" w:space="0" w:color="auto"/>
              <w:right w:val="single" w:sz="6" w:space="0" w:color="auto"/>
            </w:tcBorders>
          </w:tcPr>
          <w:p w14:paraId="6FE2413A"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w:t>
            </w:r>
          </w:p>
        </w:tc>
        <w:tc>
          <w:tcPr>
            <w:tcW w:w="995" w:type="pct"/>
            <w:tcBorders>
              <w:top w:val="single" w:sz="6" w:space="0" w:color="auto"/>
              <w:left w:val="single" w:sz="6" w:space="0" w:color="auto"/>
              <w:bottom w:val="single" w:sz="6" w:space="0" w:color="auto"/>
              <w:right w:val="single" w:sz="6" w:space="0" w:color="auto"/>
            </w:tcBorders>
          </w:tcPr>
          <w:p w14:paraId="55ED3565"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733" w:type="pct"/>
            <w:tcBorders>
              <w:top w:val="single" w:sz="6" w:space="0" w:color="auto"/>
              <w:left w:val="single" w:sz="6" w:space="0" w:color="auto"/>
              <w:bottom w:val="single" w:sz="6" w:space="0" w:color="auto"/>
              <w:right w:val="single" w:sz="6" w:space="0" w:color="auto"/>
            </w:tcBorders>
          </w:tcPr>
          <w:p w14:paraId="0826501E"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r>
      <w:tr w:rsidR="00A10E7E" w14:paraId="484BB4B0" w14:textId="77777777" w:rsidTr="00A10E7E">
        <w:trPr>
          <w:trHeight w:val="290"/>
        </w:trPr>
        <w:tc>
          <w:tcPr>
            <w:tcW w:w="642" w:type="pct"/>
            <w:tcBorders>
              <w:top w:val="single" w:sz="6" w:space="0" w:color="auto"/>
              <w:left w:val="single" w:sz="6" w:space="0" w:color="auto"/>
              <w:bottom w:val="single" w:sz="6" w:space="0" w:color="auto"/>
              <w:right w:val="single" w:sz="6" w:space="0" w:color="auto"/>
            </w:tcBorders>
          </w:tcPr>
          <w:p w14:paraId="5BF6D98A"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w:t>
            </w:r>
          </w:p>
        </w:tc>
        <w:tc>
          <w:tcPr>
            <w:tcW w:w="926" w:type="pct"/>
            <w:tcBorders>
              <w:top w:val="single" w:sz="6" w:space="0" w:color="auto"/>
              <w:left w:val="single" w:sz="6" w:space="0" w:color="auto"/>
              <w:bottom w:val="single" w:sz="6" w:space="0" w:color="auto"/>
              <w:right w:val="single" w:sz="6" w:space="0" w:color="auto"/>
            </w:tcBorders>
          </w:tcPr>
          <w:p w14:paraId="2804618B"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29,41</w:t>
            </w:r>
          </w:p>
        </w:tc>
        <w:tc>
          <w:tcPr>
            <w:tcW w:w="762" w:type="pct"/>
            <w:tcBorders>
              <w:top w:val="single" w:sz="6" w:space="0" w:color="auto"/>
              <w:left w:val="single" w:sz="6" w:space="0" w:color="auto"/>
              <w:bottom w:val="single" w:sz="6" w:space="0" w:color="auto"/>
              <w:right w:val="single" w:sz="6" w:space="0" w:color="auto"/>
            </w:tcBorders>
          </w:tcPr>
          <w:p w14:paraId="4B1EE63D"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38,24</w:t>
            </w:r>
          </w:p>
        </w:tc>
        <w:tc>
          <w:tcPr>
            <w:tcW w:w="943" w:type="pct"/>
            <w:tcBorders>
              <w:top w:val="single" w:sz="6" w:space="0" w:color="auto"/>
              <w:left w:val="single" w:sz="6" w:space="0" w:color="auto"/>
              <w:bottom w:val="single" w:sz="6" w:space="0" w:color="auto"/>
              <w:right w:val="single" w:sz="6" w:space="0" w:color="auto"/>
            </w:tcBorders>
          </w:tcPr>
          <w:p w14:paraId="7B739CB4"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26,47</w:t>
            </w:r>
          </w:p>
        </w:tc>
        <w:tc>
          <w:tcPr>
            <w:tcW w:w="995" w:type="pct"/>
            <w:tcBorders>
              <w:top w:val="single" w:sz="6" w:space="0" w:color="auto"/>
              <w:left w:val="single" w:sz="6" w:space="0" w:color="auto"/>
              <w:bottom w:val="single" w:sz="6" w:space="0" w:color="auto"/>
              <w:right w:val="single" w:sz="6" w:space="0" w:color="auto"/>
            </w:tcBorders>
          </w:tcPr>
          <w:p w14:paraId="1D4FB0D6"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5,88</w:t>
            </w:r>
          </w:p>
        </w:tc>
        <w:tc>
          <w:tcPr>
            <w:tcW w:w="733" w:type="pct"/>
            <w:tcBorders>
              <w:top w:val="single" w:sz="6" w:space="0" w:color="auto"/>
              <w:left w:val="single" w:sz="6" w:space="0" w:color="auto"/>
              <w:bottom w:val="single" w:sz="6" w:space="0" w:color="auto"/>
              <w:right w:val="single" w:sz="6" w:space="0" w:color="auto"/>
            </w:tcBorders>
          </w:tcPr>
          <w:p w14:paraId="153FB692" w14:textId="77777777" w:rsidR="00A10E7E" w:rsidRDefault="00A10E7E">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0,00</w:t>
            </w:r>
          </w:p>
        </w:tc>
      </w:tr>
    </w:tbl>
    <w:p w14:paraId="103FD776" w14:textId="250F5C99" w:rsidR="0087190A" w:rsidRDefault="00A10E7E" w:rsidP="00AD4B2A">
      <w:pPr>
        <w:pStyle w:val="MPAtabelapodpis"/>
      </w:pPr>
      <w:r>
        <w:t xml:space="preserve"> </w:t>
      </w:r>
      <w:r w:rsidR="0087190A">
        <w:t xml:space="preserve">Źródło </w:t>
      </w:r>
      <w:fldSimple w:instr=" SEQ Źródło \* ARABIC ">
        <w:r w:rsidR="001A1E54">
          <w:rPr>
            <w:noProof/>
          </w:rPr>
          <w:t>36</w:t>
        </w:r>
      </w:fldSimple>
      <w:r w:rsidR="00211A94">
        <w:rPr>
          <w:noProof/>
        </w:rPr>
        <w:t>.</w:t>
      </w:r>
      <w:r w:rsidR="0087190A">
        <w:t xml:space="preserve"> Opracowanie własne</w:t>
      </w:r>
    </w:p>
    <w:p w14:paraId="187E1CA6" w14:textId="77777777" w:rsidR="0087190A" w:rsidRDefault="0087190A">
      <w:pPr>
        <w:rPr>
          <w:rFonts w:asciiTheme="minorHAnsi" w:hAnsiTheme="minorHAnsi"/>
          <w:b/>
          <w:bCs/>
          <w:color w:val="0F6FC6" w:themeColor="accent1"/>
        </w:rPr>
      </w:pPr>
      <w:r>
        <w:br w:type="page"/>
      </w:r>
    </w:p>
    <w:p w14:paraId="217AE91D" w14:textId="3B67B945" w:rsidR="004745DF" w:rsidRDefault="00776711" w:rsidP="004745DF">
      <w:pPr>
        <w:pStyle w:val="Tytu"/>
      </w:pPr>
      <w:r>
        <w:lastRenderedPageBreak/>
        <w:t>Dni bezopadowe</w:t>
      </w:r>
    </w:p>
    <w:p w14:paraId="250F4159" w14:textId="227739B0" w:rsidR="004E3F7F" w:rsidRDefault="00042CED" w:rsidP="00422B51">
      <w:pPr>
        <w:pStyle w:val="MPAtekstzwyky"/>
      </w:pPr>
      <w:r>
        <w:t xml:space="preserve">Analiza danych dotyczących Stalowej Woli, </w:t>
      </w:r>
      <w:r>
        <w:rPr>
          <w:lang w:eastAsia="ar-SA"/>
        </w:rPr>
        <w:t xml:space="preserve">ukazuje trend wzrostowy. </w:t>
      </w:r>
      <w:r>
        <w:t xml:space="preserve">Średnia roczna dni bezopadowych </w:t>
      </w:r>
      <w:r w:rsidRPr="00514027">
        <w:t>dla okresu wieloletniego 1986-2019 wyniosła</w:t>
      </w:r>
      <w:r>
        <w:t xml:space="preserve"> 202,82</w:t>
      </w:r>
      <w:r w:rsidR="00073393">
        <w:t xml:space="preserve"> dni</w:t>
      </w:r>
      <w:r w:rsidRPr="00514027">
        <w:t>. Najw</w:t>
      </w:r>
      <w:r>
        <w:t>iększą ilość dni</w:t>
      </w:r>
      <w:r w:rsidRPr="00514027">
        <w:t xml:space="preserve"> stwierdzono w 20</w:t>
      </w:r>
      <w:r>
        <w:t>11</w:t>
      </w:r>
      <w:r w:rsidRPr="00514027">
        <w:t xml:space="preserve"> r.,</w:t>
      </w:r>
      <w:r>
        <w:t xml:space="preserve"> wówczas odnotowano</w:t>
      </w:r>
      <w:r w:rsidRPr="00514027">
        <w:t xml:space="preserve"> </w:t>
      </w:r>
      <w:r>
        <w:t>236 dni</w:t>
      </w:r>
      <w:r w:rsidR="00073393">
        <w:t xml:space="preserve"> bezopadowych</w:t>
      </w:r>
      <w:r>
        <w:t xml:space="preserve">, </w:t>
      </w:r>
      <w:r w:rsidR="003D248E">
        <w:t xml:space="preserve">a </w:t>
      </w:r>
      <w:r>
        <w:t>najmniejsz</w:t>
      </w:r>
      <w:r w:rsidR="003D248E">
        <w:t>ą</w:t>
      </w:r>
      <w:r>
        <w:t xml:space="preserve"> w</w:t>
      </w:r>
      <w:r w:rsidRPr="00514027">
        <w:t xml:space="preserve"> </w:t>
      </w:r>
      <w:r>
        <w:t xml:space="preserve">roku 2001 – 178 dni bez opadu. Trend wzrostu widać już w skali dziesięcioleci. </w:t>
      </w:r>
      <w:bookmarkStart w:id="432" w:name="_Hlk54173054"/>
      <w:r>
        <w:t>W</w:t>
      </w:r>
      <w:r w:rsidR="00A47EDB">
        <w:t> </w:t>
      </w:r>
      <w:r>
        <w:t>latach 19</w:t>
      </w:r>
      <w:r w:rsidR="00BD671F">
        <w:t>90</w:t>
      </w:r>
      <w:r>
        <w:t>-1999, liczba dni bezopadowych wyniosła średnio 19</w:t>
      </w:r>
      <w:r w:rsidR="00BD671F">
        <w:t>2,8 dni</w:t>
      </w:r>
      <w:r>
        <w:t xml:space="preserve">, w kolejnym dziesięcioleciu obejmującym lata </w:t>
      </w:r>
      <w:r w:rsidR="00BD671F">
        <w:t>2000</w:t>
      </w:r>
      <w:r>
        <w:t>-2009, zarejestrowano 200,</w:t>
      </w:r>
      <w:r w:rsidR="00BD671F">
        <w:t>4</w:t>
      </w:r>
      <w:r>
        <w:t xml:space="preserve"> dni, w ostatniej dekadzie 20</w:t>
      </w:r>
      <w:r w:rsidR="00BD671F">
        <w:t>10</w:t>
      </w:r>
      <w:r>
        <w:t>-2019 roku, liczba dni bezopadowych była na poziomie 2</w:t>
      </w:r>
      <w:r w:rsidR="00BD671F">
        <w:t xml:space="preserve">15 </w:t>
      </w:r>
      <w:r>
        <w:t>dni</w:t>
      </w:r>
      <w:r w:rsidR="00853A2D">
        <w:t xml:space="preserve"> </w:t>
      </w:r>
      <w:r>
        <w:t xml:space="preserve">w roku. </w:t>
      </w:r>
      <w:bookmarkEnd w:id="432"/>
    </w:p>
    <w:p w14:paraId="041D8E6A" w14:textId="4D18A732" w:rsidR="00422B51" w:rsidRDefault="00422B51" w:rsidP="00AD4B2A">
      <w:pPr>
        <w:pStyle w:val="MPAryspodpis"/>
      </w:pPr>
      <w:bookmarkStart w:id="433" w:name="_Toc55907551"/>
      <w:bookmarkStart w:id="434" w:name="_Toc55907759"/>
      <w:bookmarkStart w:id="435" w:name="_Toc55907970"/>
      <w:bookmarkStart w:id="436" w:name="_Toc56593443"/>
      <w:bookmarkStart w:id="437" w:name="_Toc56596913"/>
      <w:bookmarkStart w:id="438" w:name="_Toc56666168"/>
      <w:bookmarkStart w:id="439" w:name="_Toc56674089"/>
      <w:bookmarkStart w:id="440" w:name="_Toc58502657"/>
      <w:bookmarkStart w:id="441" w:name="_Toc58913715"/>
      <w:bookmarkStart w:id="442" w:name="_Toc59098786"/>
      <w:r>
        <w:t xml:space="preserve">Wykres </w:t>
      </w:r>
      <w:fldSimple w:instr=" SEQ Wykres \* ARABIC ">
        <w:r w:rsidR="001A1E54">
          <w:rPr>
            <w:noProof/>
          </w:rPr>
          <w:t>21</w:t>
        </w:r>
      </w:fldSimple>
      <w:r w:rsidR="00211A94">
        <w:rPr>
          <w:noProof/>
        </w:rPr>
        <w:t>.</w:t>
      </w:r>
      <w:r>
        <w:t xml:space="preserve"> </w:t>
      </w:r>
      <w:r w:rsidRPr="00540AB9">
        <w:t xml:space="preserve">Liczba dni bezopadowych w latach 1986-2019 - </w:t>
      </w:r>
      <w:r w:rsidRPr="00AD4B2A">
        <w:t>Stalowa</w:t>
      </w:r>
      <w:r w:rsidRPr="00540AB9">
        <w:t xml:space="preserve"> Wola</w:t>
      </w:r>
      <w:bookmarkEnd w:id="433"/>
      <w:bookmarkEnd w:id="434"/>
      <w:bookmarkEnd w:id="435"/>
      <w:bookmarkEnd w:id="436"/>
      <w:bookmarkEnd w:id="437"/>
      <w:bookmarkEnd w:id="438"/>
      <w:bookmarkEnd w:id="439"/>
      <w:bookmarkEnd w:id="440"/>
      <w:bookmarkEnd w:id="441"/>
      <w:bookmarkEnd w:id="442"/>
    </w:p>
    <w:p w14:paraId="0D90E256" w14:textId="77777777" w:rsidR="004E3F7F" w:rsidRDefault="004745DF" w:rsidP="00F773B9">
      <w:pPr>
        <w:pStyle w:val="MPAtekstzwyky"/>
        <w:keepNext/>
        <w:jc w:val="center"/>
      </w:pPr>
      <w:r>
        <w:rPr>
          <w:noProof/>
          <w:lang w:eastAsia="pl-PL"/>
        </w:rPr>
        <w:drawing>
          <wp:inline distT="0" distB="0" distL="0" distR="0" wp14:anchorId="4917345D" wp14:editId="0A39C0F2">
            <wp:extent cx="5760000" cy="3600000"/>
            <wp:effectExtent l="0" t="0" r="12700" b="635"/>
            <wp:docPr id="47" name="Wykres 47">
              <a:extLst xmlns:a="http://schemas.openxmlformats.org/drawingml/2006/main">
                <a:ext uri="{FF2B5EF4-FFF2-40B4-BE49-F238E27FC236}">
                  <a16:creationId xmlns:a16="http://schemas.microsoft.com/office/drawing/2014/main" id="{26F963FE-B9D8-4A94-B6CF-CAA8C8C93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A8843A" w14:textId="1127A6A8" w:rsidR="005D0533" w:rsidRPr="00E230B7" w:rsidRDefault="004E3F7F" w:rsidP="00AD4B2A">
      <w:pPr>
        <w:pStyle w:val="MPAryspodpis"/>
      </w:pPr>
      <w:r>
        <w:t xml:space="preserve">Źródło </w:t>
      </w:r>
      <w:fldSimple w:instr=" SEQ Źródło \* ARABIC ">
        <w:r w:rsidR="001A1E54">
          <w:rPr>
            <w:noProof/>
          </w:rPr>
          <w:t>37</w:t>
        </w:r>
      </w:fldSimple>
      <w:r w:rsidR="00211A94">
        <w:rPr>
          <w:noProof/>
        </w:rPr>
        <w:t>.</w:t>
      </w:r>
      <w:r>
        <w:t xml:space="preserve"> </w:t>
      </w:r>
      <w:r w:rsidRPr="00480529">
        <w:t xml:space="preserve">Dane Instytutu Meteorologii i Gospodarki Wodnej – </w:t>
      </w:r>
      <w:r w:rsidRPr="00AD4B2A">
        <w:t>Państwowego</w:t>
      </w:r>
      <w:r w:rsidRPr="00480529">
        <w:t xml:space="preserve"> Instytutu Badawczego zostały przetworzone</w:t>
      </w:r>
    </w:p>
    <w:p w14:paraId="5C9CDEB4" w14:textId="77777777" w:rsidR="00BD671F" w:rsidRDefault="00BD671F">
      <w:pPr>
        <w:rPr>
          <w:rFonts w:asciiTheme="minorHAnsi" w:hAnsiTheme="minorHAnsi"/>
          <w:sz w:val="24"/>
          <w:szCs w:val="22"/>
        </w:rPr>
      </w:pPr>
      <w:r>
        <w:br w:type="page"/>
      </w:r>
    </w:p>
    <w:p w14:paraId="36B52278" w14:textId="38A9A586" w:rsidR="005D0533" w:rsidRDefault="005A65D8" w:rsidP="00422B51">
      <w:pPr>
        <w:pStyle w:val="MPAtekstzwyky"/>
      </w:pPr>
      <w:r>
        <w:lastRenderedPageBreak/>
        <w:t>Podobny trend rosnący ukazuje się w scenariusz</w:t>
      </w:r>
      <w:r w:rsidR="00E230B7">
        <w:t>ach RCP 4,5</w:t>
      </w:r>
      <w:r w:rsidR="00134322">
        <w:t>, który do roku 2030 prognozuje wzrost dni bezopadowych</w:t>
      </w:r>
      <w:r w:rsidR="00073393">
        <w:t xml:space="preserve"> z 237,8 dni w roku 2017 do 238,32 dni w roku 2030. W </w:t>
      </w:r>
      <w:r w:rsidR="00134322">
        <w:t>dalszej perspektywie</w:t>
      </w:r>
      <w:r w:rsidR="00073393">
        <w:t xml:space="preserve"> </w:t>
      </w:r>
      <w:r w:rsidR="00134322">
        <w:t xml:space="preserve">do roku 2091 </w:t>
      </w:r>
      <w:r w:rsidR="0085746D">
        <w:t xml:space="preserve">prognozowany jest </w:t>
      </w:r>
      <w:r w:rsidR="00957529">
        <w:t xml:space="preserve">jednak </w:t>
      </w:r>
      <w:r w:rsidR="00134322">
        <w:t xml:space="preserve">spadek </w:t>
      </w:r>
      <w:r w:rsidR="00957529">
        <w:t xml:space="preserve">liczby </w:t>
      </w:r>
      <w:r w:rsidR="00134322">
        <w:t>dni bezopadowych</w:t>
      </w:r>
      <w:r w:rsidR="00957529">
        <w:t>.</w:t>
      </w:r>
      <w:r w:rsidR="00073393">
        <w:t xml:space="preserve"> </w:t>
      </w:r>
    </w:p>
    <w:p w14:paraId="40C19CE0" w14:textId="0584CEED" w:rsidR="00422B51" w:rsidRDefault="00422B51" w:rsidP="00AD4B2A">
      <w:pPr>
        <w:pStyle w:val="MPAryspodpis"/>
      </w:pPr>
      <w:bookmarkStart w:id="443" w:name="_Toc55907552"/>
      <w:bookmarkStart w:id="444" w:name="_Toc55907760"/>
      <w:bookmarkStart w:id="445" w:name="_Toc55907971"/>
      <w:bookmarkStart w:id="446" w:name="_Toc56593444"/>
      <w:bookmarkStart w:id="447" w:name="_Toc56596914"/>
      <w:bookmarkStart w:id="448" w:name="_Toc56666169"/>
      <w:bookmarkStart w:id="449" w:name="_Toc56674090"/>
      <w:bookmarkStart w:id="450" w:name="_Toc58502658"/>
      <w:bookmarkStart w:id="451" w:name="_Toc58913716"/>
      <w:bookmarkStart w:id="452" w:name="_Toc59098787"/>
      <w:r>
        <w:t xml:space="preserve">Wykres </w:t>
      </w:r>
      <w:fldSimple w:instr=" SEQ Wykres \* ARABIC ">
        <w:r w:rsidR="001A1E54">
          <w:rPr>
            <w:noProof/>
          </w:rPr>
          <w:t>22</w:t>
        </w:r>
      </w:fldSimple>
      <w:r w:rsidR="00211A94">
        <w:rPr>
          <w:noProof/>
        </w:rPr>
        <w:t>.</w:t>
      </w:r>
      <w:r>
        <w:t xml:space="preserve"> </w:t>
      </w:r>
      <w:r w:rsidRPr="00F30AD2">
        <w:t xml:space="preserve">Scenariusz RCP 4,5. Liczba dni bez opadu w latach 2017-2030 oraz 2017-2091 - </w:t>
      </w:r>
      <w:r w:rsidRPr="00AD4B2A">
        <w:t>powiat</w:t>
      </w:r>
      <w:r w:rsidRPr="00F30AD2">
        <w:t xml:space="preserve"> stalowowolski</w:t>
      </w:r>
      <w:bookmarkEnd w:id="443"/>
      <w:bookmarkEnd w:id="444"/>
      <w:bookmarkEnd w:id="445"/>
      <w:bookmarkEnd w:id="446"/>
      <w:bookmarkEnd w:id="447"/>
      <w:bookmarkEnd w:id="448"/>
      <w:bookmarkEnd w:id="449"/>
      <w:bookmarkEnd w:id="450"/>
      <w:bookmarkEnd w:id="451"/>
      <w:bookmarkEnd w:id="452"/>
    </w:p>
    <w:tbl>
      <w:tblPr>
        <w:tblStyle w:val="Tabela-Siatka"/>
        <w:tblW w:w="5000" w:type="pct"/>
        <w:tblCellMar>
          <w:left w:w="70" w:type="dxa"/>
          <w:right w:w="70" w:type="dxa"/>
        </w:tblCellMar>
        <w:tblLook w:val="04A0" w:firstRow="1" w:lastRow="0" w:firstColumn="1" w:lastColumn="0" w:noHBand="0" w:noVBand="1"/>
      </w:tblPr>
      <w:tblGrid>
        <w:gridCol w:w="9212"/>
      </w:tblGrid>
      <w:tr w:rsidR="005A65D8" w14:paraId="7CAAE501" w14:textId="77777777" w:rsidTr="00F660F0">
        <w:tc>
          <w:tcPr>
            <w:tcW w:w="5000" w:type="pct"/>
          </w:tcPr>
          <w:p w14:paraId="2EAEA2DE" w14:textId="77777777" w:rsidR="005A65D8" w:rsidRDefault="005A65D8" w:rsidP="00F773B9">
            <w:pPr>
              <w:pStyle w:val="MPAtekstzwyky"/>
              <w:jc w:val="center"/>
            </w:pPr>
            <w:r>
              <w:rPr>
                <w:noProof/>
                <w:lang w:eastAsia="pl-PL"/>
              </w:rPr>
              <w:drawing>
                <wp:inline distT="0" distB="0" distL="0" distR="0" wp14:anchorId="0A6CF9FF" wp14:editId="27BDAF51">
                  <wp:extent cx="5760000" cy="3600000"/>
                  <wp:effectExtent l="0" t="0" r="12700" b="635"/>
                  <wp:docPr id="31" name="Wykres 31">
                    <a:extLst xmlns:a="http://schemas.openxmlformats.org/drawingml/2006/main">
                      <a:ext uri="{FF2B5EF4-FFF2-40B4-BE49-F238E27FC236}">
                        <a16:creationId xmlns:a16="http://schemas.microsoft.com/office/drawing/2014/main" id="{446FD4B8-8367-4943-AD8E-4BB6CE111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E230B7" w14:paraId="6788BF1C" w14:textId="77777777" w:rsidTr="00F660F0">
        <w:tc>
          <w:tcPr>
            <w:tcW w:w="5000" w:type="pct"/>
          </w:tcPr>
          <w:p w14:paraId="131353F6" w14:textId="492CC5E2" w:rsidR="00E230B7" w:rsidRDefault="00FB0C1E" w:rsidP="00AD4B2A">
            <w:pPr>
              <w:pStyle w:val="MPAtekstzwyky"/>
              <w:rPr>
                <w:noProof/>
              </w:rPr>
            </w:pPr>
            <w:r>
              <w:rPr>
                <w:noProof/>
              </w:rPr>
              <w:drawing>
                <wp:inline distT="0" distB="0" distL="0" distR="0" wp14:anchorId="55B039F4" wp14:editId="43445D6C">
                  <wp:extent cx="5760000" cy="3600000"/>
                  <wp:effectExtent l="0" t="0" r="12700" b="635"/>
                  <wp:docPr id="4" name="Wykres 4">
                    <a:extLst xmlns:a="http://schemas.openxmlformats.org/drawingml/2006/main">
                      <a:ext uri="{FF2B5EF4-FFF2-40B4-BE49-F238E27FC236}">
                        <a16:creationId xmlns:a16="http://schemas.microsoft.com/office/drawing/2014/main" id="{C2623A6A-F550-42CF-B727-C4D4083B3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0E1F5BD1" w14:textId="0507D4BB" w:rsidR="00134322" w:rsidRDefault="005A65D8" w:rsidP="00AD4B2A">
      <w:pPr>
        <w:pStyle w:val="MPAryspodpis"/>
      </w:pPr>
      <w:r>
        <w:t xml:space="preserve">Źródło </w:t>
      </w:r>
      <w:fldSimple w:instr=" SEQ Źródło \* ARABIC ">
        <w:r w:rsidR="001A1E54">
          <w:rPr>
            <w:noProof/>
          </w:rPr>
          <w:t>38</w:t>
        </w:r>
      </w:fldSimple>
      <w:r w:rsidR="00211A94">
        <w:rPr>
          <w:noProof/>
        </w:rPr>
        <w:t>.</w:t>
      </w:r>
      <w:r>
        <w:t xml:space="preserve"> </w:t>
      </w:r>
      <w:r w:rsidRPr="00C95945">
        <w:t>Opracowanie własne na podstawie dany</w:t>
      </w:r>
      <w:r w:rsidRPr="00134322">
        <w:t xml:space="preserve">ch: </w:t>
      </w:r>
      <w:hyperlink r:id="rId62" w:history="1">
        <w:r w:rsidR="00134322" w:rsidRPr="00AD4B2A">
          <w:t>https</w:t>
        </w:r>
        <w:r w:rsidR="00134322" w:rsidRPr="00134322">
          <w:t>://klimada2.ios.gov.pl/</w:t>
        </w:r>
      </w:hyperlink>
      <w:r w:rsidR="008B2AEE">
        <w:t>.</w:t>
      </w:r>
      <w:r w:rsidR="008B2AEE" w:rsidRPr="008B2AEE">
        <w:t xml:space="preserve"> </w:t>
      </w:r>
      <w:r w:rsidR="008B2AEE">
        <w:t>Dostęp dnia 08.12.2020 r.</w:t>
      </w:r>
    </w:p>
    <w:p w14:paraId="407A6535" w14:textId="50886431" w:rsidR="00757D8A" w:rsidRDefault="00134322" w:rsidP="00422B51">
      <w:pPr>
        <w:pStyle w:val="MPAtekstzwyky"/>
      </w:pPr>
      <w:r>
        <w:lastRenderedPageBreak/>
        <w:t>W przypadku prognozy dla scenariusza RCP 8,5 już na początku widzimy trend malejący</w:t>
      </w:r>
      <w:r w:rsidR="00D70041">
        <w:t>.</w:t>
      </w:r>
      <w:r w:rsidR="00187523">
        <w:t xml:space="preserve"> Prognozuje się, utrzymanie tendencji spadkowej</w:t>
      </w:r>
      <w:r w:rsidR="00D70041">
        <w:t xml:space="preserve">, </w:t>
      </w:r>
      <w:r w:rsidR="00187523">
        <w:t>co przedstawiają wykresy poniżej.</w:t>
      </w:r>
    </w:p>
    <w:p w14:paraId="1E53B40D" w14:textId="6B1C521B" w:rsidR="00422B51" w:rsidRDefault="00422B51" w:rsidP="00D70041">
      <w:pPr>
        <w:pStyle w:val="MPAryspodpis"/>
        <w:keepNext/>
      </w:pPr>
      <w:bookmarkStart w:id="453" w:name="_Toc55907553"/>
      <w:bookmarkStart w:id="454" w:name="_Toc55907761"/>
      <w:bookmarkStart w:id="455" w:name="_Toc55907972"/>
      <w:bookmarkStart w:id="456" w:name="_Toc56593445"/>
      <w:bookmarkStart w:id="457" w:name="_Toc56596915"/>
      <w:bookmarkStart w:id="458" w:name="_Toc56666170"/>
      <w:bookmarkStart w:id="459" w:name="_Toc56674091"/>
      <w:bookmarkStart w:id="460" w:name="_Toc58502659"/>
      <w:bookmarkStart w:id="461" w:name="_Toc58913717"/>
      <w:bookmarkStart w:id="462" w:name="_Toc59098788"/>
      <w:r>
        <w:t xml:space="preserve">Wykres </w:t>
      </w:r>
      <w:fldSimple w:instr=" SEQ Wykres \* ARABIC ">
        <w:r w:rsidR="001A1E54">
          <w:rPr>
            <w:noProof/>
          </w:rPr>
          <w:t>23</w:t>
        </w:r>
      </w:fldSimple>
      <w:r w:rsidR="00211A94">
        <w:rPr>
          <w:noProof/>
        </w:rPr>
        <w:t>.</w:t>
      </w:r>
      <w:r>
        <w:t xml:space="preserve"> </w:t>
      </w:r>
      <w:r w:rsidRPr="00F6052A">
        <w:t>Scenariusz RCP 8,5. Liczba dni bez opadu w latach 2017-2030 oraz 2017-2091 - powiat stalowowolski</w:t>
      </w:r>
      <w:bookmarkEnd w:id="453"/>
      <w:bookmarkEnd w:id="454"/>
      <w:bookmarkEnd w:id="455"/>
      <w:bookmarkEnd w:id="456"/>
      <w:bookmarkEnd w:id="457"/>
      <w:bookmarkEnd w:id="458"/>
      <w:bookmarkEnd w:id="459"/>
      <w:bookmarkEnd w:id="460"/>
      <w:bookmarkEnd w:id="461"/>
      <w:bookmarkEnd w:id="462"/>
    </w:p>
    <w:tbl>
      <w:tblPr>
        <w:tblStyle w:val="Tabela-Siatka"/>
        <w:tblW w:w="5000" w:type="pct"/>
        <w:tblCellMar>
          <w:left w:w="70" w:type="dxa"/>
          <w:right w:w="70" w:type="dxa"/>
        </w:tblCellMar>
        <w:tblLook w:val="04A0" w:firstRow="1" w:lastRow="0" w:firstColumn="1" w:lastColumn="0" w:noHBand="0" w:noVBand="1"/>
      </w:tblPr>
      <w:tblGrid>
        <w:gridCol w:w="9212"/>
      </w:tblGrid>
      <w:tr w:rsidR="00134322" w14:paraId="451EAC10" w14:textId="77777777" w:rsidTr="00134322">
        <w:tc>
          <w:tcPr>
            <w:tcW w:w="9212" w:type="dxa"/>
          </w:tcPr>
          <w:p w14:paraId="5DACB167" w14:textId="0525C5A8" w:rsidR="00134322" w:rsidRDefault="00134322" w:rsidP="00F773B9">
            <w:pPr>
              <w:pStyle w:val="MPAtekstzwyky"/>
              <w:jc w:val="center"/>
            </w:pPr>
            <w:r>
              <w:rPr>
                <w:noProof/>
                <w:lang w:eastAsia="pl-PL"/>
              </w:rPr>
              <w:drawing>
                <wp:inline distT="0" distB="0" distL="0" distR="0" wp14:anchorId="151C7781" wp14:editId="389C80FD">
                  <wp:extent cx="5760000" cy="3600000"/>
                  <wp:effectExtent l="0" t="0" r="12700" b="635"/>
                  <wp:docPr id="72" name="Wykres 72">
                    <a:extLst xmlns:a="http://schemas.openxmlformats.org/drawingml/2006/main">
                      <a:ext uri="{FF2B5EF4-FFF2-40B4-BE49-F238E27FC236}">
                        <a16:creationId xmlns:a16="http://schemas.microsoft.com/office/drawing/2014/main" id="{14C0C892-7B55-40CD-8591-45AAAFF86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134322" w14:paraId="6F0F9EE0" w14:textId="77777777" w:rsidTr="00134322">
        <w:tc>
          <w:tcPr>
            <w:tcW w:w="9212" w:type="dxa"/>
          </w:tcPr>
          <w:p w14:paraId="44BBAE04" w14:textId="7C421FD1" w:rsidR="00134322" w:rsidRDefault="00134322" w:rsidP="00F773B9">
            <w:pPr>
              <w:pStyle w:val="MPAtekstzwyky"/>
              <w:keepNext/>
              <w:jc w:val="center"/>
              <w:rPr>
                <w:noProof/>
              </w:rPr>
            </w:pPr>
            <w:r>
              <w:rPr>
                <w:noProof/>
                <w:lang w:eastAsia="pl-PL"/>
              </w:rPr>
              <w:drawing>
                <wp:inline distT="0" distB="0" distL="0" distR="0" wp14:anchorId="0FCB7F67" wp14:editId="64DDF9F4">
                  <wp:extent cx="5737860" cy="3489960"/>
                  <wp:effectExtent l="0" t="0" r="15240" b="15240"/>
                  <wp:docPr id="73" name="Wykres 73">
                    <a:extLst xmlns:a="http://schemas.openxmlformats.org/drawingml/2006/main">
                      <a:ext uri="{FF2B5EF4-FFF2-40B4-BE49-F238E27FC236}">
                        <a16:creationId xmlns:a16="http://schemas.microsoft.com/office/drawing/2014/main" id="{DCE5116A-ADEE-4DC1-B6E9-86F53C4A2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06FB4160" w14:textId="62F3710A" w:rsidR="005A65D8" w:rsidRDefault="00275D8F" w:rsidP="00275D8F">
      <w:pPr>
        <w:pStyle w:val="MPAryspodpis"/>
      </w:pPr>
      <w:r>
        <w:t xml:space="preserve">Źródło </w:t>
      </w:r>
      <w:fldSimple w:instr=" SEQ Źródło \* ARABIC ">
        <w:r w:rsidR="001A1E54">
          <w:rPr>
            <w:noProof/>
          </w:rPr>
          <w:t>39</w:t>
        </w:r>
      </w:fldSimple>
      <w:r w:rsidR="00211A94">
        <w:rPr>
          <w:noProof/>
        </w:rPr>
        <w:t>.</w:t>
      </w:r>
      <w:r>
        <w:t xml:space="preserve"> </w:t>
      </w:r>
      <w:r w:rsidRPr="001E5AAE">
        <w:t>Opracowanie własn</w:t>
      </w:r>
      <w:r w:rsidRPr="00275D8F">
        <w:t xml:space="preserve">e na podstawie danych: </w:t>
      </w:r>
      <w:hyperlink r:id="rId65" w:history="1">
        <w:r w:rsidRPr="00275D8F">
          <w:t>https://klimada2.ios.gov.pl/</w:t>
        </w:r>
      </w:hyperlink>
      <w:r w:rsidR="008B2AEE">
        <w:t>.</w:t>
      </w:r>
      <w:r w:rsidR="008B2AEE" w:rsidRPr="008B2AEE">
        <w:t xml:space="preserve"> </w:t>
      </w:r>
      <w:r w:rsidR="008B2AEE">
        <w:t>Dostęp dnia 08.12.2020 r.</w:t>
      </w:r>
    </w:p>
    <w:p w14:paraId="33F0FBCC" w14:textId="322D2528" w:rsidR="00275D8F" w:rsidRPr="00275D8F" w:rsidRDefault="00275D8F" w:rsidP="00275D8F">
      <w:pPr>
        <w:pStyle w:val="MPAtekstzwyky"/>
      </w:pPr>
      <w:r>
        <w:lastRenderedPageBreak/>
        <w:t>W perspektywie do roku 2030 prognoza dla Stalowej Woli ukazuje trend rosnący, który pokrywa się ze scenariuszem RCP 4,5 (w dalszej perspektywie scenariusz ten pokazuje trend malejący dla liczby dni</w:t>
      </w:r>
      <w:r w:rsidR="00B61584">
        <w:t>,</w:t>
      </w:r>
      <w:r>
        <w:t xml:space="preserve"> w których nie występuje opad). Biorąc pod uwagę prognozy dla powiatu w obu scenariuszach, przewiduje się sp</w:t>
      </w:r>
      <w:r w:rsidR="00073393">
        <w:t>a</w:t>
      </w:r>
      <w:r>
        <w:t>de</w:t>
      </w:r>
      <w:r w:rsidR="00073393">
        <w:t>k</w:t>
      </w:r>
      <w:r>
        <w:t xml:space="preserve"> liczby dni bezopadowych w Mieście Stalowej Woli. </w:t>
      </w:r>
    </w:p>
    <w:p w14:paraId="6E1A85C0" w14:textId="2C9BE3E8" w:rsidR="00853A2D" w:rsidRDefault="00853A2D" w:rsidP="00853A2D">
      <w:pPr>
        <w:pStyle w:val="Tytu"/>
      </w:pPr>
      <w:r>
        <w:t>Dni bezopadowe z temperaturą maksymalną powyżej 25</w:t>
      </w:r>
      <w:r>
        <w:sym w:font="Symbol" w:char="F0B0"/>
      </w:r>
      <w:r>
        <w:t>C</w:t>
      </w:r>
    </w:p>
    <w:p w14:paraId="00CA5ACC" w14:textId="56FB6B50" w:rsidR="004A26AA" w:rsidRDefault="004E3F7F" w:rsidP="00422B51">
      <w:pPr>
        <w:pStyle w:val="MPAtekstzwyky"/>
      </w:pPr>
      <w:r>
        <w:t xml:space="preserve">W okresie wielolecia dotyczącego lat 1986-2019, średnia ilość dni z temperaturą maksymalną powietrza i jednocześnie bez odnotowanego opadu wynosiła 30,06 w roku. </w:t>
      </w:r>
      <w:r w:rsidRPr="00514027">
        <w:t>Najw</w:t>
      </w:r>
      <w:r>
        <w:t>iększą ilość dni</w:t>
      </w:r>
      <w:r w:rsidRPr="00514027">
        <w:t xml:space="preserve"> stwierdzono w 20</w:t>
      </w:r>
      <w:r>
        <w:t>18</w:t>
      </w:r>
      <w:r w:rsidRPr="00514027">
        <w:t xml:space="preserve"> r.,</w:t>
      </w:r>
      <w:r>
        <w:t xml:space="preserve"> wówczas odnotowano</w:t>
      </w:r>
      <w:r w:rsidRPr="00514027">
        <w:t xml:space="preserve"> </w:t>
      </w:r>
      <w:r>
        <w:t>53 dni, najmniejsza ilość dni wystąpiła w</w:t>
      </w:r>
      <w:r w:rsidR="00A47EDB">
        <w:t> </w:t>
      </w:r>
      <w:r>
        <w:t>roku 1993, zaobserwowano 13 dni.  Trend wzrostu widać już w skali dziesięcioleci.</w:t>
      </w:r>
      <w:r w:rsidRPr="004E3F7F">
        <w:t xml:space="preserve"> </w:t>
      </w:r>
      <w:r>
        <w:t>W latach 19</w:t>
      </w:r>
      <w:r w:rsidR="00BD671F">
        <w:t>90</w:t>
      </w:r>
      <w:r>
        <w:t>-1999, liczba dni bezopadowych z temperaturą powyżej 25</w:t>
      </w:r>
      <w:r>
        <w:sym w:font="Symbol" w:char="F0B0"/>
      </w:r>
      <w:r>
        <w:t>C wyniosła średnio 24,7, w</w:t>
      </w:r>
      <w:r w:rsidR="00B42A93">
        <w:t> </w:t>
      </w:r>
      <w:r>
        <w:t xml:space="preserve">kolejnym dziesięcioleciu obejmującym lata </w:t>
      </w:r>
      <w:r w:rsidR="00BD671F">
        <w:t>2000</w:t>
      </w:r>
      <w:r>
        <w:t xml:space="preserve">-2009, zarejestrowano </w:t>
      </w:r>
      <w:r w:rsidR="00BD671F">
        <w:t>30,7</w:t>
      </w:r>
      <w:r>
        <w:t xml:space="preserve"> dni, w ostatniej dekadzie 2009-2019 roku, liczba dni bezopadowych i</w:t>
      </w:r>
      <w:r w:rsidR="00187523">
        <w:t> </w:t>
      </w:r>
      <w:r>
        <w:t>równocześnie temperaturą powietrza powyżej 25</w:t>
      </w:r>
      <w:r>
        <w:sym w:font="Symbol" w:char="F0B0"/>
      </w:r>
      <w:r>
        <w:t>C była na poziomie 3</w:t>
      </w:r>
      <w:r w:rsidR="00BD671F">
        <w:t>8,5</w:t>
      </w:r>
      <w:r>
        <w:t xml:space="preserve"> dni w roku.</w:t>
      </w:r>
    </w:p>
    <w:p w14:paraId="586587AD" w14:textId="4803C261" w:rsidR="00422B51" w:rsidRDefault="00422B51" w:rsidP="00422B51">
      <w:pPr>
        <w:pStyle w:val="Legenda"/>
        <w:keepNext/>
        <w:jc w:val="center"/>
      </w:pPr>
      <w:bookmarkStart w:id="463" w:name="_Toc55907554"/>
      <w:bookmarkStart w:id="464" w:name="_Toc55907762"/>
      <w:bookmarkStart w:id="465" w:name="_Toc55907973"/>
      <w:bookmarkStart w:id="466" w:name="_Toc56593446"/>
      <w:bookmarkStart w:id="467" w:name="_Toc56596916"/>
      <w:bookmarkStart w:id="468" w:name="_Toc56666171"/>
      <w:bookmarkStart w:id="469" w:name="_Toc56674092"/>
      <w:bookmarkStart w:id="470" w:name="_Toc58502660"/>
      <w:bookmarkStart w:id="471" w:name="_Toc58913718"/>
      <w:bookmarkStart w:id="472" w:name="_Toc59098789"/>
      <w:r>
        <w:t xml:space="preserve">Wykres </w:t>
      </w:r>
      <w:fldSimple w:instr=" SEQ Wykres \* ARABIC ">
        <w:r w:rsidR="001A1E54">
          <w:rPr>
            <w:noProof/>
          </w:rPr>
          <w:t>24</w:t>
        </w:r>
      </w:fldSimple>
      <w:r w:rsidR="00211A94">
        <w:rPr>
          <w:noProof/>
        </w:rPr>
        <w:t>.</w:t>
      </w:r>
      <w:r>
        <w:t xml:space="preserve"> </w:t>
      </w:r>
      <w:r w:rsidRPr="00586A81">
        <w:t>Liczba dni bez opadu z temperaturą &gt;25</w:t>
      </w:r>
      <w:r>
        <w:sym w:font="Symbol" w:char="F0B0"/>
      </w:r>
      <w:r w:rsidRPr="00586A81">
        <w:t>C</w:t>
      </w:r>
      <w:bookmarkEnd w:id="463"/>
      <w:bookmarkEnd w:id="464"/>
      <w:bookmarkEnd w:id="465"/>
      <w:bookmarkEnd w:id="466"/>
      <w:bookmarkEnd w:id="467"/>
      <w:bookmarkEnd w:id="468"/>
      <w:bookmarkEnd w:id="469"/>
      <w:bookmarkEnd w:id="470"/>
      <w:bookmarkEnd w:id="471"/>
      <w:bookmarkEnd w:id="472"/>
    </w:p>
    <w:p w14:paraId="7DD0F8E1" w14:textId="77777777" w:rsidR="004A26AA" w:rsidRDefault="004E3F7F" w:rsidP="00F773B9">
      <w:pPr>
        <w:pStyle w:val="MPAtekstzwyky"/>
        <w:keepNext/>
        <w:jc w:val="center"/>
      </w:pPr>
      <w:r>
        <w:rPr>
          <w:noProof/>
          <w:lang w:eastAsia="pl-PL"/>
        </w:rPr>
        <w:drawing>
          <wp:inline distT="0" distB="0" distL="0" distR="0" wp14:anchorId="14E53837" wp14:editId="5678DF1B">
            <wp:extent cx="5760000" cy="3600000"/>
            <wp:effectExtent l="0" t="0" r="12700" b="635"/>
            <wp:docPr id="49" name="Wykres 49">
              <a:extLst xmlns:a="http://schemas.openxmlformats.org/drawingml/2006/main">
                <a:ext uri="{FF2B5EF4-FFF2-40B4-BE49-F238E27FC236}">
                  <a16:creationId xmlns:a16="http://schemas.microsoft.com/office/drawing/2014/main" id="{D4D65B48-6B60-48B0-8064-F53724B4B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FF0E500" w14:textId="2BBD7B83" w:rsidR="00E1676D" w:rsidRDefault="004A26AA" w:rsidP="00AD4B2A">
      <w:pPr>
        <w:pStyle w:val="MPAryspodpis"/>
      </w:pPr>
      <w:r>
        <w:t xml:space="preserve">Źródło </w:t>
      </w:r>
      <w:fldSimple w:instr=" SEQ Źródło \* ARABIC ">
        <w:r w:rsidR="001A1E54">
          <w:rPr>
            <w:noProof/>
          </w:rPr>
          <w:t>40</w:t>
        </w:r>
      </w:fldSimple>
      <w:r w:rsidR="00211A94">
        <w:rPr>
          <w:noProof/>
        </w:rPr>
        <w:t>.</w:t>
      </w:r>
      <w:r>
        <w:t xml:space="preserve"> </w:t>
      </w:r>
      <w:r w:rsidRPr="00CC4FA4">
        <w:t xml:space="preserve">Dane Instytutu Meteorologii i Gospodarki Wodnej – Państwowego </w:t>
      </w:r>
      <w:r w:rsidRPr="00AD4B2A">
        <w:t>Instytutu</w:t>
      </w:r>
      <w:r w:rsidRPr="00CC4FA4">
        <w:t xml:space="preserve"> Badawczego zostały przetworzone</w:t>
      </w:r>
    </w:p>
    <w:p w14:paraId="22AEB741" w14:textId="438EAFF3" w:rsidR="00414F71" w:rsidRDefault="00414F71" w:rsidP="00414F71">
      <w:pPr>
        <w:pStyle w:val="MPAtekstzwyky"/>
      </w:pPr>
      <w:r>
        <w:t>W ciągu ostatnich 60 lat obserwuje się rosnącą częstotliwość zjawiska suszy. W latach 1951–1981 na terenie Polski susze wystąpiły 6 razy, w latach od 1982 do 2011 – 18 razy. W tym okresie susze wystąpiły nieprzerwanie w rożnych regionach kraju. Od początku XXI wieku tj. w</w:t>
      </w:r>
      <w:r w:rsidR="00B42A93">
        <w:t> </w:t>
      </w:r>
      <w:r>
        <w:t xml:space="preserve">latach 2001–2011, susze wystąpiły  </w:t>
      </w:r>
      <w:r w:rsidR="00B42A93">
        <w:t>dziewięciokrotnie</w:t>
      </w:r>
      <w:r>
        <w:t xml:space="preserve"> w różnych okresach roku. Bezpośrednie przyczyny występowania suszy w Polsce to:</w:t>
      </w:r>
    </w:p>
    <w:p w14:paraId="2A9E124A" w14:textId="7E9305DF" w:rsidR="00414F71" w:rsidRDefault="00414F71" w:rsidP="00414F71">
      <w:pPr>
        <w:pStyle w:val="MPAlista"/>
      </w:pPr>
      <w:r>
        <w:t>utrzymujące się przez ponad 10 dni okresy bezopadowe z niską temperaturą powietrza w zimie – przy braku opadów i pokrywy śnieżnej;</w:t>
      </w:r>
    </w:p>
    <w:p w14:paraId="21A9B26E" w14:textId="77777777" w:rsidR="00AD4B2A" w:rsidRDefault="00414F71" w:rsidP="004971C5">
      <w:pPr>
        <w:pStyle w:val="MPAlista"/>
      </w:pPr>
      <w:r>
        <w:lastRenderedPageBreak/>
        <w:t xml:space="preserve">utrzymywanie się w okresie wiosenno–letnim wysokiej temperatury z silną insolacją słoneczną, brakiem opadów i bardzo słabym wiatrem oraz długimi okresami trwania od 15 do 20 dni. </w:t>
      </w:r>
    </w:p>
    <w:p w14:paraId="5D710F7B" w14:textId="1ACF66DB" w:rsidR="004971C5" w:rsidRDefault="004971C5" w:rsidP="00AD4B2A">
      <w:pPr>
        <w:pStyle w:val="Tytu"/>
      </w:pPr>
      <w:r>
        <w:rPr>
          <w:lang w:eastAsia="ar-SA"/>
        </w:rPr>
        <w:t>Rzeka San</w:t>
      </w:r>
    </w:p>
    <w:p w14:paraId="3E398238" w14:textId="645B75C9" w:rsidR="0099166C" w:rsidRDefault="004971C5" w:rsidP="0023573C">
      <w:pPr>
        <w:pStyle w:val="MPAtekstzwyky"/>
        <w:rPr>
          <w:lang w:eastAsia="ar-SA"/>
        </w:rPr>
      </w:pPr>
      <w:r w:rsidRPr="004971C5">
        <w:rPr>
          <w:lang w:eastAsia="ar-SA"/>
        </w:rPr>
        <w:t xml:space="preserve">W analizowanych latach </w:t>
      </w:r>
      <w:r>
        <w:rPr>
          <w:lang w:eastAsia="ar-SA"/>
        </w:rPr>
        <w:t>1990-2019</w:t>
      </w:r>
      <w:r w:rsidR="00E25FA6">
        <w:rPr>
          <w:lang w:eastAsia="ar-SA"/>
        </w:rPr>
        <w:t xml:space="preserve"> średnia roczna stanu wody w rzece San wyniosła 194,96 mm. </w:t>
      </w:r>
      <w:r w:rsidR="00872E33">
        <w:rPr>
          <w:lang w:eastAsia="ar-SA"/>
        </w:rPr>
        <w:t>W</w:t>
      </w:r>
      <w:r w:rsidR="00776878">
        <w:rPr>
          <w:lang w:eastAsia="ar-SA"/>
        </w:rPr>
        <w:t xml:space="preserve"> tym czasie </w:t>
      </w:r>
      <w:r w:rsidR="00872E33">
        <w:rPr>
          <w:lang w:eastAsia="ar-SA"/>
        </w:rPr>
        <w:t>c</w:t>
      </w:r>
      <w:r>
        <w:rPr>
          <w:lang w:eastAsia="ar-SA"/>
        </w:rPr>
        <w:t>zęsto dochodziło do przekroczenia stanu ostrzegawczego</w:t>
      </w:r>
      <w:r w:rsidR="00872E33">
        <w:rPr>
          <w:lang w:eastAsia="ar-SA"/>
        </w:rPr>
        <w:t>.</w:t>
      </w:r>
      <w:r w:rsidR="0099166C">
        <w:rPr>
          <w:lang w:eastAsia="ar-SA"/>
        </w:rPr>
        <w:t xml:space="preserve"> </w:t>
      </w:r>
      <w:r w:rsidR="00872E33">
        <w:rPr>
          <w:lang w:eastAsia="ar-SA"/>
        </w:rPr>
        <w:t>P</w:t>
      </w:r>
      <w:r w:rsidRPr="004971C5">
        <w:rPr>
          <w:lang w:eastAsia="ar-SA"/>
        </w:rPr>
        <w:t>oziom alarmow</w:t>
      </w:r>
      <w:r>
        <w:rPr>
          <w:lang w:eastAsia="ar-SA"/>
        </w:rPr>
        <w:t>y został przekroczony w latach: 1998-2000,</w:t>
      </w:r>
      <w:r w:rsidR="0099166C">
        <w:rPr>
          <w:lang w:eastAsia="ar-SA"/>
        </w:rPr>
        <w:t xml:space="preserve"> </w:t>
      </w:r>
      <w:r>
        <w:rPr>
          <w:lang w:eastAsia="ar-SA"/>
        </w:rPr>
        <w:t>2004-2006,</w:t>
      </w:r>
      <w:r w:rsidR="0099166C">
        <w:rPr>
          <w:lang w:eastAsia="ar-SA"/>
        </w:rPr>
        <w:t xml:space="preserve"> </w:t>
      </w:r>
      <w:r>
        <w:rPr>
          <w:lang w:eastAsia="ar-SA"/>
        </w:rPr>
        <w:t>2008,</w:t>
      </w:r>
      <w:r w:rsidR="0099166C">
        <w:rPr>
          <w:lang w:eastAsia="ar-SA"/>
        </w:rPr>
        <w:t xml:space="preserve"> </w:t>
      </w:r>
      <w:r>
        <w:rPr>
          <w:lang w:eastAsia="ar-SA"/>
        </w:rPr>
        <w:t>2010,</w:t>
      </w:r>
      <w:r w:rsidR="0099166C">
        <w:rPr>
          <w:lang w:eastAsia="ar-SA"/>
        </w:rPr>
        <w:t xml:space="preserve"> </w:t>
      </w:r>
      <w:r>
        <w:rPr>
          <w:lang w:eastAsia="ar-SA"/>
        </w:rPr>
        <w:t xml:space="preserve">2014. </w:t>
      </w:r>
      <w:r w:rsidRPr="004971C5">
        <w:rPr>
          <w:lang w:eastAsia="ar-SA"/>
        </w:rPr>
        <w:t>Najwyższa wartość maksymalna wystąpiła w roku 20</w:t>
      </w:r>
      <w:r w:rsidR="0099166C">
        <w:rPr>
          <w:lang w:eastAsia="ar-SA"/>
        </w:rPr>
        <w:t xml:space="preserve">10 – 637 </w:t>
      </w:r>
      <w:r w:rsidRPr="004971C5">
        <w:rPr>
          <w:lang w:eastAsia="ar-SA"/>
        </w:rPr>
        <w:t>cm</w:t>
      </w:r>
      <w:r w:rsidR="00856FCC">
        <w:rPr>
          <w:lang w:eastAsia="ar-SA"/>
        </w:rPr>
        <w:t xml:space="preserve">. </w:t>
      </w:r>
      <w:r w:rsidRPr="004971C5">
        <w:rPr>
          <w:lang w:eastAsia="ar-SA"/>
        </w:rPr>
        <w:t xml:space="preserve">Na poniższym rysunku przedstawiono maksymalne stany wody na wodowskazie </w:t>
      </w:r>
      <w:r w:rsidR="0099166C">
        <w:rPr>
          <w:lang w:eastAsia="ar-SA"/>
        </w:rPr>
        <w:t>Nisko</w:t>
      </w:r>
      <w:r w:rsidRPr="004971C5">
        <w:rPr>
          <w:lang w:eastAsia="ar-SA"/>
        </w:rPr>
        <w:t xml:space="preserve"> na rzece </w:t>
      </w:r>
      <w:r w:rsidR="0099166C">
        <w:rPr>
          <w:lang w:eastAsia="ar-SA"/>
        </w:rPr>
        <w:t>San</w:t>
      </w:r>
      <w:r w:rsidRPr="004971C5">
        <w:rPr>
          <w:lang w:eastAsia="ar-SA"/>
        </w:rPr>
        <w:t xml:space="preserve"> w latach </w:t>
      </w:r>
      <w:r w:rsidR="0099166C">
        <w:rPr>
          <w:lang w:eastAsia="ar-SA"/>
        </w:rPr>
        <w:t>1990</w:t>
      </w:r>
      <w:r w:rsidRPr="004971C5">
        <w:rPr>
          <w:lang w:eastAsia="ar-SA"/>
        </w:rPr>
        <w:t>-201</w:t>
      </w:r>
      <w:r w:rsidR="0099166C">
        <w:rPr>
          <w:lang w:eastAsia="ar-SA"/>
        </w:rPr>
        <w:t>9</w:t>
      </w:r>
      <w:r w:rsidRPr="004971C5">
        <w:rPr>
          <w:lang w:eastAsia="ar-SA"/>
        </w:rPr>
        <w:t>.</w:t>
      </w:r>
    </w:p>
    <w:p w14:paraId="162F982B" w14:textId="12BB7AD0" w:rsidR="00422B51" w:rsidRDefault="00422B51" w:rsidP="00422B51">
      <w:pPr>
        <w:pStyle w:val="MPAryspodpis"/>
      </w:pPr>
      <w:bookmarkStart w:id="473" w:name="_Toc55907555"/>
      <w:bookmarkStart w:id="474" w:name="_Toc55907763"/>
      <w:bookmarkStart w:id="475" w:name="_Toc55907974"/>
      <w:bookmarkStart w:id="476" w:name="_Toc56593447"/>
      <w:bookmarkStart w:id="477" w:name="_Toc56596917"/>
      <w:bookmarkStart w:id="478" w:name="_Toc56666172"/>
      <w:bookmarkStart w:id="479" w:name="_Toc56674093"/>
      <w:bookmarkStart w:id="480" w:name="_Toc58502661"/>
      <w:bookmarkStart w:id="481" w:name="_Toc58913719"/>
      <w:bookmarkStart w:id="482" w:name="_Toc59098790"/>
      <w:r>
        <w:t xml:space="preserve">Wykres </w:t>
      </w:r>
      <w:fldSimple w:instr=" SEQ Wykres \* ARABIC ">
        <w:r w:rsidR="001A1E54">
          <w:rPr>
            <w:noProof/>
          </w:rPr>
          <w:t>25</w:t>
        </w:r>
      </w:fldSimple>
      <w:r w:rsidR="00211A94">
        <w:rPr>
          <w:noProof/>
        </w:rPr>
        <w:t>.</w:t>
      </w:r>
      <w:r>
        <w:t xml:space="preserve"> </w:t>
      </w:r>
      <w:r w:rsidRPr="00C27A7A">
        <w:t>Maksymalny stan wody w latach 1990-2019 - stacja hydrologiczna Nisko rz. San</w:t>
      </w:r>
      <w:bookmarkEnd w:id="473"/>
      <w:bookmarkEnd w:id="474"/>
      <w:bookmarkEnd w:id="475"/>
      <w:bookmarkEnd w:id="476"/>
      <w:bookmarkEnd w:id="477"/>
      <w:bookmarkEnd w:id="478"/>
      <w:bookmarkEnd w:id="479"/>
      <w:bookmarkEnd w:id="480"/>
      <w:bookmarkEnd w:id="481"/>
      <w:bookmarkEnd w:id="482"/>
    </w:p>
    <w:p w14:paraId="43E06F98" w14:textId="77777777" w:rsidR="0099166C" w:rsidRDefault="00963FEE" w:rsidP="00F773B9">
      <w:pPr>
        <w:pStyle w:val="MPAlista"/>
        <w:keepNext/>
        <w:numPr>
          <w:ilvl w:val="0"/>
          <w:numId w:val="0"/>
        </w:numPr>
        <w:spacing w:after="240"/>
        <w:jc w:val="center"/>
      </w:pPr>
      <w:r>
        <w:rPr>
          <w:noProof/>
          <w:lang w:eastAsia="pl-PL"/>
        </w:rPr>
        <w:drawing>
          <wp:inline distT="0" distB="0" distL="0" distR="0" wp14:anchorId="7EA3C7D7" wp14:editId="1CC94B07">
            <wp:extent cx="5760000" cy="3600000"/>
            <wp:effectExtent l="0" t="0" r="12700" b="635"/>
            <wp:docPr id="51" name="Wykres 51">
              <a:extLst xmlns:a="http://schemas.openxmlformats.org/drawingml/2006/main">
                <a:ext uri="{FF2B5EF4-FFF2-40B4-BE49-F238E27FC236}">
                  <a16:creationId xmlns:a16="http://schemas.microsoft.com/office/drawing/2014/main" id="{D37C7159-A8BA-43AF-A227-0679CDB2A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C68A85A" w14:textId="0BEE5791" w:rsidR="003C55CE" w:rsidRDefault="0099166C" w:rsidP="0099166C">
      <w:pPr>
        <w:pStyle w:val="MPAryspodpis"/>
      </w:pPr>
      <w:r>
        <w:t xml:space="preserve">Źródło </w:t>
      </w:r>
      <w:fldSimple w:instr=" SEQ Źródło \* ARABIC ">
        <w:r w:rsidR="001A1E54">
          <w:rPr>
            <w:noProof/>
          </w:rPr>
          <w:t>41</w:t>
        </w:r>
      </w:fldSimple>
      <w:r w:rsidR="00211A94">
        <w:rPr>
          <w:noProof/>
        </w:rPr>
        <w:t>.</w:t>
      </w:r>
      <w:r>
        <w:t xml:space="preserve"> </w:t>
      </w:r>
      <w:r w:rsidRPr="005D5ACD">
        <w:t>Dane Instytutu Meteorologii i Gospodarki Wodnej – Państwowego Instytutu Badawczego zostały przetworzone</w:t>
      </w:r>
    </w:p>
    <w:p w14:paraId="2F6FDA5B" w14:textId="77777777" w:rsidR="00235E7C" w:rsidRDefault="00235E7C">
      <w:pPr>
        <w:rPr>
          <w:rFonts w:asciiTheme="minorHAnsi" w:hAnsiTheme="minorHAnsi"/>
          <w:sz w:val="24"/>
          <w:szCs w:val="22"/>
          <w:lang w:eastAsia="ar-SA"/>
        </w:rPr>
      </w:pPr>
      <w:r>
        <w:rPr>
          <w:lang w:eastAsia="ar-SA"/>
        </w:rPr>
        <w:br w:type="page"/>
      </w:r>
    </w:p>
    <w:p w14:paraId="79B45DB1" w14:textId="5A82168C" w:rsidR="00856FCC" w:rsidRDefault="00235E7C" w:rsidP="00856FCC">
      <w:pPr>
        <w:pStyle w:val="MPAtekstzwyky"/>
        <w:rPr>
          <w:lang w:eastAsia="ar-SA"/>
        </w:rPr>
      </w:pPr>
      <w:r>
        <w:rPr>
          <w:lang w:eastAsia="ar-SA"/>
        </w:rPr>
        <w:lastRenderedPageBreak/>
        <w:t>W</w:t>
      </w:r>
      <w:r w:rsidR="00856FCC">
        <w:rPr>
          <w:lang w:eastAsia="ar-SA"/>
        </w:rPr>
        <w:t xml:space="preserve"> roku 2020 doszło do przekroczenia stanu alarmowego. </w:t>
      </w:r>
      <w:r w:rsidR="008B2AEE">
        <w:rPr>
          <w:lang w:eastAsia="ar-SA"/>
        </w:rPr>
        <w:t xml:space="preserve">W dniu </w:t>
      </w:r>
      <w:r w:rsidR="00856FCC">
        <w:rPr>
          <w:lang w:eastAsia="ar-SA"/>
        </w:rPr>
        <w:t>25.06.2020</w:t>
      </w:r>
      <w:r w:rsidR="000E5135">
        <w:rPr>
          <w:lang w:eastAsia="ar-SA"/>
        </w:rPr>
        <w:t xml:space="preserve"> r.</w:t>
      </w:r>
      <w:r w:rsidR="00856FCC">
        <w:rPr>
          <w:lang w:eastAsia="ar-SA"/>
        </w:rPr>
        <w:t xml:space="preserve"> odnotowano na rzece San - 510 cm</w:t>
      </w:r>
      <w:r w:rsidR="00856FCC">
        <w:rPr>
          <w:rStyle w:val="Odwoanieprzypisudolnego"/>
          <w:lang w:eastAsia="ar-SA"/>
        </w:rPr>
        <w:footnoteReference w:id="40"/>
      </w:r>
      <w:r w:rsidR="00B42A93">
        <w:rPr>
          <w:lang w:eastAsia="ar-SA"/>
        </w:rPr>
        <w:t xml:space="preserve">. </w:t>
      </w:r>
      <w:r w:rsidR="00035508">
        <w:rPr>
          <w:lang w:eastAsia="ar-SA"/>
        </w:rPr>
        <w:t>Zalaniu uległy tereny rekreacyjne.</w:t>
      </w:r>
    </w:p>
    <w:p w14:paraId="74056B26" w14:textId="40D06E60" w:rsidR="00884268" w:rsidRDefault="00884268" w:rsidP="003D79B6">
      <w:pPr>
        <w:pStyle w:val="MPAryspodpis"/>
        <w:keepNext/>
      </w:pPr>
      <w:bookmarkStart w:id="483" w:name="_Toc55905196"/>
      <w:bookmarkStart w:id="484" w:name="_Toc55905484"/>
      <w:bookmarkStart w:id="485" w:name="_Toc55907519"/>
      <w:bookmarkStart w:id="486" w:name="_Toc55907736"/>
      <w:bookmarkStart w:id="487" w:name="_Toc55907937"/>
      <w:bookmarkStart w:id="488" w:name="_Toc56593407"/>
      <w:bookmarkStart w:id="489" w:name="_Toc56596877"/>
      <w:bookmarkStart w:id="490" w:name="_Toc56666132"/>
      <w:bookmarkStart w:id="491" w:name="_Toc56674121"/>
      <w:bookmarkStart w:id="492" w:name="_Toc58502617"/>
      <w:bookmarkStart w:id="493" w:name="_Toc58913675"/>
      <w:bookmarkStart w:id="494" w:name="_Toc58915592"/>
      <w:bookmarkStart w:id="495" w:name="_Toc59098746"/>
      <w:r>
        <w:t xml:space="preserve">Rysunek </w:t>
      </w:r>
      <w:fldSimple w:instr=" SEQ Rysunek \* ARABIC ">
        <w:r w:rsidR="001A1E54">
          <w:rPr>
            <w:noProof/>
          </w:rPr>
          <w:t>7</w:t>
        </w:r>
      </w:fldSimple>
      <w:r w:rsidR="00BD6B7B">
        <w:rPr>
          <w:noProof/>
        </w:rPr>
        <w:t>.</w:t>
      </w:r>
      <w:r>
        <w:t xml:space="preserve"> </w:t>
      </w:r>
      <w:r w:rsidRPr="009F482E">
        <w:t>Zalane tereny rekreacyjne w Stalowej Woli. Czerwiec 2020 r.</w:t>
      </w:r>
      <w:bookmarkEnd w:id="483"/>
      <w:bookmarkEnd w:id="484"/>
      <w:bookmarkEnd w:id="485"/>
      <w:bookmarkEnd w:id="486"/>
      <w:bookmarkEnd w:id="487"/>
      <w:bookmarkEnd w:id="488"/>
      <w:bookmarkEnd w:id="489"/>
      <w:bookmarkEnd w:id="490"/>
      <w:bookmarkEnd w:id="491"/>
      <w:bookmarkEnd w:id="492"/>
      <w:bookmarkEnd w:id="493"/>
      <w:bookmarkEnd w:id="494"/>
      <w:bookmarkEnd w:id="495"/>
    </w:p>
    <w:tbl>
      <w:tblPr>
        <w:tblStyle w:val="Tabela-Siatka"/>
        <w:tblW w:w="0" w:type="auto"/>
        <w:jc w:val="center"/>
        <w:tblLook w:val="04A0" w:firstRow="1" w:lastRow="0" w:firstColumn="1" w:lastColumn="0" w:noHBand="0" w:noVBand="1"/>
      </w:tblPr>
      <w:tblGrid>
        <w:gridCol w:w="8294"/>
      </w:tblGrid>
      <w:tr w:rsidR="00856FCC" w14:paraId="2A004FF7" w14:textId="77777777" w:rsidTr="00FC3D9D">
        <w:trPr>
          <w:jc w:val="center"/>
        </w:trPr>
        <w:tc>
          <w:tcPr>
            <w:tcW w:w="0" w:type="auto"/>
          </w:tcPr>
          <w:p w14:paraId="25B19DD2" w14:textId="7EE504E1" w:rsidR="00884268" w:rsidRPr="00F1132C" w:rsidRDefault="00F1132C" w:rsidP="00FC3D9D">
            <w:pPr>
              <w:pStyle w:val="MPAtekstzwyky"/>
              <w:keepNext/>
              <w:keepLines/>
              <w:suppressAutoHyphens/>
              <w:rPr>
                <w:noProof/>
              </w:rPr>
            </w:pPr>
            <w:r>
              <w:rPr>
                <w:noProof/>
                <w:lang w:eastAsia="pl-PL"/>
              </w:rPr>
              <w:drawing>
                <wp:inline distT="0" distB="0" distL="0" distR="0" wp14:anchorId="4FA7AEB2" wp14:editId="6EE5BF33">
                  <wp:extent cx="5130000" cy="3420000"/>
                  <wp:effectExtent l="0" t="0" r="0" b="9525"/>
                  <wp:docPr id="27" name="Obraz 27" descr="Fala kulminacyjna ma się pojawić około godziny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a kulminacyjna ma się pojawić około godziny 14: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0000" cy="3420000"/>
                          </a:xfrm>
                          <a:prstGeom prst="rect">
                            <a:avLst/>
                          </a:prstGeom>
                          <a:noFill/>
                          <a:ln>
                            <a:noFill/>
                          </a:ln>
                        </pic:spPr>
                      </pic:pic>
                    </a:graphicData>
                  </a:graphic>
                </wp:inline>
              </w:drawing>
            </w:r>
          </w:p>
        </w:tc>
      </w:tr>
      <w:tr w:rsidR="00856FCC" w14:paraId="0706D514" w14:textId="77777777" w:rsidTr="00FC3D9D">
        <w:trPr>
          <w:jc w:val="center"/>
        </w:trPr>
        <w:tc>
          <w:tcPr>
            <w:tcW w:w="0" w:type="auto"/>
          </w:tcPr>
          <w:p w14:paraId="690885ED" w14:textId="77777777" w:rsidR="00884268" w:rsidRDefault="00884268" w:rsidP="00FC3D9D">
            <w:pPr>
              <w:pStyle w:val="MPAtekstzwyky"/>
              <w:keepNext/>
              <w:keepLines/>
              <w:suppressAutoHyphens/>
              <w:rPr>
                <w:rFonts w:ascii="Verdana" w:hAnsi="Verdana"/>
                <w:color w:val="000000"/>
                <w:sz w:val="20"/>
                <w:szCs w:val="20"/>
                <w:shd w:val="clear" w:color="auto" w:fill="FFFFFF"/>
              </w:rPr>
            </w:pPr>
            <w:r>
              <w:rPr>
                <w:noProof/>
                <w:lang w:eastAsia="pl-PL"/>
              </w:rPr>
              <w:drawing>
                <wp:inline distT="0" distB="0" distL="0" distR="0" wp14:anchorId="10F7E775" wp14:editId="37395C5E">
                  <wp:extent cx="5130000" cy="3420000"/>
                  <wp:effectExtent l="0" t="0" r="0" b="9525"/>
                  <wp:docPr id="28" name="Obraz 28" descr="Fala kulminacyjna ma się pojawić około godziny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a kulminacyjna ma się pojawić około godziny 14: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0000" cy="3420000"/>
                          </a:xfrm>
                          <a:prstGeom prst="rect">
                            <a:avLst/>
                          </a:prstGeom>
                          <a:noFill/>
                          <a:ln>
                            <a:noFill/>
                          </a:ln>
                        </pic:spPr>
                      </pic:pic>
                    </a:graphicData>
                  </a:graphic>
                </wp:inline>
              </w:drawing>
            </w:r>
          </w:p>
        </w:tc>
      </w:tr>
    </w:tbl>
    <w:p w14:paraId="2C291D09" w14:textId="3562ADDC" w:rsidR="00856FCC" w:rsidRPr="00856FCC" w:rsidRDefault="00884268" w:rsidP="00856FCC">
      <w:pPr>
        <w:pStyle w:val="MPAryspodpis"/>
      </w:pPr>
      <w:r w:rsidRPr="00856FCC">
        <w:t xml:space="preserve">Źródło </w:t>
      </w:r>
      <w:fldSimple w:instr=" SEQ Źródło \* ARABIC ">
        <w:r w:rsidR="001A1E54">
          <w:rPr>
            <w:noProof/>
          </w:rPr>
          <w:t>42</w:t>
        </w:r>
      </w:fldSimple>
      <w:r w:rsidR="00211A94">
        <w:rPr>
          <w:noProof/>
        </w:rPr>
        <w:t>.</w:t>
      </w:r>
      <w:r w:rsidRPr="00856FCC">
        <w:t xml:space="preserve"> </w:t>
      </w:r>
      <w:hyperlink r:id="rId70" w:history="1">
        <w:r w:rsidR="00856FCC" w:rsidRPr="00856FCC">
          <w:rPr>
            <w:rStyle w:val="Hipercze"/>
            <w:color w:val="0F6FC6" w:themeColor="accent1"/>
            <w:u w:val="none"/>
          </w:rPr>
          <w:t>www.stalowka.net</w:t>
        </w:r>
      </w:hyperlink>
      <w:r w:rsidR="008B2AEE">
        <w:t>.</w:t>
      </w:r>
      <w:r w:rsidR="008B2AEE" w:rsidRPr="008B2AEE">
        <w:t xml:space="preserve"> </w:t>
      </w:r>
      <w:r w:rsidR="008B2AEE">
        <w:t>Dostęp dnia 06.10.2020 r.</w:t>
      </w:r>
    </w:p>
    <w:p w14:paraId="79E530C2" w14:textId="77777777" w:rsidR="00856FCC" w:rsidRDefault="00856FCC">
      <w:pPr>
        <w:rPr>
          <w:rFonts w:asciiTheme="minorHAnsi" w:hAnsiTheme="minorHAnsi"/>
          <w:b/>
          <w:bCs/>
          <w:color w:val="0F6FC6" w:themeColor="accent1"/>
        </w:rPr>
      </w:pPr>
      <w:r>
        <w:br w:type="page"/>
      </w:r>
    </w:p>
    <w:p w14:paraId="020F56CB" w14:textId="77777777" w:rsidR="00884268" w:rsidRDefault="00884268" w:rsidP="00884268">
      <w:pPr>
        <w:pStyle w:val="MPAryspodpis"/>
        <w:rPr>
          <w:rFonts w:ascii="Verdana" w:hAnsi="Verdana"/>
          <w:color w:val="000000"/>
          <w:shd w:val="clear" w:color="auto" w:fill="FFFFFF"/>
        </w:rPr>
      </w:pPr>
    </w:p>
    <w:p w14:paraId="58C340C0" w14:textId="1D8DA14B" w:rsidR="000A0FCB" w:rsidRDefault="000A0FCB" w:rsidP="000A0FCB">
      <w:pPr>
        <w:pStyle w:val="MPAtekstzwyky"/>
        <w:keepNext/>
        <w:keepLines/>
        <w:suppressAutoHyphens/>
      </w:pPr>
      <w:r w:rsidRPr="006832F5">
        <w:t>W warunkach powodzi 10-letniej zalaniu mogą podlegać rozległe powierzchniowo ogrody działkowe, zlokalizowane po wschodniej stronie Sanu, przylegające bezpośrednio do wałów przeciwpowodziowych</w:t>
      </w:r>
      <w:r>
        <w:rPr>
          <w:rStyle w:val="Odwoanieprzypisudolnego"/>
        </w:rPr>
        <w:footnoteReference w:id="41"/>
      </w:r>
      <w:r w:rsidRPr="006832F5">
        <w:t>.</w:t>
      </w:r>
    </w:p>
    <w:p w14:paraId="5597F731" w14:textId="229A40C9" w:rsidR="000A0FCB" w:rsidRDefault="000A0FCB" w:rsidP="000A0FCB">
      <w:pPr>
        <w:pStyle w:val="MPAtekstzwyky"/>
      </w:pPr>
      <w:r>
        <w:t>W warunkach powodzi 100-letniej dodatkowo zalane mogą być</w:t>
      </w:r>
      <w:r w:rsidR="001E6C94">
        <w:t xml:space="preserve"> </w:t>
      </w:r>
      <w:r>
        <w:t>fragmenty ogródków działkowych, znajdujące się po zachodniej stronie rzeki, pomiędzy wałami przeciwpowodziowymi a Sanem. Zagrożone są również zabudowania osiedla Zasanie</w:t>
      </w:r>
      <w:r w:rsidR="00856FCC">
        <w:t xml:space="preserve">, </w:t>
      </w:r>
      <w:r>
        <w:t>a także jednorodzinna zabudowa w okolicach rzeki Jelnia (dopływ Barcówki) przy ulicach: Słoneczna, Lasowiaków, Swoły.</w:t>
      </w:r>
      <w:r w:rsidR="00F27A43">
        <w:rPr>
          <w:rStyle w:val="Odwoanieprzypisudolnego"/>
        </w:rPr>
        <w:footnoteReference w:id="42"/>
      </w:r>
      <w:r>
        <w:t xml:space="preserve"> </w:t>
      </w:r>
    </w:p>
    <w:p w14:paraId="73B80F7C" w14:textId="3E7D23BB" w:rsidR="00757D8A" w:rsidRDefault="00757D8A" w:rsidP="00757D8A">
      <w:pPr>
        <w:pStyle w:val="MPAryspodpis"/>
      </w:pPr>
      <w:bookmarkStart w:id="496" w:name="_Toc55905197"/>
      <w:bookmarkStart w:id="497" w:name="_Toc55905485"/>
      <w:bookmarkStart w:id="498" w:name="_Toc55907520"/>
      <w:bookmarkStart w:id="499" w:name="_Toc55907737"/>
      <w:bookmarkStart w:id="500" w:name="_Toc55907938"/>
      <w:bookmarkStart w:id="501" w:name="_Toc56593408"/>
      <w:bookmarkStart w:id="502" w:name="_Toc56596878"/>
      <w:bookmarkStart w:id="503" w:name="_Toc56666133"/>
      <w:bookmarkStart w:id="504" w:name="_Toc56674122"/>
      <w:bookmarkStart w:id="505" w:name="_Toc58502618"/>
      <w:bookmarkStart w:id="506" w:name="_Toc58913676"/>
      <w:bookmarkStart w:id="507" w:name="_Toc58915593"/>
      <w:bookmarkStart w:id="508" w:name="_Toc59098747"/>
      <w:r>
        <w:t xml:space="preserve">Rysunek </w:t>
      </w:r>
      <w:fldSimple w:instr=" SEQ Rysunek \* ARABIC ">
        <w:r w:rsidR="001A1E54">
          <w:rPr>
            <w:noProof/>
          </w:rPr>
          <w:t>8</w:t>
        </w:r>
      </w:fldSimple>
      <w:r w:rsidR="00BD6B7B">
        <w:rPr>
          <w:noProof/>
        </w:rPr>
        <w:t>.</w:t>
      </w:r>
      <w:r>
        <w:t xml:space="preserve"> </w:t>
      </w:r>
      <w:r w:rsidRPr="00002587">
        <w:t>Obszary narażone na niebezpieczeństwo powodzi</w:t>
      </w:r>
      <w:bookmarkEnd w:id="496"/>
      <w:bookmarkEnd w:id="497"/>
      <w:bookmarkEnd w:id="498"/>
      <w:bookmarkEnd w:id="499"/>
      <w:bookmarkEnd w:id="500"/>
      <w:bookmarkEnd w:id="501"/>
      <w:bookmarkEnd w:id="502"/>
      <w:bookmarkEnd w:id="503"/>
      <w:bookmarkEnd w:id="504"/>
      <w:bookmarkEnd w:id="505"/>
      <w:bookmarkEnd w:id="506"/>
      <w:bookmarkEnd w:id="507"/>
      <w:bookmarkEnd w:id="508"/>
    </w:p>
    <w:tbl>
      <w:tblPr>
        <w:tblStyle w:val="Tabela-Siatka"/>
        <w:tblW w:w="5000" w:type="pct"/>
        <w:tblLook w:val="04A0" w:firstRow="1" w:lastRow="0" w:firstColumn="1" w:lastColumn="0" w:noHBand="0" w:noVBand="1"/>
      </w:tblPr>
      <w:tblGrid>
        <w:gridCol w:w="4635"/>
        <w:gridCol w:w="4653"/>
      </w:tblGrid>
      <w:tr w:rsidR="000A0FCB" w14:paraId="1000D9B5" w14:textId="77777777" w:rsidTr="00FC3D9D">
        <w:tc>
          <w:tcPr>
            <w:tcW w:w="2495" w:type="pct"/>
          </w:tcPr>
          <w:p w14:paraId="1F72E0FE" w14:textId="77777777" w:rsidR="000A0FCB" w:rsidRDefault="000A0FCB" w:rsidP="00FC3D9D">
            <w:pPr>
              <w:pStyle w:val="MPAryspodpis"/>
              <w:keepNext/>
            </w:pPr>
            <w:r>
              <w:t>Obszary narażone na niebezpieczeństwo powodzi 10-letniej</w:t>
            </w:r>
          </w:p>
          <w:p w14:paraId="152E416C" w14:textId="77777777" w:rsidR="000A0FCB" w:rsidRDefault="000A0FCB" w:rsidP="00FC3D9D">
            <w:pPr>
              <w:pStyle w:val="MPAryspodpis"/>
              <w:keepNext/>
            </w:pPr>
            <w:r w:rsidRPr="006832F5">
              <w:rPr>
                <w:noProof/>
                <w:lang w:eastAsia="pl-PL"/>
              </w:rPr>
              <w:drawing>
                <wp:inline distT="0" distB="0" distL="0" distR="0" wp14:anchorId="7920C3EC" wp14:editId="79093EC0">
                  <wp:extent cx="2750820" cy="308703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71305" cy="3110019"/>
                          </a:xfrm>
                          <a:prstGeom prst="rect">
                            <a:avLst/>
                          </a:prstGeom>
                        </pic:spPr>
                      </pic:pic>
                    </a:graphicData>
                  </a:graphic>
                </wp:inline>
              </w:drawing>
            </w:r>
          </w:p>
          <w:p w14:paraId="2A909B36" w14:textId="77777777" w:rsidR="000A0FCB" w:rsidRDefault="000A0FCB" w:rsidP="00FC3D9D">
            <w:pPr>
              <w:pStyle w:val="MPAtekstzwyky"/>
              <w:jc w:val="left"/>
            </w:pPr>
            <w:r>
              <w:rPr>
                <w:noProof/>
                <w:lang w:eastAsia="pl-PL"/>
              </w:rPr>
              <mc:AlternateContent>
                <mc:Choice Requires="wps">
                  <w:drawing>
                    <wp:inline distT="0" distB="0" distL="0" distR="0" wp14:anchorId="72B93C11" wp14:editId="47423CCE">
                      <wp:extent cx="228600" cy="190500"/>
                      <wp:effectExtent l="0" t="0" r="0" b="0"/>
                      <wp:docPr id="16" name="Prostokąt 16"/>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250702" id="Prostokąt 16" o:spid="_x0000_s102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" fillcolor="#59a9f2 [1940]" stroked="f" strokeweight="2pt">
                      <w10:anchorlock/>
                    </v:rect>
                  </w:pict>
                </mc:Fallback>
              </mc:AlternateContent>
            </w:r>
            <w:r>
              <w:t xml:space="preserve"> - obszary narażone na niebezpieczeństwo powodzi 10-letniej</w:t>
            </w:r>
          </w:p>
          <w:p w14:paraId="089F2B55" w14:textId="77777777" w:rsidR="000A0FCB" w:rsidRDefault="000A0FCB" w:rsidP="00FC3D9D"/>
        </w:tc>
        <w:tc>
          <w:tcPr>
            <w:tcW w:w="2505" w:type="pct"/>
          </w:tcPr>
          <w:p w14:paraId="5D4DFEA5" w14:textId="77777777" w:rsidR="000A0FCB" w:rsidRDefault="000A0FCB" w:rsidP="00FC3D9D">
            <w:pPr>
              <w:pStyle w:val="MPAryspodpis"/>
              <w:spacing w:after="0"/>
            </w:pPr>
            <w:r w:rsidRPr="00734A06">
              <w:t>Obszary narażone na niebezpieczeństwo powodzi 10</w:t>
            </w:r>
            <w:r>
              <w:t>0</w:t>
            </w:r>
            <w:r w:rsidRPr="00734A06">
              <w:t>-letniej</w:t>
            </w:r>
          </w:p>
          <w:p w14:paraId="142EE493" w14:textId="77777777" w:rsidR="000A0FCB" w:rsidRDefault="000A0FCB" w:rsidP="00FC3D9D">
            <w:pPr>
              <w:pStyle w:val="MPAtekstzwyky"/>
              <w:keepNext/>
              <w:keepLines/>
              <w:suppressAutoHyphens/>
              <w:jc w:val="center"/>
            </w:pPr>
            <w:r w:rsidRPr="001F298B">
              <w:rPr>
                <w:noProof/>
                <w:lang w:eastAsia="pl-PL"/>
              </w:rPr>
              <w:drawing>
                <wp:inline distT="0" distB="0" distL="0" distR="0" wp14:anchorId="53238293" wp14:editId="14553625">
                  <wp:extent cx="2755659" cy="3089679"/>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94855" cy="3133626"/>
                          </a:xfrm>
                          <a:prstGeom prst="rect">
                            <a:avLst/>
                          </a:prstGeom>
                        </pic:spPr>
                      </pic:pic>
                    </a:graphicData>
                  </a:graphic>
                </wp:inline>
              </w:drawing>
            </w:r>
          </w:p>
          <w:p w14:paraId="66038CB4" w14:textId="77777777" w:rsidR="000A0FCB" w:rsidRDefault="000A0FCB" w:rsidP="00FC3D9D">
            <w:pPr>
              <w:pStyle w:val="MPAtekstzwyky"/>
              <w:jc w:val="left"/>
            </w:pPr>
            <w:r>
              <w:rPr>
                <w:noProof/>
                <w:lang w:eastAsia="pl-PL"/>
              </w:rPr>
              <mc:AlternateContent>
                <mc:Choice Requires="wps">
                  <w:drawing>
                    <wp:inline distT="0" distB="0" distL="0" distR="0" wp14:anchorId="240ADCC5" wp14:editId="4FC4354D">
                      <wp:extent cx="228600" cy="190500"/>
                      <wp:effectExtent l="0" t="0" r="0" b="0"/>
                      <wp:docPr id="17" name="Prostokąt 17"/>
                      <wp:cNvGraphicFramePr/>
                      <a:graphic xmlns:a="http://schemas.openxmlformats.org/drawingml/2006/main">
                        <a:graphicData uri="http://schemas.microsoft.com/office/word/2010/wordprocessingShape">
                          <wps:wsp>
                            <wps:cNvSpPr/>
                            <wps:spPr>
                              <a:xfrm>
                                <a:off x="0" y="0"/>
                                <a:ext cx="228600" cy="1905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8F8AFE" id="Prostokąt 17" o:spid="_x0000_s102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" fillcolor="#59a9f2 [1940]" stroked="f" strokeweight="2pt">
                      <w10:anchorlock/>
                    </v:rect>
                  </w:pict>
                </mc:Fallback>
              </mc:AlternateContent>
            </w:r>
            <w:r>
              <w:t xml:space="preserve"> - obszary narażone na niebezpieczeństwo powodzi 100-letniej</w:t>
            </w:r>
          </w:p>
          <w:p w14:paraId="3139C329" w14:textId="77777777" w:rsidR="000A0FCB" w:rsidRDefault="000A0FCB" w:rsidP="00FC3D9D">
            <w:pPr>
              <w:keepNext/>
            </w:pPr>
          </w:p>
        </w:tc>
      </w:tr>
    </w:tbl>
    <w:p w14:paraId="0BACB81E" w14:textId="6697B3F5" w:rsidR="000A0FCB" w:rsidRPr="005922D0" w:rsidRDefault="000A0FCB" w:rsidP="000A0FCB">
      <w:pPr>
        <w:pStyle w:val="MPAryspodpis"/>
        <w:rPr>
          <w:noProof/>
        </w:rPr>
      </w:pPr>
      <w:r>
        <w:t xml:space="preserve">Źródło </w:t>
      </w:r>
      <w:fldSimple w:instr=" SEQ Źródło \* ARABIC ">
        <w:r w:rsidR="001A1E54">
          <w:rPr>
            <w:noProof/>
          </w:rPr>
          <w:t>43</w:t>
        </w:r>
      </w:fldSimple>
      <w:r w:rsidR="00211A94">
        <w:rPr>
          <w:noProof/>
        </w:rPr>
        <w:t>.</w:t>
      </w:r>
      <w:r>
        <w:t xml:space="preserve"> </w:t>
      </w:r>
      <w:r w:rsidRPr="00C126A9">
        <w:t>www.stalowawola.e-mapa.net</w:t>
      </w:r>
    </w:p>
    <w:p w14:paraId="7C2015AF" w14:textId="0646FCC6" w:rsidR="000A0FCB" w:rsidRDefault="000A0FCB" w:rsidP="000A0FCB">
      <w:pPr>
        <w:pStyle w:val="MPAtekstzwyky"/>
      </w:pPr>
      <w:r w:rsidRPr="005922D0">
        <w:t>Ponadto, w przypadku wystąpienia powodzi 500-letniej</w:t>
      </w:r>
      <w:r>
        <w:t xml:space="preserve">, </w:t>
      </w:r>
      <w:r w:rsidRPr="005922D0">
        <w:t>wody mogą powodować zniszczenia na terenach przemysłowych, zlokalizowanych ok. 30 km Sanu</w:t>
      </w:r>
      <w:r w:rsidR="00856FCC">
        <w:t>.</w:t>
      </w:r>
    </w:p>
    <w:p w14:paraId="6C5BEEA0" w14:textId="31FE9D70" w:rsidR="00135840" w:rsidRDefault="004631EF" w:rsidP="000A0FCB">
      <w:pPr>
        <w:pStyle w:val="MPAtekstzwyky"/>
      </w:pPr>
      <w:r>
        <w:t>W Stalowej Woli, p</w:t>
      </w:r>
      <w:r w:rsidR="00551380">
        <w:t xml:space="preserve">odtopieniu ulegają </w:t>
      </w:r>
      <w:r w:rsidR="00035508">
        <w:t xml:space="preserve">jedynie </w:t>
      </w:r>
      <w:r w:rsidR="00551380">
        <w:t xml:space="preserve">tereny rekreacyjne. </w:t>
      </w:r>
      <w:r w:rsidR="00135840">
        <w:t>Przy wysokim alarmowym stanie wody</w:t>
      </w:r>
      <w:r w:rsidR="00035508">
        <w:t>,</w:t>
      </w:r>
      <w:r w:rsidR="00135840">
        <w:t xml:space="preserve"> na rzece San powstaje tzw. cofka na rzece Barcówka, wówczas narażone zalaniem są osiedla domów jednorodzinnych przy ul. Energetyków</w:t>
      </w:r>
      <w:r w:rsidR="00C52044">
        <w:t>, Słoneczna</w:t>
      </w:r>
      <w:r w:rsidR="00135840">
        <w:t xml:space="preserve"> i os. Sochy. W</w:t>
      </w:r>
      <w:r w:rsidR="00F1132C">
        <w:t> </w:t>
      </w:r>
      <w:r w:rsidR="00135840">
        <w:t>przypadku wystąpienia zagrożenia, miejsca te są zabezpieczane poprzez budowanie zapór przeciwpowodziowych w postaci worków z</w:t>
      </w:r>
      <w:r w:rsidR="00C52CCE">
        <w:t> </w:t>
      </w:r>
      <w:r w:rsidR="00135840">
        <w:t>piaskiem.</w:t>
      </w:r>
      <w:r w:rsidR="00776878">
        <w:rPr>
          <w:rStyle w:val="Odwoanieprzypisudolnego"/>
        </w:rPr>
        <w:footnoteReference w:id="43"/>
      </w:r>
    </w:p>
    <w:p w14:paraId="410DBEEC" w14:textId="701CE4B0" w:rsidR="00856FCC" w:rsidRDefault="00856FCC" w:rsidP="00856FCC">
      <w:pPr>
        <w:pStyle w:val="MPAtekstzwyky"/>
      </w:pPr>
      <w:r>
        <w:lastRenderedPageBreak/>
        <w:t xml:space="preserve">Analiza najniższych stanów wody bezpośrednio odnosi się do zagrożenia suszą. </w:t>
      </w:r>
      <w:r w:rsidR="00712D5B">
        <w:t>Wartości minimalne mieściły się w przedziale 92 -166 cm</w:t>
      </w:r>
      <w:r>
        <w:t>. W roku 2015 odnotowano najniższy stan wody rzeki San, zaledwie 92 cm.</w:t>
      </w:r>
    </w:p>
    <w:p w14:paraId="75B5B7B3" w14:textId="317F48D5" w:rsidR="00422B51" w:rsidRDefault="00422B51" w:rsidP="00F1132C">
      <w:pPr>
        <w:pStyle w:val="MPAryspodpis"/>
      </w:pPr>
      <w:bookmarkStart w:id="509" w:name="_Toc55907556"/>
      <w:bookmarkStart w:id="510" w:name="_Toc55907764"/>
      <w:bookmarkStart w:id="511" w:name="_Toc55907975"/>
      <w:bookmarkStart w:id="512" w:name="_Toc56593448"/>
      <w:bookmarkStart w:id="513" w:name="_Toc56596918"/>
      <w:bookmarkStart w:id="514" w:name="_Toc56666173"/>
      <w:bookmarkStart w:id="515" w:name="_Toc56674094"/>
      <w:bookmarkStart w:id="516" w:name="_Toc58502662"/>
      <w:bookmarkStart w:id="517" w:name="_Toc58913720"/>
      <w:bookmarkStart w:id="518" w:name="_Toc59098791"/>
      <w:r>
        <w:t xml:space="preserve">Wykres </w:t>
      </w:r>
      <w:fldSimple w:instr=" SEQ Wykres \* ARABIC ">
        <w:r w:rsidR="001A1E54">
          <w:rPr>
            <w:noProof/>
          </w:rPr>
          <w:t>26</w:t>
        </w:r>
      </w:fldSimple>
      <w:r w:rsidR="00211A94">
        <w:rPr>
          <w:noProof/>
        </w:rPr>
        <w:t>.</w:t>
      </w:r>
      <w:r>
        <w:t xml:space="preserve"> </w:t>
      </w:r>
      <w:r w:rsidRPr="000E54D7">
        <w:t xml:space="preserve">Minimalny stan wody w latach 1990-2019 - rz. </w:t>
      </w:r>
      <w:r w:rsidRPr="00F1132C">
        <w:t>San</w:t>
      </w:r>
      <w:bookmarkEnd w:id="509"/>
      <w:bookmarkEnd w:id="510"/>
      <w:bookmarkEnd w:id="511"/>
      <w:bookmarkEnd w:id="512"/>
      <w:bookmarkEnd w:id="513"/>
      <w:bookmarkEnd w:id="514"/>
      <w:bookmarkEnd w:id="515"/>
      <w:bookmarkEnd w:id="516"/>
      <w:bookmarkEnd w:id="517"/>
      <w:bookmarkEnd w:id="518"/>
    </w:p>
    <w:p w14:paraId="1E096BC7" w14:textId="77777777" w:rsidR="00856FCC" w:rsidRDefault="00856FCC" w:rsidP="00F773B9">
      <w:pPr>
        <w:pStyle w:val="MPAtekstzwyky"/>
        <w:keepNext/>
        <w:jc w:val="center"/>
      </w:pPr>
      <w:r>
        <w:rPr>
          <w:noProof/>
          <w:lang w:eastAsia="pl-PL"/>
        </w:rPr>
        <w:drawing>
          <wp:inline distT="0" distB="0" distL="0" distR="0" wp14:anchorId="2800C844" wp14:editId="6AB3661D">
            <wp:extent cx="5760000" cy="3600000"/>
            <wp:effectExtent l="0" t="0" r="12700" b="635"/>
            <wp:docPr id="53" name="Wykres 53">
              <a:extLst xmlns:a="http://schemas.openxmlformats.org/drawingml/2006/main">
                <a:ext uri="{FF2B5EF4-FFF2-40B4-BE49-F238E27FC236}">
                  <a16:creationId xmlns:a16="http://schemas.microsoft.com/office/drawing/2014/main" id="{0EF7CAD2-A075-4891-B3C3-3A0ADC265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A4CCF84" w14:textId="7D87776A" w:rsidR="00D91185" w:rsidRPr="003D79B6" w:rsidRDefault="00856FCC" w:rsidP="00F1132C">
      <w:pPr>
        <w:pStyle w:val="MPAryspodpis"/>
      </w:pPr>
      <w:r>
        <w:t xml:space="preserve">Źródło </w:t>
      </w:r>
      <w:fldSimple w:instr=" SEQ Źródło \* ARABIC ">
        <w:r w:rsidR="001A1E54">
          <w:rPr>
            <w:noProof/>
          </w:rPr>
          <w:t>44</w:t>
        </w:r>
      </w:fldSimple>
      <w:r w:rsidR="00211A94">
        <w:rPr>
          <w:noProof/>
        </w:rPr>
        <w:t>.</w:t>
      </w:r>
      <w:r>
        <w:t xml:space="preserve"> </w:t>
      </w:r>
      <w:r w:rsidRPr="00DF0190">
        <w:t xml:space="preserve">Dane Instytutu Meteorologii i Gospodarki Wodnej – Państwowego Instytutu Badawczego zostały </w:t>
      </w:r>
      <w:r w:rsidRPr="00F1132C">
        <w:t>przetworzone</w:t>
      </w:r>
    </w:p>
    <w:p w14:paraId="5C85029A" w14:textId="0734EA26" w:rsidR="00D26326" w:rsidRDefault="009E5AFF" w:rsidP="00D26326">
      <w:pPr>
        <w:pStyle w:val="MPANag2"/>
        <w:numPr>
          <w:ilvl w:val="1"/>
          <w:numId w:val="1"/>
        </w:numPr>
      </w:pPr>
      <w:bookmarkStart w:id="519" w:name="_Toc59106091"/>
      <w:r>
        <w:t>Silny i bardzo silny wiatr</w:t>
      </w:r>
      <w:bookmarkEnd w:id="519"/>
    </w:p>
    <w:p w14:paraId="4529298E" w14:textId="16A34EA8" w:rsidR="00425F84" w:rsidRDefault="00425F84" w:rsidP="00425F84">
      <w:pPr>
        <w:pStyle w:val="MPAtekstzwyky"/>
      </w:pPr>
      <w:r>
        <w:rPr>
          <w:lang w:eastAsia="ar-SA"/>
        </w:rPr>
        <w:t>Analizę przeprowadzono na podstawie danych stacji meteorologicznej w Sandomierzu, dotyczących lat 1986-2013</w:t>
      </w:r>
      <w:r w:rsidR="00D70041">
        <w:rPr>
          <w:lang w:eastAsia="ar-SA"/>
        </w:rPr>
        <w:t xml:space="preserve"> (brak kompletnych danych dotyczących późniejszego okresu czasu).</w:t>
      </w:r>
      <w:r>
        <w:rPr>
          <w:lang w:eastAsia="ar-SA"/>
        </w:rPr>
        <w:t xml:space="preserve"> </w:t>
      </w:r>
      <w:r>
        <w:t xml:space="preserve">Zagrożenia związane z występowaniem </w:t>
      </w:r>
      <w:r w:rsidRPr="00425F84">
        <w:t xml:space="preserve">zjawisk dotyczących poziomych ruchów powietrza względem powierzchni ziemi </w:t>
      </w:r>
      <w:r>
        <w:t xml:space="preserve">(wiatru) </w:t>
      </w:r>
      <w:r w:rsidRPr="00425F84">
        <w:t>w Stalowej Woli opisane zostały następującymi wskaźnikami:</w:t>
      </w:r>
    </w:p>
    <w:p w14:paraId="3F9FBEA8" w14:textId="3E8DEC8C" w:rsidR="00425F84" w:rsidRDefault="00425F84" w:rsidP="00425F84">
      <w:pPr>
        <w:pStyle w:val="MPAlista"/>
      </w:pPr>
      <w:bookmarkStart w:id="520" w:name="_Hlk58415518"/>
      <w:r w:rsidRPr="00425F84">
        <w:t xml:space="preserve">Liczba dni </w:t>
      </w:r>
      <w:bookmarkStart w:id="521" w:name="_Hlk54289043"/>
      <w:r w:rsidRPr="00425F84">
        <w:t xml:space="preserve">z </w:t>
      </w:r>
      <w:r>
        <w:t xml:space="preserve">prędkością </w:t>
      </w:r>
      <w:r w:rsidRPr="00425F84">
        <w:t>wiatr</w:t>
      </w:r>
      <w:r>
        <w:t>u</w:t>
      </w:r>
      <w:r w:rsidRPr="00425F84">
        <w:t xml:space="preserve"> </w:t>
      </w:r>
      <w:bookmarkEnd w:id="521"/>
      <w:r w:rsidRPr="00425F84">
        <w:t>&gt;15 m/s</w:t>
      </w:r>
      <w:r>
        <w:t>;</w:t>
      </w:r>
    </w:p>
    <w:p w14:paraId="249B54DC" w14:textId="014759DB" w:rsidR="00610A19" w:rsidRDefault="00610A19" w:rsidP="00425F84">
      <w:pPr>
        <w:pStyle w:val="MPAlista"/>
      </w:pPr>
      <w:r>
        <w:t xml:space="preserve">Czas trwania wiatru </w:t>
      </w:r>
      <w:r w:rsidRPr="00425F84">
        <w:t xml:space="preserve">z </w:t>
      </w:r>
      <w:r>
        <w:t xml:space="preserve">prędkością </w:t>
      </w:r>
      <w:r w:rsidRPr="00425F84">
        <w:t>wiatr</w:t>
      </w:r>
      <w:r>
        <w:t>u</w:t>
      </w:r>
      <w:r w:rsidRPr="00425F84">
        <w:t xml:space="preserve"> &gt;15 m/s </w:t>
      </w:r>
      <w:r>
        <w:t>;</w:t>
      </w:r>
    </w:p>
    <w:p w14:paraId="4E747AF2" w14:textId="5351151D" w:rsidR="001F0491" w:rsidRDefault="001F0491" w:rsidP="001F0491">
      <w:pPr>
        <w:pStyle w:val="MPAlista"/>
      </w:pPr>
      <w:r w:rsidRPr="00425F84">
        <w:t xml:space="preserve">Liczba dni z </w:t>
      </w:r>
      <w:r>
        <w:t xml:space="preserve">prędkością </w:t>
      </w:r>
      <w:r w:rsidRPr="00425F84">
        <w:t>wiatr</w:t>
      </w:r>
      <w:r>
        <w:t>u</w:t>
      </w:r>
      <w:r w:rsidRPr="00425F84">
        <w:t xml:space="preserve"> &gt;1</w:t>
      </w:r>
      <w:r>
        <w:t>0</w:t>
      </w:r>
      <w:r w:rsidRPr="00425F84">
        <w:t xml:space="preserve"> m/s</w:t>
      </w:r>
      <w:r>
        <w:t>;</w:t>
      </w:r>
    </w:p>
    <w:p w14:paraId="294EC8A7" w14:textId="6E9DAACE" w:rsidR="001F0491" w:rsidRDefault="001F0491" w:rsidP="00425F84">
      <w:pPr>
        <w:pStyle w:val="MPAlista"/>
      </w:pPr>
      <w:r>
        <w:t xml:space="preserve">Czas trwania wiatru </w:t>
      </w:r>
      <w:r w:rsidRPr="00425F84">
        <w:t xml:space="preserve">z </w:t>
      </w:r>
      <w:r>
        <w:t xml:space="preserve">prędkością </w:t>
      </w:r>
      <w:r w:rsidRPr="00425F84">
        <w:t>wiatr</w:t>
      </w:r>
      <w:r>
        <w:t>u</w:t>
      </w:r>
      <w:r w:rsidRPr="00425F84">
        <w:t xml:space="preserve"> &gt;1</w:t>
      </w:r>
      <w:r>
        <w:t>0</w:t>
      </w:r>
      <w:r w:rsidRPr="00425F84">
        <w:t xml:space="preserve"> m/s </w:t>
      </w:r>
      <w:r>
        <w:t>;</w:t>
      </w:r>
    </w:p>
    <w:p w14:paraId="20432F73" w14:textId="3B008540" w:rsidR="00425F84" w:rsidRPr="00425F84" w:rsidRDefault="00425F84" w:rsidP="00425F84">
      <w:pPr>
        <w:pStyle w:val="MPAlista"/>
      </w:pPr>
      <w:r>
        <w:t xml:space="preserve">Liczba dni </w:t>
      </w:r>
      <w:r w:rsidRPr="00425F84">
        <w:t xml:space="preserve">z </w:t>
      </w:r>
      <w:r>
        <w:t xml:space="preserve">prędkością </w:t>
      </w:r>
      <w:r w:rsidRPr="00425F84">
        <w:t>wiatr</w:t>
      </w:r>
      <w:r>
        <w:t>u</w:t>
      </w:r>
      <w:r w:rsidRPr="00425F84">
        <w:t xml:space="preserve"> </w:t>
      </w:r>
      <w:r>
        <w:t>&gt; 5 m/s;</w:t>
      </w:r>
    </w:p>
    <w:p w14:paraId="10778C0A" w14:textId="3326F093" w:rsidR="00425F84" w:rsidRDefault="00425F84" w:rsidP="007C33F0">
      <w:pPr>
        <w:pStyle w:val="MPAlista"/>
        <w:spacing w:after="240"/>
      </w:pPr>
      <w:r>
        <w:t xml:space="preserve">Liczba dni </w:t>
      </w:r>
      <w:r w:rsidRPr="00425F84">
        <w:t xml:space="preserve">z </w:t>
      </w:r>
      <w:r>
        <w:t xml:space="preserve">prędkością </w:t>
      </w:r>
      <w:r w:rsidRPr="00425F84">
        <w:t>wiatr</w:t>
      </w:r>
      <w:r>
        <w:t>u</w:t>
      </w:r>
      <w:r w:rsidRPr="00425F84">
        <w:t xml:space="preserve"> </w:t>
      </w:r>
      <w:r>
        <w:t>&lt; 2 m/s</w:t>
      </w:r>
      <w:r w:rsidR="007C33F0">
        <w:t>.</w:t>
      </w:r>
    </w:p>
    <w:bookmarkEnd w:id="520"/>
    <w:p w14:paraId="19C0DC79" w14:textId="3C9F984C" w:rsidR="007C33F0" w:rsidRDefault="001F0491" w:rsidP="004A16D0">
      <w:pPr>
        <w:pStyle w:val="MPAtekstzwyky"/>
        <w:rPr>
          <w:rFonts w:eastAsia="Calibri" w:cstheme="minorHAnsi"/>
          <w:sz w:val="22"/>
        </w:rPr>
      </w:pPr>
      <w:r>
        <w:t>Zgodnie z skalą klasyfikacji Beauforta w analizowanych latach nie wystąpiły wichury oraz wiatry huraganowe.</w:t>
      </w:r>
    </w:p>
    <w:p w14:paraId="00E097FF" w14:textId="6A0A0AE9" w:rsidR="00610A19" w:rsidRPr="00C52CCE" w:rsidRDefault="008B73F7" w:rsidP="002C5070">
      <w:pPr>
        <w:pStyle w:val="Tytu"/>
      </w:pPr>
      <w:r>
        <w:br w:type="page"/>
      </w:r>
      <w:r w:rsidR="002E4DFC">
        <w:lastRenderedPageBreak/>
        <w:t xml:space="preserve">Wiatr </w:t>
      </w:r>
      <w:r w:rsidR="00B07893">
        <w:t>b</w:t>
      </w:r>
      <w:r w:rsidR="002E4DFC">
        <w:t xml:space="preserve">ardzo silny </w:t>
      </w:r>
      <w:r w:rsidR="00532A84">
        <w:t>z</w:t>
      </w:r>
      <w:r w:rsidR="00610A19" w:rsidRPr="00425F84">
        <w:t xml:space="preserve"> </w:t>
      </w:r>
      <w:r w:rsidR="00610A19">
        <w:t xml:space="preserve">prędkością powyżej </w:t>
      </w:r>
      <w:r w:rsidR="00610A19" w:rsidRPr="00425F84">
        <w:t>15 m/s</w:t>
      </w:r>
      <w:r w:rsidR="00610A19">
        <w:t xml:space="preserve"> </w:t>
      </w:r>
    </w:p>
    <w:p w14:paraId="27A8FC80" w14:textId="18497E47" w:rsidR="00B07893" w:rsidRDefault="00B07893" w:rsidP="00B07893">
      <w:pPr>
        <w:pStyle w:val="MPAtekstzwyky"/>
      </w:pPr>
      <w:bookmarkStart w:id="522" w:name="_Toc55907557"/>
      <w:bookmarkStart w:id="523" w:name="_Toc55907765"/>
      <w:bookmarkStart w:id="524" w:name="_Toc55907976"/>
      <w:r>
        <w:t>Czas trwania bardzo silnego wiatru</w:t>
      </w:r>
      <w:r w:rsidR="001164CE">
        <w:t>,</w:t>
      </w:r>
      <w:r>
        <w:t xml:space="preserve"> może być znacznie zróżnicowany. Dane ze stacji pomiarowo</w:t>
      </w:r>
      <w:r w:rsidR="002C5070">
        <w:t>-</w:t>
      </w:r>
      <w:r>
        <w:t xml:space="preserve">obserwacyjnej wskazują, że porywisty wiatr trwał od kilkunastu minut do kilku godzin. Najbardziej wietrzny w badanym przedziale lat był rok 1997. </w:t>
      </w:r>
    </w:p>
    <w:p w14:paraId="1834C3E7" w14:textId="15BFEF1B" w:rsidR="00422B51" w:rsidRDefault="00422B51" w:rsidP="00F1132C">
      <w:pPr>
        <w:pStyle w:val="MPAryspodpis"/>
      </w:pPr>
      <w:bookmarkStart w:id="525" w:name="_Toc56593449"/>
      <w:bookmarkStart w:id="526" w:name="_Toc56596919"/>
      <w:bookmarkStart w:id="527" w:name="_Toc56666174"/>
      <w:bookmarkStart w:id="528" w:name="_Toc56674095"/>
      <w:bookmarkStart w:id="529" w:name="_Toc58502663"/>
      <w:bookmarkStart w:id="530" w:name="_Toc58913721"/>
      <w:bookmarkStart w:id="531" w:name="_Toc59098792"/>
      <w:r>
        <w:t xml:space="preserve">Wykres </w:t>
      </w:r>
      <w:fldSimple w:instr=" SEQ Wykres \* ARABIC ">
        <w:r w:rsidR="001A1E54">
          <w:rPr>
            <w:noProof/>
          </w:rPr>
          <w:t>27</w:t>
        </w:r>
      </w:fldSimple>
      <w:r w:rsidR="00211A94">
        <w:rPr>
          <w:noProof/>
        </w:rPr>
        <w:t>.</w:t>
      </w:r>
      <w:r>
        <w:t xml:space="preserve"> </w:t>
      </w:r>
      <w:r w:rsidRPr="006816F2">
        <w:t>Liczba dni z prędkością wiatru &gt;15 m/s w latach 1986-</w:t>
      </w:r>
      <w:r w:rsidRPr="00F1132C">
        <w:t>2013</w:t>
      </w:r>
      <w:r w:rsidRPr="006816F2">
        <w:t xml:space="preserve"> - Stalowa Wola</w:t>
      </w:r>
      <w:bookmarkEnd w:id="522"/>
      <w:bookmarkEnd w:id="523"/>
      <w:bookmarkEnd w:id="524"/>
      <w:bookmarkEnd w:id="525"/>
      <w:bookmarkEnd w:id="526"/>
      <w:bookmarkEnd w:id="527"/>
      <w:bookmarkEnd w:id="528"/>
      <w:bookmarkEnd w:id="529"/>
      <w:bookmarkEnd w:id="530"/>
      <w:bookmarkEnd w:id="531"/>
    </w:p>
    <w:p w14:paraId="57ADC9ED" w14:textId="77777777" w:rsidR="00D418DA" w:rsidRDefault="008B73F7" w:rsidP="00F773B9">
      <w:pPr>
        <w:pStyle w:val="MPAtekstzwyky"/>
        <w:keepNext/>
        <w:jc w:val="center"/>
      </w:pPr>
      <w:r>
        <w:rPr>
          <w:noProof/>
          <w:lang w:eastAsia="pl-PL"/>
        </w:rPr>
        <w:drawing>
          <wp:inline distT="0" distB="0" distL="0" distR="0" wp14:anchorId="4E973C50" wp14:editId="29B704B5">
            <wp:extent cx="5760000" cy="3600000"/>
            <wp:effectExtent l="0" t="0" r="12700" b="635"/>
            <wp:docPr id="35" name="Wykres 35">
              <a:extLst xmlns:a="http://schemas.openxmlformats.org/drawingml/2006/main">
                <a:ext uri="{FF2B5EF4-FFF2-40B4-BE49-F238E27FC236}">
                  <a16:creationId xmlns:a16="http://schemas.microsoft.com/office/drawing/2014/main" id="{29710348-3FC9-4B45-BFAD-848847269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BA44AFA" w14:textId="3E8895B8" w:rsidR="008B73F7" w:rsidRDefault="00D418DA" w:rsidP="00F1132C">
      <w:pPr>
        <w:pStyle w:val="MPAryspodpis"/>
      </w:pPr>
      <w:r>
        <w:t xml:space="preserve">Źródło </w:t>
      </w:r>
      <w:fldSimple w:instr=" SEQ Źródło \* ARABIC ">
        <w:r w:rsidR="001A1E54">
          <w:rPr>
            <w:noProof/>
          </w:rPr>
          <w:t>45</w:t>
        </w:r>
      </w:fldSimple>
      <w:r w:rsidR="00211A94">
        <w:rPr>
          <w:noProof/>
        </w:rPr>
        <w:t>.</w:t>
      </w:r>
      <w:r>
        <w:t xml:space="preserve"> </w:t>
      </w:r>
      <w:r w:rsidRPr="000348EA">
        <w:t xml:space="preserve">Dane Instytutu Meteorologii i Gospodarki Wodnej – Państwowego </w:t>
      </w:r>
      <w:r w:rsidRPr="00F1132C">
        <w:t>Instytutu</w:t>
      </w:r>
      <w:r w:rsidRPr="000348EA">
        <w:t xml:space="preserve"> Badawczego zostały przetworzone</w:t>
      </w:r>
    </w:p>
    <w:p w14:paraId="6274C2ED" w14:textId="51C3815A" w:rsidR="001F6593" w:rsidRPr="00B34C59" w:rsidRDefault="0051321C" w:rsidP="00B34C59">
      <w:pPr>
        <w:rPr>
          <w:rFonts w:asciiTheme="minorHAnsi" w:hAnsiTheme="minorHAnsi"/>
          <w:sz w:val="24"/>
          <w:szCs w:val="22"/>
        </w:rPr>
      </w:pPr>
      <w:r>
        <w:br w:type="page"/>
      </w:r>
    </w:p>
    <w:p w14:paraId="3AA84A10" w14:textId="2F4AF6AB" w:rsidR="00532A84" w:rsidRDefault="00532A84" w:rsidP="00532A84">
      <w:pPr>
        <w:pStyle w:val="Tytu"/>
      </w:pPr>
      <w:r>
        <w:lastRenderedPageBreak/>
        <w:t>Wiatr silny z prędkością powyżej 10 m/s</w:t>
      </w:r>
    </w:p>
    <w:p w14:paraId="6820D27E" w14:textId="0919C110" w:rsidR="0051321C" w:rsidRDefault="00B07893" w:rsidP="00422B51">
      <w:pPr>
        <w:pStyle w:val="MPAtekstzwyky"/>
      </w:pPr>
      <w:r>
        <w:t>Analiza danych dotyczących dni</w:t>
      </w:r>
      <w:r w:rsidR="001164CE">
        <w:t>,</w:t>
      </w:r>
      <w:r>
        <w:t xml:space="preserve"> w których wystąpił silny wiatr wykazuje trend malejący.</w:t>
      </w:r>
      <w:r w:rsidR="003937B8">
        <w:t xml:space="preserve"> Podobnie jak w przypadku bardzo silnego wiatru czas trwania wynosił od kilkunastu do kliku godzin. Rekordowy czas trwania silnego wiatru odnotowano 16.01.1986 r. oraz 01.02.1986 r. – 24 godziny. </w:t>
      </w:r>
    </w:p>
    <w:p w14:paraId="132C38FA" w14:textId="4852D78F" w:rsidR="00422B51" w:rsidRDefault="00422B51" w:rsidP="00F1132C">
      <w:pPr>
        <w:pStyle w:val="MPAryspodpis"/>
      </w:pPr>
      <w:bookmarkStart w:id="532" w:name="_Toc55907558"/>
      <w:bookmarkStart w:id="533" w:name="_Toc55907766"/>
      <w:bookmarkStart w:id="534" w:name="_Toc55907977"/>
      <w:bookmarkStart w:id="535" w:name="_Toc56593450"/>
      <w:bookmarkStart w:id="536" w:name="_Toc56596920"/>
      <w:bookmarkStart w:id="537" w:name="_Toc56666175"/>
      <w:bookmarkStart w:id="538" w:name="_Toc56674096"/>
      <w:bookmarkStart w:id="539" w:name="_Toc58502664"/>
      <w:bookmarkStart w:id="540" w:name="_Toc58913722"/>
      <w:bookmarkStart w:id="541" w:name="_Toc59098793"/>
      <w:r>
        <w:t xml:space="preserve">Wykres </w:t>
      </w:r>
      <w:fldSimple w:instr=" SEQ Wykres \* ARABIC ">
        <w:r w:rsidR="001A1E54">
          <w:rPr>
            <w:noProof/>
          </w:rPr>
          <w:t>28</w:t>
        </w:r>
      </w:fldSimple>
      <w:r w:rsidR="00211A94">
        <w:rPr>
          <w:noProof/>
        </w:rPr>
        <w:t>.</w:t>
      </w:r>
      <w:r>
        <w:t xml:space="preserve"> </w:t>
      </w:r>
      <w:r w:rsidRPr="00273B0B">
        <w:t xml:space="preserve">Liczba dni z prędkością wiatru &gt;10 m/s w latach 1986-2013 - </w:t>
      </w:r>
      <w:r w:rsidRPr="00F1132C">
        <w:t>Stalowa</w:t>
      </w:r>
      <w:r w:rsidRPr="00273B0B">
        <w:t xml:space="preserve"> Wola</w:t>
      </w:r>
      <w:bookmarkEnd w:id="532"/>
      <w:bookmarkEnd w:id="533"/>
      <w:bookmarkEnd w:id="534"/>
      <w:bookmarkEnd w:id="535"/>
      <w:bookmarkEnd w:id="536"/>
      <w:bookmarkEnd w:id="537"/>
      <w:bookmarkEnd w:id="538"/>
      <w:bookmarkEnd w:id="539"/>
      <w:bookmarkEnd w:id="540"/>
      <w:bookmarkEnd w:id="541"/>
    </w:p>
    <w:p w14:paraId="6BE97745" w14:textId="77777777" w:rsidR="0051321C" w:rsidRDefault="0051321C" w:rsidP="00F773B9">
      <w:pPr>
        <w:pStyle w:val="MPAtekstzwyky"/>
        <w:keepNext/>
        <w:jc w:val="center"/>
      </w:pPr>
      <w:r>
        <w:rPr>
          <w:noProof/>
          <w:lang w:eastAsia="pl-PL"/>
        </w:rPr>
        <w:drawing>
          <wp:inline distT="0" distB="0" distL="0" distR="0" wp14:anchorId="3313074E" wp14:editId="032FD2C5">
            <wp:extent cx="5760000" cy="3600000"/>
            <wp:effectExtent l="0" t="0" r="12700" b="635"/>
            <wp:docPr id="56" name="Wykres 56">
              <a:extLst xmlns:a="http://schemas.openxmlformats.org/drawingml/2006/main">
                <a:ext uri="{FF2B5EF4-FFF2-40B4-BE49-F238E27FC236}">
                  <a16:creationId xmlns:a16="http://schemas.microsoft.com/office/drawing/2014/main" id="{0667AD51-AFDE-4888-BD92-58BAC66FF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84592F1" w14:textId="599605E1" w:rsidR="0051321C" w:rsidRPr="00F1132C" w:rsidRDefault="0051321C" w:rsidP="00F1132C">
      <w:pPr>
        <w:pStyle w:val="MPAryspodpis"/>
      </w:pPr>
      <w:r>
        <w:t xml:space="preserve">Źródło </w:t>
      </w:r>
      <w:fldSimple w:instr=" SEQ Źródło \* ARABIC ">
        <w:r w:rsidR="001A1E54">
          <w:rPr>
            <w:noProof/>
          </w:rPr>
          <w:t>46</w:t>
        </w:r>
      </w:fldSimple>
      <w:r w:rsidR="00211A94">
        <w:rPr>
          <w:noProof/>
        </w:rPr>
        <w:t>.</w:t>
      </w:r>
      <w:r>
        <w:t xml:space="preserve"> </w:t>
      </w:r>
      <w:r w:rsidRPr="00601039">
        <w:t>Dane Instytutu Meteorologii i Gospodarki Wodnej – Państwowego Instytutu Badawczego zostały przetworzone</w:t>
      </w:r>
    </w:p>
    <w:p w14:paraId="3CCC1D97" w14:textId="410B3FC7" w:rsidR="007C55D0" w:rsidRDefault="007C55D0" w:rsidP="007C55D0">
      <w:pPr>
        <w:pStyle w:val="MPANag2"/>
        <w:numPr>
          <w:ilvl w:val="1"/>
          <w:numId w:val="1"/>
        </w:numPr>
      </w:pPr>
      <w:bookmarkStart w:id="542" w:name="_Toc59106092"/>
      <w:r>
        <w:t xml:space="preserve">Miejska </w:t>
      </w:r>
      <w:r w:rsidR="009E5AFF">
        <w:t>W</w:t>
      </w:r>
      <w:r>
        <w:t xml:space="preserve">yspa </w:t>
      </w:r>
      <w:r w:rsidR="009E5AFF">
        <w:t>C</w:t>
      </w:r>
      <w:r>
        <w:t>iepła</w:t>
      </w:r>
      <w:bookmarkEnd w:id="542"/>
      <w:r w:rsidR="001164CE">
        <w:t xml:space="preserve"> </w:t>
      </w:r>
    </w:p>
    <w:p w14:paraId="5F490B15" w14:textId="3CEC0919" w:rsidR="006E23F4" w:rsidRDefault="006E23F4" w:rsidP="00426729">
      <w:pPr>
        <w:pStyle w:val="MPAtekstzwyky"/>
        <w:rPr>
          <w:lang w:eastAsia="ar-SA"/>
        </w:rPr>
      </w:pPr>
      <w:r w:rsidRPr="006E23F4">
        <w:rPr>
          <w:lang w:eastAsia="ar-SA"/>
        </w:rPr>
        <w:t>Zjawisko M</w:t>
      </w:r>
      <w:r w:rsidR="006018D2">
        <w:rPr>
          <w:lang w:eastAsia="ar-SA"/>
        </w:rPr>
        <w:t>iejskiej Wyspy Ciepła (dalej MWC),</w:t>
      </w:r>
      <w:r w:rsidRPr="006E23F4">
        <w:rPr>
          <w:lang w:eastAsia="ar-SA"/>
        </w:rPr>
        <w:t xml:space="preserve"> polega na znacznym podwyższeniu temperatury w </w:t>
      </w:r>
      <w:r w:rsidR="001164CE">
        <w:rPr>
          <w:lang w:eastAsia="ar-SA"/>
        </w:rPr>
        <w:t>M</w:t>
      </w:r>
      <w:r w:rsidRPr="006E23F4">
        <w:rPr>
          <w:lang w:eastAsia="ar-SA"/>
        </w:rPr>
        <w:t>ieście w stosunku do otaczających je terenów peryferyjnych, co można porównać do wyspy ciepła (lub niekiedy archipelagu wysp) otoczonej „oceanem” względnego chłodu.</w:t>
      </w:r>
      <w:r>
        <w:rPr>
          <w:rStyle w:val="Odwoanieprzypisudolnego"/>
          <w:lang w:eastAsia="ar-SA"/>
        </w:rPr>
        <w:footnoteReference w:id="44"/>
      </w:r>
    </w:p>
    <w:p w14:paraId="50F521AE" w14:textId="77777777" w:rsidR="006E23F4" w:rsidRDefault="006E23F4" w:rsidP="006E23F4">
      <w:pPr>
        <w:pStyle w:val="MPAtekstzwyky"/>
        <w:rPr>
          <w:lang w:eastAsia="ar-SA"/>
        </w:rPr>
      </w:pPr>
      <w:r>
        <w:rPr>
          <w:lang w:eastAsia="ar-SA"/>
        </w:rPr>
        <w:t>Powstanie MWC jest wynikiem:</w:t>
      </w:r>
    </w:p>
    <w:p w14:paraId="6862C453" w14:textId="5A76EDE5" w:rsidR="006E23F4" w:rsidRDefault="006E23F4" w:rsidP="006E23F4">
      <w:pPr>
        <w:pStyle w:val="MPAlista"/>
        <w:rPr>
          <w:lang w:eastAsia="ar-SA"/>
        </w:rPr>
      </w:pPr>
      <w:r>
        <w:rPr>
          <w:lang w:eastAsia="ar-SA"/>
        </w:rPr>
        <w:t>zmniejszonego albedo r</w:t>
      </w:r>
      <w:r>
        <w:rPr>
          <w:rFonts w:ascii="Calibri" w:hAnsi="Calibri" w:cs="Calibri"/>
          <w:lang w:eastAsia="ar-SA"/>
        </w:rPr>
        <w:t>óż</w:t>
      </w:r>
      <w:r>
        <w:rPr>
          <w:lang w:eastAsia="ar-SA"/>
        </w:rPr>
        <w:t xml:space="preserve">norodnych sztucznych powierzchni w </w:t>
      </w:r>
      <w:r w:rsidR="001164CE">
        <w:rPr>
          <w:lang w:eastAsia="ar-SA"/>
        </w:rPr>
        <w:t>M</w:t>
      </w:r>
      <w:r>
        <w:rPr>
          <w:lang w:eastAsia="ar-SA"/>
        </w:rPr>
        <w:t xml:space="preserve">ieście oraz samej geometrii </w:t>
      </w:r>
      <w:r w:rsidR="007E4696">
        <w:rPr>
          <w:lang w:eastAsia="ar-SA"/>
        </w:rPr>
        <w:t>M</w:t>
      </w:r>
      <w:r>
        <w:rPr>
          <w:lang w:eastAsia="ar-SA"/>
        </w:rPr>
        <w:t>iast</w:t>
      </w:r>
      <w:r w:rsidR="007E4696">
        <w:rPr>
          <w:lang w:eastAsia="ar-SA"/>
        </w:rPr>
        <w:t>a</w:t>
      </w:r>
      <w:r>
        <w:rPr>
          <w:lang w:eastAsia="ar-SA"/>
        </w:rPr>
        <w:t>;</w:t>
      </w:r>
    </w:p>
    <w:p w14:paraId="5204F919" w14:textId="39EA4942" w:rsidR="006E23F4" w:rsidRDefault="006E23F4" w:rsidP="006E23F4">
      <w:pPr>
        <w:pStyle w:val="MPAlista"/>
        <w:rPr>
          <w:lang w:eastAsia="ar-SA"/>
        </w:rPr>
      </w:pPr>
      <w:r>
        <w:rPr>
          <w:lang w:eastAsia="ar-SA"/>
        </w:rPr>
        <w:t>zmienionej struktury promieniowania d</w:t>
      </w:r>
      <w:r>
        <w:rPr>
          <w:rFonts w:ascii="Calibri" w:hAnsi="Calibri" w:cs="Calibri"/>
          <w:lang w:eastAsia="ar-SA"/>
        </w:rPr>
        <w:t>ł</w:t>
      </w:r>
      <w:r>
        <w:rPr>
          <w:lang w:eastAsia="ar-SA"/>
        </w:rPr>
        <w:t>ugofalowego (cieplnego) na obszarach zabudowanych;</w:t>
      </w:r>
    </w:p>
    <w:p w14:paraId="23D51438" w14:textId="631616B7" w:rsidR="006E23F4" w:rsidRDefault="006E23F4" w:rsidP="006E23F4">
      <w:pPr>
        <w:pStyle w:val="MPAlista"/>
        <w:rPr>
          <w:lang w:eastAsia="ar-SA"/>
        </w:rPr>
      </w:pPr>
      <w:r>
        <w:rPr>
          <w:lang w:eastAsia="ar-SA"/>
        </w:rPr>
        <w:t>ma</w:t>
      </w:r>
      <w:r>
        <w:rPr>
          <w:rFonts w:ascii="Calibri" w:hAnsi="Calibri" w:cs="Calibri"/>
          <w:lang w:eastAsia="ar-SA"/>
        </w:rPr>
        <w:t>ł</w:t>
      </w:r>
      <w:r>
        <w:rPr>
          <w:lang w:eastAsia="ar-SA"/>
        </w:rPr>
        <w:t>ego udzia</w:t>
      </w:r>
      <w:r>
        <w:rPr>
          <w:rFonts w:ascii="Calibri" w:hAnsi="Calibri" w:cs="Calibri"/>
          <w:lang w:eastAsia="ar-SA"/>
        </w:rPr>
        <w:t>ł</w:t>
      </w:r>
      <w:r>
        <w:rPr>
          <w:lang w:eastAsia="ar-SA"/>
        </w:rPr>
        <w:t>u naturalnych powierzchni ro</w:t>
      </w:r>
      <w:r>
        <w:rPr>
          <w:rFonts w:ascii="Calibri" w:hAnsi="Calibri" w:cs="Calibri"/>
          <w:lang w:eastAsia="ar-SA"/>
        </w:rPr>
        <w:t>ś</w:t>
      </w:r>
      <w:r>
        <w:rPr>
          <w:lang w:eastAsia="ar-SA"/>
        </w:rPr>
        <w:t>linnych</w:t>
      </w:r>
      <w:r w:rsidR="00752CE1">
        <w:rPr>
          <w:lang w:eastAsia="ar-SA"/>
        </w:rPr>
        <w:t>;</w:t>
      </w:r>
    </w:p>
    <w:p w14:paraId="40755D8B" w14:textId="240686CE" w:rsidR="006E23F4" w:rsidRDefault="006E23F4" w:rsidP="006E23F4">
      <w:pPr>
        <w:pStyle w:val="MPAlista"/>
        <w:rPr>
          <w:lang w:eastAsia="ar-SA"/>
        </w:rPr>
      </w:pPr>
      <w:r>
        <w:rPr>
          <w:lang w:eastAsia="ar-SA"/>
        </w:rPr>
        <w:t>aktywno</w:t>
      </w:r>
      <w:r>
        <w:rPr>
          <w:rFonts w:ascii="Calibri" w:hAnsi="Calibri" w:cs="Calibri"/>
          <w:lang w:eastAsia="ar-SA"/>
        </w:rPr>
        <w:t>ś</w:t>
      </w:r>
      <w:r>
        <w:rPr>
          <w:lang w:eastAsia="ar-SA"/>
        </w:rPr>
        <w:t>ci człowieka;</w:t>
      </w:r>
    </w:p>
    <w:p w14:paraId="570576ED" w14:textId="25B49882" w:rsidR="006E23F4" w:rsidRDefault="006E23F4" w:rsidP="006E23F4">
      <w:pPr>
        <w:pStyle w:val="MPAlista"/>
        <w:rPr>
          <w:lang w:eastAsia="ar-SA"/>
        </w:rPr>
      </w:pPr>
      <w:r>
        <w:rPr>
          <w:lang w:eastAsia="ar-SA"/>
        </w:rPr>
        <w:t>efektu cieplarnianego towarzysz</w:t>
      </w:r>
      <w:r>
        <w:rPr>
          <w:rFonts w:ascii="Calibri" w:hAnsi="Calibri" w:cs="Calibri"/>
          <w:lang w:eastAsia="ar-SA"/>
        </w:rPr>
        <w:t>ą</w:t>
      </w:r>
      <w:r>
        <w:rPr>
          <w:lang w:eastAsia="ar-SA"/>
        </w:rPr>
        <w:t>ce</w:t>
      </w:r>
      <w:r w:rsidR="00A3144B">
        <w:rPr>
          <w:lang w:eastAsia="ar-SA"/>
        </w:rPr>
        <w:t>mu</w:t>
      </w:r>
      <w:r>
        <w:rPr>
          <w:lang w:eastAsia="ar-SA"/>
        </w:rPr>
        <w:t xml:space="preserve"> </w:t>
      </w:r>
      <w:r w:rsidR="007E4696">
        <w:rPr>
          <w:lang w:eastAsia="ar-SA"/>
        </w:rPr>
        <w:t>M</w:t>
      </w:r>
      <w:r>
        <w:rPr>
          <w:lang w:eastAsia="ar-SA"/>
        </w:rPr>
        <w:t>iastu.</w:t>
      </w:r>
    </w:p>
    <w:p w14:paraId="790F0DD0" w14:textId="0D1B236B" w:rsidR="00D952B5" w:rsidRDefault="007E3D64" w:rsidP="003937B8">
      <w:pPr>
        <w:pStyle w:val="MPAtekstzwyky"/>
        <w:rPr>
          <w:lang w:eastAsia="ar-SA"/>
        </w:rPr>
      </w:pPr>
      <w:r>
        <w:rPr>
          <w:lang w:eastAsia="ar-SA"/>
        </w:rPr>
        <w:lastRenderedPageBreak/>
        <w:t>Z</w:t>
      </w:r>
      <w:r w:rsidR="00D952B5" w:rsidRPr="00D952B5">
        <w:rPr>
          <w:lang w:eastAsia="ar-SA"/>
        </w:rPr>
        <w:t xml:space="preserve"> </w:t>
      </w:r>
      <w:r w:rsidR="003937B8">
        <w:rPr>
          <w:lang w:eastAsia="ar-SA"/>
        </w:rPr>
        <w:t>badań</w:t>
      </w:r>
      <w:r w:rsidR="00D952B5" w:rsidRPr="00D952B5">
        <w:rPr>
          <w:lang w:eastAsia="ar-SA"/>
        </w:rPr>
        <w:t xml:space="preserve"> przeprowadzonych </w:t>
      </w:r>
      <w:r>
        <w:rPr>
          <w:lang w:eastAsia="ar-SA"/>
        </w:rPr>
        <w:t>na potrzeby</w:t>
      </w:r>
      <w:r w:rsidR="003937B8">
        <w:rPr>
          <w:lang w:eastAsia="ar-SA"/>
        </w:rPr>
        <w:t xml:space="preserve"> </w:t>
      </w:r>
      <w:r>
        <w:rPr>
          <w:lang w:eastAsia="ar-SA"/>
        </w:rPr>
        <w:t>projektu SPA 2020</w:t>
      </w:r>
      <w:r>
        <w:rPr>
          <w:rStyle w:val="Odwoanieprzypisudolnego"/>
          <w:lang w:eastAsia="ar-SA"/>
        </w:rPr>
        <w:footnoteReference w:id="45"/>
      </w:r>
      <w:r>
        <w:rPr>
          <w:lang w:eastAsia="ar-SA"/>
        </w:rPr>
        <w:t xml:space="preserve">, </w:t>
      </w:r>
      <w:r w:rsidRPr="00D952B5">
        <w:rPr>
          <w:lang w:eastAsia="ar-SA"/>
        </w:rPr>
        <w:t>w celu badania zjawiska MWC</w:t>
      </w:r>
      <w:r>
        <w:rPr>
          <w:lang w:eastAsia="ar-SA"/>
        </w:rPr>
        <w:t>, wynika</w:t>
      </w:r>
      <w:r w:rsidR="00D952B5" w:rsidRPr="00D952B5">
        <w:rPr>
          <w:lang w:eastAsia="ar-SA"/>
        </w:rPr>
        <w:t>,</w:t>
      </w:r>
      <w:r>
        <w:rPr>
          <w:lang w:eastAsia="ar-SA"/>
        </w:rPr>
        <w:t xml:space="preserve"> że</w:t>
      </w:r>
      <w:r w:rsidR="00D952B5" w:rsidRPr="00D952B5">
        <w:rPr>
          <w:lang w:eastAsia="ar-SA"/>
        </w:rPr>
        <w:t xml:space="preserve"> największa intensywność występowania zjawiska, była w warunkach małego zachmurzenia (poniżej 3/8 stopnia) i </w:t>
      </w:r>
      <w:r>
        <w:rPr>
          <w:lang w:eastAsia="ar-SA"/>
        </w:rPr>
        <w:t>małej</w:t>
      </w:r>
      <w:r w:rsidR="00D952B5" w:rsidRPr="00D952B5">
        <w:rPr>
          <w:lang w:eastAsia="ar-SA"/>
        </w:rPr>
        <w:t xml:space="preserve"> prędkości wiatru (poniżej 2 m/s). Przy prędkości wiatru powyżej 5 m/s, zjawisko MWC zanika lub ulega zdecydowanej redukcji, bez względu na stopień zachmurzenia</w:t>
      </w:r>
      <w:r w:rsidR="00D952B5">
        <w:rPr>
          <w:lang w:eastAsia="ar-SA"/>
        </w:rPr>
        <w:t>.</w:t>
      </w:r>
      <w:r w:rsidRPr="007E3D64">
        <w:rPr>
          <w:lang w:eastAsia="ar-SA"/>
        </w:rPr>
        <w:t xml:space="preserve"> </w:t>
      </w:r>
      <w:r>
        <w:rPr>
          <w:lang w:eastAsia="ar-SA"/>
        </w:rPr>
        <w:t xml:space="preserve">Zjawisko zaobserwowano </w:t>
      </w:r>
      <w:r w:rsidRPr="00D952B5">
        <w:rPr>
          <w:lang w:eastAsia="ar-SA"/>
        </w:rPr>
        <w:t>w skali całego roku, bez względu na porę doby</w:t>
      </w:r>
      <w:r>
        <w:rPr>
          <w:lang w:eastAsia="ar-SA"/>
        </w:rPr>
        <w:t>.</w:t>
      </w:r>
    </w:p>
    <w:p w14:paraId="2C21F880" w14:textId="2F03B2AF" w:rsidR="00426729" w:rsidRDefault="00982C54" w:rsidP="00426729">
      <w:pPr>
        <w:pStyle w:val="MPAtekstzwyky"/>
        <w:rPr>
          <w:lang w:eastAsia="ar-SA"/>
        </w:rPr>
      </w:pPr>
      <w:r>
        <w:rPr>
          <w:lang w:eastAsia="ar-SA"/>
        </w:rPr>
        <w:t xml:space="preserve">Analizie poddano wyniki badań stacji meteorologicznej Sandomierz (lata 1986-2013). </w:t>
      </w:r>
      <w:r w:rsidR="00426729" w:rsidRPr="00426729">
        <w:rPr>
          <w:lang w:eastAsia="ar-SA"/>
        </w:rPr>
        <w:t>Zagrożenia związane z</w:t>
      </w:r>
      <w:r w:rsidR="00847C4B">
        <w:rPr>
          <w:lang w:eastAsia="ar-SA"/>
        </w:rPr>
        <w:t xml:space="preserve"> </w:t>
      </w:r>
      <w:r w:rsidR="00426729" w:rsidRPr="00426729">
        <w:rPr>
          <w:lang w:eastAsia="ar-SA"/>
        </w:rPr>
        <w:t xml:space="preserve">występowaniem </w:t>
      </w:r>
      <w:r w:rsidR="009E5AFF">
        <w:rPr>
          <w:lang w:eastAsia="ar-SA"/>
        </w:rPr>
        <w:t xml:space="preserve">Miejskiej Wyspy Ciepła (MWC) </w:t>
      </w:r>
      <w:r w:rsidR="00426729" w:rsidRPr="00426729">
        <w:rPr>
          <w:lang w:eastAsia="ar-SA"/>
        </w:rPr>
        <w:t>w Stalowej Woli opisane zostały wskaźnikami</w:t>
      </w:r>
      <w:r w:rsidR="009E5AFF">
        <w:rPr>
          <w:lang w:eastAsia="ar-SA"/>
        </w:rPr>
        <w:t>:</w:t>
      </w:r>
    </w:p>
    <w:p w14:paraId="0729D513" w14:textId="43F96AE0" w:rsidR="009E5AFF" w:rsidRDefault="009E5AFF" w:rsidP="004639B9">
      <w:pPr>
        <w:pStyle w:val="MPAlista"/>
        <w:rPr>
          <w:lang w:eastAsia="ar-SA"/>
        </w:rPr>
      </w:pPr>
      <w:bookmarkStart w:id="543" w:name="_Hlk58415541"/>
      <w:r>
        <w:rPr>
          <w:lang w:eastAsia="ar-SA"/>
        </w:rPr>
        <w:t>Prędkość wiatru poniżej 2 m/s</w:t>
      </w:r>
      <w:r w:rsidR="004639B9">
        <w:rPr>
          <w:lang w:eastAsia="ar-SA"/>
        </w:rPr>
        <w:t xml:space="preserve"> z z</w:t>
      </w:r>
      <w:r>
        <w:rPr>
          <w:lang w:eastAsia="ar-SA"/>
        </w:rPr>
        <w:t>achmurzenie</w:t>
      </w:r>
      <w:r w:rsidR="004639B9">
        <w:rPr>
          <w:lang w:eastAsia="ar-SA"/>
        </w:rPr>
        <w:t>m</w:t>
      </w:r>
      <w:r>
        <w:rPr>
          <w:lang w:eastAsia="ar-SA"/>
        </w:rPr>
        <w:t xml:space="preserve"> poniżej 3/8 stopnia;</w:t>
      </w:r>
    </w:p>
    <w:p w14:paraId="6B5DABB4" w14:textId="495E68FD" w:rsidR="009E5AFF" w:rsidRDefault="009E5AFF" w:rsidP="009E5AFF">
      <w:pPr>
        <w:pStyle w:val="MPAlista"/>
        <w:rPr>
          <w:lang w:eastAsia="ar-SA"/>
        </w:rPr>
      </w:pPr>
      <w:r>
        <w:rPr>
          <w:lang w:eastAsia="ar-SA"/>
        </w:rPr>
        <w:t>Prędkość wiatru powyżej 5 m/s.</w:t>
      </w:r>
    </w:p>
    <w:bookmarkEnd w:id="543"/>
    <w:p w14:paraId="45EE9591" w14:textId="62097588" w:rsidR="009E5AFF" w:rsidRDefault="009E5AFF" w:rsidP="009E5AFF">
      <w:pPr>
        <w:pStyle w:val="Tytu"/>
        <w:rPr>
          <w:lang w:eastAsia="ar-SA"/>
        </w:rPr>
      </w:pPr>
      <w:r>
        <w:rPr>
          <w:lang w:eastAsia="ar-SA"/>
        </w:rPr>
        <w:t>Słaby wiatr o prędkości poniżej 2 m/s</w:t>
      </w:r>
      <w:r w:rsidR="004639B9">
        <w:rPr>
          <w:lang w:eastAsia="ar-SA"/>
        </w:rPr>
        <w:t xml:space="preserve"> </w:t>
      </w:r>
      <w:r w:rsidR="002E5D2B">
        <w:rPr>
          <w:lang w:eastAsia="ar-SA"/>
        </w:rPr>
        <w:t>wraz z</w:t>
      </w:r>
      <w:r w:rsidR="004639B9">
        <w:rPr>
          <w:lang w:eastAsia="ar-SA"/>
        </w:rPr>
        <w:t xml:space="preserve"> zachmurzeniem poniżej </w:t>
      </w:r>
      <w:r w:rsidR="00A3144B">
        <w:rPr>
          <w:lang w:eastAsia="ar-SA"/>
        </w:rPr>
        <w:t>3/8 stopnia</w:t>
      </w:r>
    </w:p>
    <w:p w14:paraId="6F5B931A" w14:textId="5F13E85F" w:rsidR="00C61171" w:rsidRDefault="004639B9" w:rsidP="009E5AFF">
      <w:pPr>
        <w:pStyle w:val="MPAtekstzwyky"/>
      </w:pPr>
      <w:r>
        <w:t>Średnia ilość dni</w:t>
      </w:r>
      <w:r w:rsidR="00847C4B">
        <w:t>,</w:t>
      </w:r>
      <w:r>
        <w:t xml:space="preserve"> w których wystąpił słaby wiatr poniżej 2 m/s oraz zachmurzenie 3/8 stopnia, wyniosła 10,64. Największ</w:t>
      </w:r>
      <w:r w:rsidR="00B87843">
        <w:t>ą</w:t>
      </w:r>
      <w:r>
        <w:t xml:space="preserve"> ilość dni odnotowano w roku </w:t>
      </w:r>
      <w:r w:rsidR="00B87843">
        <w:t xml:space="preserve">2003 – 32 </w:t>
      </w:r>
      <w:r>
        <w:t>dni, natomiast w</w:t>
      </w:r>
      <w:r w:rsidR="00847C4B">
        <w:t> </w:t>
      </w:r>
      <w:r w:rsidR="00B87843">
        <w:t>latach</w:t>
      </w:r>
      <w:r>
        <w:t xml:space="preserve"> 2004</w:t>
      </w:r>
      <w:r w:rsidR="00B87843">
        <w:t xml:space="preserve"> oraz 2011</w:t>
      </w:r>
      <w:r w:rsidR="00A3144B">
        <w:t>,</w:t>
      </w:r>
      <w:r>
        <w:t xml:space="preserve"> zarejestrowano najniższą wartość</w:t>
      </w:r>
      <w:r w:rsidR="00B87843">
        <w:t xml:space="preserve"> </w:t>
      </w:r>
      <w:r w:rsidR="00A3144B">
        <w:t xml:space="preserve">- </w:t>
      </w:r>
      <w:r>
        <w:t>3 dni</w:t>
      </w:r>
      <w:r w:rsidR="00B87843">
        <w:t xml:space="preserve">. Na wykresie poniżej </w:t>
      </w:r>
      <w:r w:rsidR="00982C54">
        <w:t>uwidacznia się</w:t>
      </w:r>
      <w:r w:rsidR="00B87843">
        <w:t xml:space="preserve"> trend wzrostu liczby dni z warunkami służącymi występowaniu zjawiska Miejskiej Wyspy Ciepła.</w:t>
      </w:r>
    </w:p>
    <w:p w14:paraId="6C0E5C28" w14:textId="0A294BC7" w:rsidR="00422B51" w:rsidRDefault="00422B51" w:rsidP="00F1132C">
      <w:pPr>
        <w:pStyle w:val="MPAryspodpis"/>
      </w:pPr>
      <w:bookmarkStart w:id="544" w:name="_Toc55907559"/>
      <w:bookmarkStart w:id="545" w:name="_Toc55907767"/>
      <w:bookmarkStart w:id="546" w:name="_Toc55907978"/>
      <w:bookmarkStart w:id="547" w:name="_Toc56593451"/>
      <w:bookmarkStart w:id="548" w:name="_Toc56596921"/>
      <w:bookmarkStart w:id="549" w:name="_Toc56666176"/>
      <w:bookmarkStart w:id="550" w:name="_Toc56674097"/>
      <w:bookmarkStart w:id="551" w:name="_Toc58502665"/>
      <w:bookmarkStart w:id="552" w:name="_Toc58913723"/>
      <w:bookmarkStart w:id="553" w:name="_Toc59098794"/>
      <w:r>
        <w:t xml:space="preserve">Wykres </w:t>
      </w:r>
      <w:fldSimple w:instr=" SEQ Wykres \* ARABIC ">
        <w:r w:rsidR="001A1E54">
          <w:rPr>
            <w:noProof/>
          </w:rPr>
          <w:t>29</w:t>
        </w:r>
      </w:fldSimple>
      <w:r w:rsidR="00211A94">
        <w:rPr>
          <w:noProof/>
        </w:rPr>
        <w:t>.</w:t>
      </w:r>
      <w:r>
        <w:t xml:space="preserve"> </w:t>
      </w:r>
      <w:r w:rsidRPr="003673E6">
        <w:t>Liczba dni z średnią dobową prędkością wiatru &lt; 2 m/s</w:t>
      </w:r>
      <w:r w:rsidR="009D7067">
        <w:t xml:space="preserve"> oraz </w:t>
      </w:r>
      <w:r w:rsidR="009D7067" w:rsidRPr="00F1132C">
        <w:t>zachmurzeniem</w:t>
      </w:r>
      <w:r w:rsidR="009D7067">
        <w:t xml:space="preserve"> &lt; 3 stopni </w:t>
      </w:r>
      <w:r w:rsidRPr="003673E6">
        <w:t>w latach 1986-2013 - Stalowa Wola</w:t>
      </w:r>
      <w:bookmarkEnd w:id="544"/>
      <w:bookmarkEnd w:id="545"/>
      <w:bookmarkEnd w:id="546"/>
      <w:bookmarkEnd w:id="547"/>
      <w:bookmarkEnd w:id="548"/>
      <w:bookmarkEnd w:id="549"/>
      <w:bookmarkEnd w:id="550"/>
      <w:bookmarkEnd w:id="551"/>
      <w:bookmarkEnd w:id="552"/>
      <w:bookmarkEnd w:id="553"/>
    </w:p>
    <w:p w14:paraId="31FE347B" w14:textId="77777777" w:rsidR="000739A9" w:rsidRDefault="00B87843" w:rsidP="00F773B9">
      <w:pPr>
        <w:pStyle w:val="MPAtekstzwyky"/>
        <w:keepNext/>
        <w:jc w:val="center"/>
      </w:pPr>
      <w:r>
        <w:rPr>
          <w:noProof/>
          <w:lang w:eastAsia="pl-PL"/>
        </w:rPr>
        <w:drawing>
          <wp:inline distT="0" distB="0" distL="0" distR="0" wp14:anchorId="25FB1790" wp14:editId="343075BF">
            <wp:extent cx="5798820" cy="3962400"/>
            <wp:effectExtent l="0" t="0" r="11430" b="0"/>
            <wp:docPr id="58" name="Wykres 58">
              <a:extLst xmlns:a="http://schemas.openxmlformats.org/drawingml/2006/main">
                <a:ext uri="{FF2B5EF4-FFF2-40B4-BE49-F238E27FC236}">
                  <a16:creationId xmlns:a16="http://schemas.microsoft.com/office/drawing/2014/main" id="{AF5937D1-4899-4D0C-BFE8-A4DD7CDBA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3EC0CB9" w14:textId="6EF56DCB" w:rsidR="00A3144B" w:rsidRDefault="000739A9" w:rsidP="00A3144B">
      <w:pPr>
        <w:pStyle w:val="MPAryspodpis"/>
      </w:pPr>
      <w:r>
        <w:t xml:space="preserve">Źródło </w:t>
      </w:r>
      <w:fldSimple w:instr=" SEQ Źródło \* ARABIC ">
        <w:r w:rsidR="001A1E54">
          <w:rPr>
            <w:noProof/>
          </w:rPr>
          <w:t>47</w:t>
        </w:r>
      </w:fldSimple>
      <w:r w:rsidR="00211A94">
        <w:rPr>
          <w:noProof/>
        </w:rPr>
        <w:t>.</w:t>
      </w:r>
      <w:r>
        <w:t xml:space="preserve"> </w:t>
      </w:r>
      <w:r w:rsidRPr="008906A5">
        <w:t>Dane Instytutu Meteorologii i Gospodarki Wodnej – Państwowego Instytutu Badawczego zostały przetworzone</w:t>
      </w:r>
    </w:p>
    <w:p w14:paraId="38AF568B" w14:textId="77777777" w:rsidR="00A3144B" w:rsidRDefault="00A3144B">
      <w:pPr>
        <w:rPr>
          <w:rFonts w:asciiTheme="minorHAnsi" w:hAnsiTheme="minorHAnsi"/>
          <w:b/>
          <w:bCs/>
          <w:color w:val="0F6FC6" w:themeColor="accent1"/>
        </w:rPr>
      </w:pPr>
      <w:r>
        <w:br w:type="page"/>
      </w:r>
    </w:p>
    <w:p w14:paraId="735549F5" w14:textId="507D6445" w:rsidR="00B87843" w:rsidRDefault="00B87843" w:rsidP="00B87843">
      <w:pPr>
        <w:pStyle w:val="Tytu"/>
      </w:pPr>
      <w:r>
        <w:lastRenderedPageBreak/>
        <w:t xml:space="preserve">Dość silny wiatr o prędkości </w:t>
      </w:r>
      <w:r w:rsidR="00A75174">
        <w:t xml:space="preserve">powyżej </w:t>
      </w:r>
      <w:r>
        <w:t>5 m/s</w:t>
      </w:r>
    </w:p>
    <w:p w14:paraId="1803E49C" w14:textId="2F300AE4" w:rsidR="000739A9" w:rsidRDefault="00A3144B" w:rsidP="00422B51">
      <w:pPr>
        <w:pStyle w:val="MPAtekstzwyky"/>
      </w:pPr>
      <w:r>
        <w:t>W Mieście Stalowa Wola, w</w:t>
      </w:r>
      <w:r w:rsidR="00204C24">
        <w:t xml:space="preserve">iatr wiejący z prędkością powyżej 5 m/s </w:t>
      </w:r>
      <w:r>
        <w:t>występuje</w:t>
      </w:r>
      <w:r w:rsidR="00204C24">
        <w:t xml:space="preserve"> średnio 48 razy w roku</w:t>
      </w:r>
      <w:r w:rsidR="00982C54">
        <w:t>. Największą ilość dni odnotowano w roku 1987 – 120 dni, natomiast w roku 2007 zarejestrowano najniższą ilość dni z prędkością wiatru powyżej 5 m/s - 16 dni. Na wykresie poniżej uwidacznia się trend spadku liczby dni</w:t>
      </w:r>
      <w:r w:rsidR="003C3DCC">
        <w:t xml:space="preserve"> z wiatrem o prędkości powyżej 5 m/s</w:t>
      </w:r>
      <w:r w:rsidR="00A75174">
        <w:t>, w</w:t>
      </w:r>
      <w:r w:rsidR="000101F2">
        <w:t> </w:t>
      </w:r>
      <w:r w:rsidR="00A75174">
        <w:t>których zjawisko MWC nie występuje</w:t>
      </w:r>
      <w:r w:rsidR="003C3DCC">
        <w:t xml:space="preserve"> lub ulega zdecydowanej redukcji.</w:t>
      </w:r>
    </w:p>
    <w:p w14:paraId="02E0A84C" w14:textId="219A8FC0" w:rsidR="00422B51" w:rsidRDefault="00422B51" w:rsidP="00422B51">
      <w:pPr>
        <w:pStyle w:val="MPAryspodpis"/>
      </w:pPr>
      <w:bookmarkStart w:id="554" w:name="_Toc55907560"/>
      <w:bookmarkStart w:id="555" w:name="_Toc55907768"/>
      <w:bookmarkStart w:id="556" w:name="_Toc55907979"/>
      <w:bookmarkStart w:id="557" w:name="_Toc56593452"/>
      <w:bookmarkStart w:id="558" w:name="_Toc56596922"/>
      <w:bookmarkStart w:id="559" w:name="_Toc56666177"/>
      <w:bookmarkStart w:id="560" w:name="_Toc56674098"/>
      <w:bookmarkStart w:id="561" w:name="_Toc58502666"/>
      <w:bookmarkStart w:id="562" w:name="_Toc58913724"/>
      <w:bookmarkStart w:id="563" w:name="_Toc59098795"/>
      <w:r>
        <w:t xml:space="preserve">Wykres </w:t>
      </w:r>
      <w:fldSimple w:instr=" SEQ Wykres \* ARABIC ">
        <w:r w:rsidR="001A1E54">
          <w:rPr>
            <w:noProof/>
          </w:rPr>
          <w:t>30</w:t>
        </w:r>
      </w:fldSimple>
      <w:r w:rsidR="00211A94">
        <w:rPr>
          <w:noProof/>
        </w:rPr>
        <w:t>.</w:t>
      </w:r>
      <w:r>
        <w:t xml:space="preserve"> </w:t>
      </w:r>
      <w:r w:rsidRPr="003C1261">
        <w:t>Liczba dni z prędkością wiatru &gt;5 [m/s] w latach 1986-2013 - Stalowa Wola</w:t>
      </w:r>
      <w:bookmarkEnd w:id="554"/>
      <w:bookmarkEnd w:id="555"/>
      <w:bookmarkEnd w:id="556"/>
      <w:bookmarkEnd w:id="557"/>
      <w:bookmarkEnd w:id="558"/>
      <w:bookmarkEnd w:id="559"/>
      <w:bookmarkEnd w:id="560"/>
      <w:bookmarkEnd w:id="561"/>
      <w:bookmarkEnd w:id="562"/>
      <w:bookmarkEnd w:id="563"/>
    </w:p>
    <w:p w14:paraId="0902F88E" w14:textId="77777777" w:rsidR="000739A9" w:rsidRDefault="00B87843" w:rsidP="00F773B9">
      <w:pPr>
        <w:pStyle w:val="MPAtekstzwyky"/>
        <w:keepNext/>
        <w:jc w:val="center"/>
      </w:pPr>
      <w:r>
        <w:rPr>
          <w:noProof/>
          <w:lang w:eastAsia="pl-PL"/>
        </w:rPr>
        <w:drawing>
          <wp:inline distT="0" distB="0" distL="0" distR="0" wp14:anchorId="1BD951D2" wp14:editId="57FD56CB">
            <wp:extent cx="5759450" cy="3528060"/>
            <wp:effectExtent l="0" t="0" r="12700" b="15240"/>
            <wp:docPr id="59" name="Wykres 59">
              <a:extLst xmlns:a="http://schemas.openxmlformats.org/drawingml/2006/main">
                <a:ext uri="{FF2B5EF4-FFF2-40B4-BE49-F238E27FC236}">
                  <a16:creationId xmlns:a16="http://schemas.microsoft.com/office/drawing/2014/main" id="{276240AF-E9BB-433B-B524-61B7FD32C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826591" w14:textId="545DA53C" w:rsidR="000739A9" w:rsidRDefault="000739A9" w:rsidP="00F1132C">
      <w:pPr>
        <w:pStyle w:val="MPAryspodpis"/>
      </w:pPr>
      <w:r>
        <w:t xml:space="preserve">Źródło </w:t>
      </w:r>
      <w:fldSimple w:instr=" SEQ Źródło \* ARABIC ">
        <w:r w:rsidR="001A1E54">
          <w:rPr>
            <w:noProof/>
          </w:rPr>
          <w:t>48</w:t>
        </w:r>
      </w:fldSimple>
      <w:r w:rsidR="00211A94">
        <w:t xml:space="preserve">. </w:t>
      </w:r>
      <w:r w:rsidRPr="00D746AF">
        <w:t>Dane Instytutu Meteorologii i Gospodarki Wodnej – Państwowego Instytutu Badawczego zostały przetworzone</w:t>
      </w:r>
    </w:p>
    <w:p w14:paraId="14921C05" w14:textId="500F03ED" w:rsidR="00F30392" w:rsidRDefault="00F30392" w:rsidP="00F30392">
      <w:pPr>
        <w:pStyle w:val="MPANag2"/>
      </w:pPr>
      <w:bookmarkStart w:id="564" w:name="_Toc59106093"/>
      <w:r>
        <w:t>Zanieczyszczenie powietrza</w:t>
      </w:r>
      <w:bookmarkEnd w:id="564"/>
    </w:p>
    <w:p w14:paraId="6B1682A5" w14:textId="52A47F9E" w:rsidR="00F30392" w:rsidRDefault="00F30392" w:rsidP="00F30392">
      <w:pPr>
        <w:pStyle w:val="MPAtekstzwyky"/>
        <w:rPr>
          <w:lang w:eastAsia="ar-SA"/>
        </w:rPr>
      </w:pPr>
      <w:r>
        <w:rPr>
          <w:lang w:eastAsia="ar-SA"/>
        </w:rPr>
        <w:t>Wzrost dni</w:t>
      </w:r>
      <w:r w:rsidR="001164CE">
        <w:rPr>
          <w:lang w:eastAsia="ar-SA"/>
        </w:rPr>
        <w:t>,</w:t>
      </w:r>
      <w:r>
        <w:rPr>
          <w:lang w:eastAsia="ar-SA"/>
        </w:rPr>
        <w:t xml:space="preserve"> w których występuje wysoka temperatura </w:t>
      </w:r>
      <w:r w:rsidR="00F37FCE">
        <w:rPr>
          <w:lang w:eastAsia="ar-SA"/>
        </w:rPr>
        <w:t xml:space="preserve">powietrza </w:t>
      </w:r>
      <w:r>
        <w:rPr>
          <w:lang w:eastAsia="ar-SA"/>
        </w:rPr>
        <w:t xml:space="preserve">oraz słaby </w:t>
      </w:r>
      <w:r w:rsidR="00F37FCE">
        <w:rPr>
          <w:lang w:eastAsia="ar-SA"/>
        </w:rPr>
        <w:t xml:space="preserve">lub brak </w:t>
      </w:r>
      <w:r>
        <w:rPr>
          <w:lang w:eastAsia="ar-SA"/>
        </w:rPr>
        <w:t>wiatr</w:t>
      </w:r>
      <w:r w:rsidR="00F37FCE">
        <w:rPr>
          <w:lang w:eastAsia="ar-SA"/>
        </w:rPr>
        <w:t>u,</w:t>
      </w:r>
      <w:r>
        <w:rPr>
          <w:lang w:eastAsia="ar-SA"/>
        </w:rPr>
        <w:t xml:space="preserve"> sprzyja wzrostowi stężenia zanieczyszczeń </w:t>
      </w:r>
      <w:r w:rsidR="00F37FCE">
        <w:rPr>
          <w:lang w:eastAsia="ar-SA"/>
        </w:rPr>
        <w:t xml:space="preserve">w </w:t>
      </w:r>
      <w:r>
        <w:rPr>
          <w:lang w:eastAsia="ar-SA"/>
        </w:rPr>
        <w:t>powietrz</w:t>
      </w:r>
      <w:r w:rsidR="00F37FCE">
        <w:rPr>
          <w:lang w:eastAsia="ar-SA"/>
        </w:rPr>
        <w:t>u</w:t>
      </w:r>
      <w:r w:rsidR="008315A1">
        <w:rPr>
          <w:lang w:eastAsia="ar-SA"/>
        </w:rPr>
        <w:t>, głównie są to zanieczyszczenia związane z transportem</w:t>
      </w:r>
      <w:r>
        <w:rPr>
          <w:lang w:eastAsia="ar-SA"/>
        </w:rPr>
        <w:t>. Dla strefy podkarpackiej</w:t>
      </w:r>
      <w:r w:rsidR="001164CE">
        <w:rPr>
          <w:lang w:eastAsia="ar-SA"/>
        </w:rPr>
        <w:t>,</w:t>
      </w:r>
      <w:r>
        <w:rPr>
          <w:lang w:eastAsia="ar-SA"/>
        </w:rPr>
        <w:t xml:space="preserve"> do której należy </w:t>
      </w:r>
      <w:r w:rsidR="00C121A9">
        <w:rPr>
          <w:lang w:eastAsia="ar-SA"/>
        </w:rPr>
        <w:t>M</w:t>
      </w:r>
      <w:r>
        <w:rPr>
          <w:lang w:eastAsia="ar-SA"/>
        </w:rPr>
        <w:t>iasto Stalowa Wola, została sporządzona roczna ocena jakości powietrza</w:t>
      </w:r>
      <w:r w:rsidR="001164CE">
        <w:rPr>
          <w:lang w:eastAsia="ar-SA"/>
        </w:rPr>
        <w:t>.</w:t>
      </w:r>
      <w:r>
        <w:rPr>
          <w:lang w:eastAsia="ar-SA"/>
        </w:rPr>
        <w:t xml:space="preserve"> </w:t>
      </w:r>
      <w:r w:rsidR="001164CE">
        <w:rPr>
          <w:lang w:eastAsia="ar-SA"/>
        </w:rPr>
        <w:t>Wyniki zostały zaprezentowane poniżej.</w:t>
      </w:r>
    </w:p>
    <w:p w14:paraId="714DD85C" w14:textId="21DE97FC" w:rsidR="00CD256E" w:rsidRDefault="00CD256E" w:rsidP="00F1132C">
      <w:pPr>
        <w:pStyle w:val="MPAtabelapodpis"/>
      </w:pPr>
      <w:bookmarkStart w:id="565" w:name="_Toc55904983"/>
      <w:bookmarkStart w:id="566" w:name="_Toc55905162"/>
      <w:bookmarkStart w:id="567" w:name="_Toc55905449"/>
      <w:bookmarkStart w:id="568" w:name="_Toc55907527"/>
      <w:bookmarkStart w:id="569" w:name="_Toc55907776"/>
      <w:bookmarkStart w:id="570" w:name="_Toc55907945"/>
      <w:bookmarkStart w:id="571" w:name="_Toc56593417"/>
      <w:bookmarkStart w:id="572" w:name="_Toc56596887"/>
      <w:bookmarkStart w:id="573" w:name="_Toc56666143"/>
      <w:bookmarkStart w:id="574" w:name="_Toc56674110"/>
      <w:bookmarkStart w:id="575" w:name="_Toc58502629"/>
      <w:bookmarkStart w:id="576" w:name="_Toc58913687"/>
      <w:bookmarkStart w:id="577" w:name="_Toc59098758"/>
      <w:r>
        <w:t xml:space="preserve">Tabela </w:t>
      </w:r>
      <w:fldSimple w:instr=" SEQ Tabela \* ARABIC ">
        <w:r w:rsidR="001A1E54">
          <w:rPr>
            <w:noProof/>
          </w:rPr>
          <w:t>11</w:t>
        </w:r>
      </w:fldSimple>
      <w:r w:rsidR="00211A94">
        <w:rPr>
          <w:noProof/>
        </w:rPr>
        <w:t>.</w:t>
      </w:r>
      <w:r>
        <w:t xml:space="preserve"> </w:t>
      </w:r>
      <w:r w:rsidRPr="00D35DCE">
        <w:t xml:space="preserve">Wynik </w:t>
      </w:r>
      <w:r>
        <w:t>badań zanieczyszczenia powietrza</w:t>
      </w:r>
      <w:r w:rsidRPr="00D35DCE">
        <w:t xml:space="preserve"> strefy podkarpackiej</w:t>
      </w:r>
      <w:r>
        <w:t xml:space="preserve"> (2019 r).</w:t>
      </w:r>
      <w:bookmarkEnd w:id="565"/>
      <w:bookmarkEnd w:id="566"/>
      <w:bookmarkEnd w:id="567"/>
      <w:bookmarkEnd w:id="568"/>
      <w:bookmarkEnd w:id="569"/>
      <w:bookmarkEnd w:id="570"/>
      <w:bookmarkEnd w:id="571"/>
      <w:bookmarkEnd w:id="572"/>
      <w:bookmarkEnd w:id="573"/>
      <w:bookmarkEnd w:id="574"/>
      <w:bookmarkEnd w:id="575"/>
      <w:bookmarkEnd w:id="576"/>
      <w:bookmarkEnd w:id="577"/>
    </w:p>
    <w:tbl>
      <w:tblPr>
        <w:tblStyle w:val="Tabelasiatki4akcent31"/>
        <w:tblW w:w="5000" w:type="pct"/>
        <w:tblLook w:val="04A0" w:firstRow="1" w:lastRow="0" w:firstColumn="1" w:lastColumn="0" w:noHBand="0" w:noVBand="1"/>
      </w:tblPr>
      <w:tblGrid>
        <w:gridCol w:w="1626"/>
        <w:gridCol w:w="593"/>
        <w:gridCol w:w="639"/>
        <w:gridCol w:w="825"/>
        <w:gridCol w:w="507"/>
        <w:gridCol w:w="775"/>
        <w:gridCol w:w="526"/>
        <w:gridCol w:w="476"/>
        <w:gridCol w:w="550"/>
        <w:gridCol w:w="561"/>
        <w:gridCol w:w="557"/>
        <w:gridCol w:w="765"/>
        <w:gridCol w:w="888"/>
      </w:tblGrid>
      <w:tr w:rsidR="00F30392" w:rsidRPr="00CD256E" w14:paraId="0694DA1E" w14:textId="77777777" w:rsidTr="001D5949">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76"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7220CCE5" w14:textId="77777777" w:rsidR="00F30392" w:rsidRPr="00CD256E" w:rsidRDefault="00F30392" w:rsidP="00F30392">
            <w:pPr>
              <w:pStyle w:val="MPAtabelatre"/>
              <w:rPr>
                <w:szCs w:val="24"/>
              </w:rPr>
            </w:pPr>
            <w:r w:rsidRPr="00CD256E">
              <w:rPr>
                <w:szCs w:val="24"/>
              </w:rPr>
              <w:t>Nazwa strefy</w:t>
            </w:r>
          </w:p>
        </w:tc>
        <w:tc>
          <w:tcPr>
            <w:tcW w:w="4124" w:type="pct"/>
            <w:gridSpan w:val="12"/>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6F61660C" w14:textId="65981AA7" w:rsidR="00F30392" w:rsidRPr="00CD256E" w:rsidRDefault="00F37FCE" w:rsidP="00F30392">
            <w:pPr>
              <w:pStyle w:val="MPAtabelatre"/>
              <w:cnfStyle w:val="100000000000" w:firstRow="1" w:lastRow="0" w:firstColumn="0" w:lastColumn="0" w:oddVBand="0" w:evenVBand="0" w:oddHBand="0" w:evenHBand="0" w:firstRowFirstColumn="0" w:firstRowLastColumn="0" w:lastRowFirstColumn="0" w:lastRowLastColumn="0"/>
              <w:rPr>
                <w:szCs w:val="24"/>
              </w:rPr>
            </w:pPr>
            <w:r>
              <w:rPr>
                <w:szCs w:val="24"/>
              </w:rPr>
              <w:t>Klasa strefy</w:t>
            </w:r>
          </w:p>
        </w:tc>
      </w:tr>
      <w:tr w:rsidR="00F37FCE" w:rsidRPr="00CD256E" w14:paraId="5C38AA48" w14:textId="77777777" w:rsidTr="006E23F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8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8058D7" w14:textId="77777777" w:rsidR="00F30392" w:rsidRPr="00CD256E" w:rsidRDefault="00F30392" w:rsidP="00F30392">
            <w:pPr>
              <w:pStyle w:val="MPAtabelatre"/>
              <w:rPr>
                <w:szCs w:val="24"/>
              </w:rPr>
            </w:pPr>
            <w:r w:rsidRPr="00CD256E">
              <w:rPr>
                <w:szCs w:val="24"/>
              </w:rPr>
              <w:t>Strefa</w:t>
            </w:r>
          </w:p>
          <w:p w14:paraId="31DCDC77" w14:textId="77777777" w:rsidR="00F30392" w:rsidRPr="00CD256E" w:rsidRDefault="00F30392" w:rsidP="00F30392">
            <w:pPr>
              <w:pStyle w:val="MPAtabelatre"/>
              <w:rPr>
                <w:szCs w:val="24"/>
              </w:rPr>
            </w:pPr>
            <w:r w:rsidRPr="00CD256E">
              <w:rPr>
                <w:szCs w:val="24"/>
              </w:rPr>
              <w:t>Podkarpacka</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028917"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SO</w:t>
            </w:r>
            <w:r w:rsidRPr="00CD256E">
              <w:rPr>
                <w:szCs w:val="24"/>
                <w:vertAlign w:val="subscript"/>
              </w:rPr>
              <w:t>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951F23F"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NO</w:t>
            </w:r>
            <w:r w:rsidRPr="00CD256E">
              <w:rPr>
                <w:szCs w:val="24"/>
                <w:vertAlign w:val="subscript"/>
              </w:rPr>
              <w:t>2</w:t>
            </w:r>
          </w:p>
        </w:tc>
        <w:tc>
          <w:tcPr>
            <w:tcW w:w="444"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14:paraId="37C75240"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PM10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4AB2DC0"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Pb</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66070A0C"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C</w:t>
            </w:r>
            <w:r w:rsidRPr="00CD256E">
              <w:rPr>
                <w:szCs w:val="24"/>
                <w:vertAlign w:val="subscript"/>
              </w:rPr>
              <w:t>6</w:t>
            </w:r>
            <w:r w:rsidRPr="00CD256E">
              <w:rPr>
                <w:szCs w:val="24"/>
              </w:rPr>
              <w:t>H</w:t>
            </w:r>
            <w:r w:rsidRPr="00CD256E">
              <w:rPr>
                <w:szCs w:val="24"/>
                <w:vertAlign w:val="subscript"/>
              </w:rPr>
              <w:t>6</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37194C65"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CO</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609496F5"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O</w:t>
            </w:r>
            <w:r w:rsidRPr="00CD256E">
              <w:rPr>
                <w:szCs w:val="24"/>
                <w:vertAlign w:val="subscript"/>
              </w:rPr>
              <w:t>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F700DCB"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As</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8CE07F3"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Cd</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2313E200"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Ni</w:t>
            </w:r>
          </w:p>
        </w:tc>
        <w:tc>
          <w:tcPr>
            <w:tcW w:w="412"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14:paraId="4CD1E2FB"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B(a)P</w:t>
            </w:r>
          </w:p>
        </w:tc>
        <w:tc>
          <w:tcPr>
            <w:tcW w:w="47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14:paraId="2AFD8DE1" w14:textId="77777777" w:rsidR="00F30392" w:rsidRPr="00CD256E" w:rsidRDefault="00F30392" w:rsidP="00F30392">
            <w:pPr>
              <w:pStyle w:val="MPAtabelatre"/>
              <w:cnfStyle w:val="000000100000" w:firstRow="0" w:lastRow="0" w:firstColumn="0" w:lastColumn="0" w:oddVBand="0" w:evenVBand="0" w:oddHBand="1" w:evenHBand="0" w:firstRowFirstColumn="0" w:firstRowLastColumn="0" w:lastRowFirstColumn="0" w:lastRowLastColumn="0"/>
              <w:rPr>
                <w:szCs w:val="24"/>
              </w:rPr>
            </w:pPr>
            <w:r w:rsidRPr="00CD256E">
              <w:rPr>
                <w:szCs w:val="24"/>
              </w:rPr>
              <w:t>PM2.5</w:t>
            </w:r>
          </w:p>
        </w:tc>
      </w:tr>
      <w:tr w:rsidR="00F37FCE" w:rsidRPr="00CD256E" w14:paraId="68553240" w14:textId="77777777" w:rsidTr="002E5D2B">
        <w:trPr>
          <w:trHeight w:val="368"/>
        </w:trPr>
        <w:tc>
          <w:tcPr>
            <w:cnfStyle w:val="001000000000" w:firstRow="0" w:lastRow="0" w:firstColumn="1" w:lastColumn="0" w:oddVBand="0" w:evenVBand="0" w:oddHBand="0" w:evenHBand="0" w:firstRowFirstColumn="0" w:firstRowLastColumn="0" w:lastRowFirstColumn="0" w:lastRowLastColumn="0"/>
            <w:tcW w:w="87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E9792E" w14:textId="77777777" w:rsidR="00F30392" w:rsidRPr="00CD256E" w:rsidRDefault="00F30392" w:rsidP="00F30392">
            <w:pPr>
              <w:pStyle w:val="MPAtabelatre"/>
              <w:rPr>
                <w:szCs w:val="24"/>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BDA9834"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C0DC919"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444"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14:paraId="17E8A57E"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C</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53218B58"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8EB8E21"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0FB855B1"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2DBC28A4"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66FDE0B"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CA603E5"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7F02EFF"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A</w:t>
            </w:r>
          </w:p>
        </w:tc>
        <w:tc>
          <w:tcPr>
            <w:tcW w:w="412"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14:paraId="5447DF6D" w14:textId="77777777" w:rsidR="00F30392" w:rsidRPr="00CD256E" w:rsidRDefault="00F30392" w:rsidP="00F30392">
            <w:pPr>
              <w:pStyle w:val="MPAtabelatre"/>
              <w:cnfStyle w:val="000000000000" w:firstRow="0" w:lastRow="0" w:firstColumn="0" w:lastColumn="0" w:oddVBand="0" w:evenVBand="0" w:oddHBand="0" w:evenHBand="0" w:firstRowFirstColumn="0" w:firstRowLastColumn="0" w:lastRowFirstColumn="0" w:lastRowLastColumn="0"/>
              <w:rPr>
                <w:szCs w:val="24"/>
              </w:rPr>
            </w:pPr>
            <w:r w:rsidRPr="00CD256E">
              <w:rPr>
                <w:szCs w:val="24"/>
              </w:rPr>
              <w:t>C</w:t>
            </w:r>
          </w:p>
        </w:tc>
        <w:tc>
          <w:tcPr>
            <w:tcW w:w="478" w:type="pct"/>
            <w:tcBorders>
              <w:top w:val="single" w:sz="4" w:space="0" w:color="auto"/>
              <w:left w:val="single" w:sz="4" w:space="0" w:color="auto"/>
              <w:bottom w:val="single" w:sz="4" w:space="0" w:color="auto"/>
              <w:right w:val="single" w:sz="4" w:space="0" w:color="auto"/>
            </w:tcBorders>
            <w:shd w:val="clear" w:color="auto" w:fill="90C5F6" w:themeFill="accent1" w:themeFillTint="66"/>
            <w:vAlign w:val="center"/>
          </w:tcPr>
          <w:p w14:paraId="64533CED" w14:textId="77777777" w:rsidR="00F30392" w:rsidRPr="00CD256E" w:rsidRDefault="00F30392" w:rsidP="00CD256E">
            <w:pPr>
              <w:pStyle w:val="MPAtabelatre"/>
              <w:keepNext/>
              <w:cnfStyle w:val="000000000000" w:firstRow="0" w:lastRow="0" w:firstColumn="0" w:lastColumn="0" w:oddVBand="0" w:evenVBand="0" w:oddHBand="0" w:evenHBand="0" w:firstRowFirstColumn="0" w:firstRowLastColumn="0" w:lastRowFirstColumn="0" w:lastRowLastColumn="0"/>
              <w:rPr>
                <w:szCs w:val="24"/>
              </w:rPr>
            </w:pPr>
            <w:r w:rsidRPr="00CD256E">
              <w:rPr>
                <w:szCs w:val="24"/>
              </w:rPr>
              <w:t>C</w:t>
            </w:r>
          </w:p>
        </w:tc>
      </w:tr>
    </w:tbl>
    <w:p w14:paraId="611614E8" w14:textId="230FB533" w:rsidR="00F30392" w:rsidRDefault="00CD256E" w:rsidP="000452DD">
      <w:pPr>
        <w:pStyle w:val="MPAtabelapodpis"/>
        <w:keepNext w:val="0"/>
        <w:keepLines w:val="0"/>
      </w:pPr>
      <w:r>
        <w:t xml:space="preserve">Źródło </w:t>
      </w:r>
      <w:fldSimple w:instr=" SEQ Źródło \* ARABIC ">
        <w:r w:rsidR="001A1E54">
          <w:rPr>
            <w:noProof/>
          </w:rPr>
          <w:t>49</w:t>
        </w:r>
      </w:fldSimple>
      <w:r w:rsidR="00211A94">
        <w:rPr>
          <w:noProof/>
        </w:rPr>
        <w:t>.</w:t>
      </w:r>
      <w:r>
        <w:t xml:space="preserve"> </w:t>
      </w:r>
      <w:r w:rsidRPr="0007171C">
        <w:t>Roczna ocena jakości powietrza w Województwie Podkarpackim. Raport za rok 2019</w:t>
      </w:r>
    </w:p>
    <w:p w14:paraId="139434CC" w14:textId="268D5C93" w:rsidR="00CD256E" w:rsidRDefault="00CD256E" w:rsidP="000452DD">
      <w:pPr>
        <w:pStyle w:val="MPAtekstzwyky"/>
        <w:keepNext/>
        <w:keepLines/>
      </w:pPr>
      <w:r>
        <w:lastRenderedPageBreak/>
        <w:t>W strefie podkarpackiej, przekroczone zostały dopuszczalne poziomy dla:</w:t>
      </w:r>
    </w:p>
    <w:p w14:paraId="7E21B6E8" w14:textId="02BD2F2D" w:rsidR="00CD256E" w:rsidRDefault="00CD256E" w:rsidP="000452DD">
      <w:pPr>
        <w:pStyle w:val="MPAlista"/>
        <w:keepNext/>
        <w:keepLines/>
      </w:pPr>
      <w:r>
        <w:t>pyłu PM10;</w:t>
      </w:r>
    </w:p>
    <w:p w14:paraId="6E72E973" w14:textId="4E5E1D33" w:rsidR="00CD256E" w:rsidRDefault="00CD256E" w:rsidP="000452DD">
      <w:pPr>
        <w:pStyle w:val="MPAlista"/>
        <w:keepNext/>
        <w:keepLines/>
      </w:pPr>
      <w:r>
        <w:t>benzo(a)pirenu</w:t>
      </w:r>
      <w:r w:rsidR="00F37FCE">
        <w:t>;</w:t>
      </w:r>
    </w:p>
    <w:p w14:paraId="0B9310E3" w14:textId="1699501B" w:rsidR="00F37FCE" w:rsidRDefault="00F37FCE" w:rsidP="000452DD">
      <w:pPr>
        <w:pStyle w:val="MPAlista"/>
        <w:keepNext/>
        <w:keepLines/>
      </w:pPr>
      <w:r>
        <w:t>pyłu PM2.5</w:t>
      </w:r>
      <w:r w:rsidR="00F1132C">
        <w:t>.</w:t>
      </w:r>
    </w:p>
    <w:p w14:paraId="176A6020" w14:textId="5D2A429F" w:rsidR="00CD256E" w:rsidRDefault="00F37FCE" w:rsidP="001E6C94">
      <w:pPr>
        <w:pStyle w:val="MPAtekstzwyky"/>
        <w:keepNext/>
      </w:pPr>
      <w:r>
        <w:t xml:space="preserve">Główne źródła zanieczyszczenia powietrza w </w:t>
      </w:r>
      <w:r w:rsidR="001164CE">
        <w:t>M</w:t>
      </w:r>
      <w:r>
        <w:t>ieście Stalowej Woli</w:t>
      </w:r>
      <w:r w:rsidR="00CD256E">
        <w:t xml:space="preserve">: </w:t>
      </w:r>
    </w:p>
    <w:p w14:paraId="77D07E07" w14:textId="5C30330F" w:rsidR="00CD256E" w:rsidRDefault="00C90BEB" w:rsidP="00CD256E">
      <w:pPr>
        <w:pStyle w:val="MPAlista"/>
      </w:pPr>
      <w:r>
        <w:t>komunalno-bytowa</w:t>
      </w:r>
      <w:r w:rsidR="00F37FCE">
        <w:t xml:space="preserve"> </w:t>
      </w:r>
      <w:r>
        <w:t>(emisja powierzchniowa)</w:t>
      </w:r>
      <w:r w:rsidR="00F37FCE">
        <w:t xml:space="preserve">– zanieczyszczenia powstają </w:t>
      </w:r>
      <w:r>
        <w:t>głównie w</w:t>
      </w:r>
      <w:r w:rsidR="008330E4">
        <w:t> </w:t>
      </w:r>
      <w:r>
        <w:t>rejonach</w:t>
      </w:r>
      <w:r w:rsidR="00F37FCE">
        <w:t>,</w:t>
      </w:r>
      <w:r w:rsidR="00CD256E">
        <w:t xml:space="preserve"> gdzie brak </w:t>
      </w:r>
      <w:r>
        <w:t xml:space="preserve">jest </w:t>
      </w:r>
      <w:r w:rsidR="00CD256E">
        <w:t>zcentralizowanego systemu grzewczego;</w:t>
      </w:r>
    </w:p>
    <w:p w14:paraId="4023AEC0" w14:textId="31276782" w:rsidR="001E0750" w:rsidRDefault="001E0750" w:rsidP="001E0750">
      <w:pPr>
        <w:pStyle w:val="MPAlista"/>
      </w:pPr>
      <w:r>
        <w:t>komunikacyjne (emisja liniowa) - pochodzą z emisji spalin samochodowych oraz w wyniku ścierania się nawierzchni dróg, opon oraz hamulców;</w:t>
      </w:r>
    </w:p>
    <w:p w14:paraId="06FF921E" w14:textId="0CD1D903" w:rsidR="00CD256E" w:rsidRDefault="00CD256E" w:rsidP="00CD256E">
      <w:pPr>
        <w:pStyle w:val="MPAlista"/>
      </w:pPr>
      <w:r>
        <w:t>przemysłowe</w:t>
      </w:r>
      <w:r w:rsidR="00C90BEB">
        <w:t xml:space="preserve"> (emisja punktowa)</w:t>
      </w:r>
      <w:r w:rsidR="00F37FCE">
        <w:t xml:space="preserve"> -</w:t>
      </w:r>
      <w:r>
        <w:t xml:space="preserve"> związane są z działalnością produkcyjną: procesy technologiczne w</w:t>
      </w:r>
      <w:r w:rsidR="00C90BEB">
        <w:t> </w:t>
      </w:r>
      <w:r>
        <w:t>zakładach przemysłowych</w:t>
      </w:r>
      <w:r w:rsidR="00C90BEB">
        <w:t>.</w:t>
      </w:r>
    </w:p>
    <w:p w14:paraId="58936927" w14:textId="0BA08D91" w:rsidR="008330E4" w:rsidRDefault="008330E4" w:rsidP="008330E4">
      <w:pPr>
        <w:pStyle w:val="MPAtekstzwyky"/>
      </w:pPr>
      <w:bookmarkStart w:id="578" w:name="_Hlk58343846"/>
      <w:r>
        <w:t xml:space="preserve">Do obszarów problemowych na terenie </w:t>
      </w:r>
      <w:r w:rsidR="001164CE">
        <w:t>G</w:t>
      </w:r>
      <w:r>
        <w:t>miny Stalowa Wola w zakresie jakości powietrza należą</w:t>
      </w:r>
      <w:bookmarkEnd w:id="578"/>
      <w:r w:rsidR="00F1132C">
        <w:t>:</w:t>
      </w:r>
      <w:r>
        <w:rPr>
          <w:rStyle w:val="Odwoanieprzypisudolnego"/>
        </w:rPr>
        <w:footnoteReference w:id="46"/>
      </w:r>
    </w:p>
    <w:p w14:paraId="6F46D0BB" w14:textId="7959EA11" w:rsidR="008330E4" w:rsidRDefault="008330E4" w:rsidP="008330E4">
      <w:pPr>
        <w:pStyle w:val="MPAlista"/>
      </w:pPr>
      <w:r>
        <w:t xml:space="preserve">wykorzystywanie paliw stałych, szczególnie węgla kamiennego w niektórych gospodarstwach domowych na terenie </w:t>
      </w:r>
      <w:r w:rsidR="007E4696">
        <w:t>G</w:t>
      </w:r>
      <w:r>
        <w:t>miny;</w:t>
      </w:r>
    </w:p>
    <w:p w14:paraId="246187EA" w14:textId="2235735D" w:rsidR="00110624" w:rsidRDefault="00110624" w:rsidP="00110624">
      <w:pPr>
        <w:pStyle w:val="MPAlista"/>
      </w:pPr>
      <w:r>
        <w:t>emisja komunikacyjna, związana z przebiegiem drogi krajowej i dróg wojewódzkich;</w:t>
      </w:r>
    </w:p>
    <w:p w14:paraId="0AC28E1F" w14:textId="4560784A" w:rsidR="008330E4" w:rsidRDefault="008330E4" w:rsidP="008330E4">
      <w:pPr>
        <w:pStyle w:val="MPAlista"/>
      </w:pPr>
      <w:r>
        <w:t>stosunkowo małe wykorzystanie odnawialnych źródeł energii</w:t>
      </w:r>
      <w:r w:rsidR="00A3144B">
        <w:t xml:space="preserve"> </w:t>
      </w:r>
      <w:r>
        <w:t xml:space="preserve">przez gospodarstwa indywidualne na terenie </w:t>
      </w:r>
      <w:r w:rsidR="00A3144B">
        <w:t>G</w:t>
      </w:r>
      <w:r>
        <w:t>miny;</w:t>
      </w:r>
    </w:p>
    <w:p w14:paraId="64D2FC39" w14:textId="381646CC" w:rsidR="008330E4" w:rsidRDefault="008330E4" w:rsidP="008330E4">
      <w:pPr>
        <w:pStyle w:val="MPAlista"/>
      </w:pPr>
      <w:r>
        <w:t xml:space="preserve">przekroczenia stężeń benzo(a)pirenu oraz pyłów PM10 odnotowywane na terenie </w:t>
      </w:r>
      <w:r w:rsidR="00A3144B">
        <w:t>G</w:t>
      </w:r>
      <w:r>
        <w:t>miny Stalowa Wola;</w:t>
      </w:r>
    </w:p>
    <w:p w14:paraId="67A49277" w14:textId="39D642F7" w:rsidR="00214120" w:rsidRPr="00214120" w:rsidRDefault="008330E4" w:rsidP="00214120">
      <w:pPr>
        <w:pStyle w:val="MPAlista"/>
      </w:pPr>
      <w:r>
        <w:t>zanieczyszczenia przemysłowe związane są z działalnością produkcyjną:  procesy technologiczne w zakładach przemysłowych (szczególnie metalurgicznych).</w:t>
      </w:r>
    </w:p>
    <w:p w14:paraId="51778274" w14:textId="3B4B1321" w:rsidR="00510984" w:rsidRDefault="00D3355D" w:rsidP="00510984">
      <w:pPr>
        <w:pStyle w:val="MPANag1"/>
      </w:pPr>
      <w:bookmarkStart w:id="579" w:name="_Toc59106094"/>
      <w:r>
        <w:t>Diagnoza</w:t>
      </w:r>
      <w:bookmarkEnd w:id="579"/>
    </w:p>
    <w:p w14:paraId="4A29ADCF" w14:textId="5A4427C0" w:rsidR="00711261" w:rsidRPr="00711261" w:rsidRDefault="009972F9" w:rsidP="00711261">
      <w:pPr>
        <w:pStyle w:val="MPAtekstzwyky"/>
      </w:pPr>
      <w:r>
        <w:t>D</w:t>
      </w:r>
      <w:r w:rsidR="00711261">
        <w:t xml:space="preserve">iagnoza </w:t>
      </w:r>
      <w:r w:rsidR="00636A36">
        <w:t>postępujących zmian klimatu i wynikających z nich zagrożeń</w:t>
      </w:r>
      <w:r w:rsidR="002E3D79">
        <w:t>,</w:t>
      </w:r>
      <w:r w:rsidR="00711261">
        <w:t xml:space="preserve"> jest niezbędna dla przygotowania</w:t>
      </w:r>
      <w:r>
        <w:t xml:space="preserve"> </w:t>
      </w:r>
      <w:r w:rsidR="00711261">
        <w:t xml:space="preserve">planu </w:t>
      </w:r>
      <w:r w:rsidR="00636A36">
        <w:t>adaptacji.</w:t>
      </w:r>
      <w:r w:rsidR="002E3D79">
        <w:t xml:space="preserve"> </w:t>
      </w:r>
      <w:r w:rsidR="00636A36">
        <w:t>P</w:t>
      </w:r>
      <w:r w:rsidR="00711261">
        <w:t>rzeprowadzona została na podstawie</w:t>
      </w:r>
      <w:r>
        <w:t xml:space="preserve"> </w:t>
      </w:r>
      <w:r w:rsidR="00711261">
        <w:t>historycznych pomiarów meteorologiczn</w:t>
      </w:r>
      <w:r>
        <w:t xml:space="preserve">ych, </w:t>
      </w:r>
      <w:r w:rsidR="00711261">
        <w:t>hydrologicznych,</w:t>
      </w:r>
      <w:r>
        <w:t xml:space="preserve"> </w:t>
      </w:r>
      <w:r w:rsidR="00711261">
        <w:t>opracowań naukowych</w:t>
      </w:r>
      <w:r>
        <w:t xml:space="preserve"> oraz </w:t>
      </w:r>
      <w:r w:rsidR="00711261">
        <w:t>modelowych scenariuszy spodziewanych zmian klimatycznych</w:t>
      </w:r>
      <w:r w:rsidR="00636A36">
        <w:t>.</w:t>
      </w:r>
      <w:r w:rsidR="00711261">
        <w:t xml:space="preserve"> </w:t>
      </w:r>
      <w:r w:rsidR="00636A36">
        <w:t>Wkład w jej opracowanie wnieśli również</w:t>
      </w:r>
      <w:r w:rsidR="00711261">
        <w:t xml:space="preserve"> </w:t>
      </w:r>
      <w:r w:rsidR="00636A36">
        <w:t>przedstawiciele różnych grup interesariuszy</w:t>
      </w:r>
      <w:r w:rsidR="002E3D79">
        <w:t>,</w:t>
      </w:r>
      <w:r w:rsidR="00636A36">
        <w:t xml:space="preserve"> w tym mieszkańcy </w:t>
      </w:r>
      <w:r w:rsidR="00F6091F">
        <w:t>M</w:t>
      </w:r>
      <w:r w:rsidR="008E42B1">
        <w:t>iasta</w:t>
      </w:r>
      <w:r w:rsidR="00711261">
        <w:t xml:space="preserve">. </w:t>
      </w:r>
      <w:r w:rsidR="0020245C">
        <w:t xml:space="preserve">Starannie </w:t>
      </w:r>
      <w:r>
        <w:t>przeprowadzona diagnoza</w:t>
      </w:r>
      <w:r w:rsidR="00711261">
        <w:t xml:space="preserve"> </w:t>
      </w:r>
      <w:r w:rsidR="00235E7C">
        <w:t>umożliwi</w:t>
      </w:r>
      <w:r w:rsidR="00636A36">
        <w:t>a</w:t>
      </w:r>
      <w:r w:rsidR="00711261">
        <w:t xml:space="preserve"> wybór zestawu</w:t>
      </w:r>
      <w:r>
        <w:t xml:space="preserve"> </w:t>
      </w:r>
      <w:r w:rsidR="00711261">
        <w:t>działań adaptacyjnych</w:t>
      </w:r>
      <w:r w:rsidR="00636A36">
        <w:t>,</w:t>
      </w:r>
      <w:r w:rsidR="00711261">
        <w:t xml:space="preserve"> skutecznie zwiększających odporność </w:t>
      </w:r>
      <w:r w:rsidR="00BB7564">
        <w:t>M</w:t>
      </w:r>
      <w:r w:rsidR="00711261">
        <w:t>iasta na zmiany</w:t>
      </w:r>
      <w:r>
        <w:t xml:space="preserve"> </w:t>
      </w:r>
      <w:r w:rsidR="00711261">
        <w:t>klimatu.</w:t>
      </w:r>
    </w:p>
    <w:p w14:paraId="3098F4AB" w14:textId="60835B8E" w:rsidR="002209FC" w:rsidRDefault="00D3355D" w:rsidP="002209FC">
      <w:pPr>
        <w:pStyle w:val="MPANag2"/>
      </w:pPr>
      <w:bookmarkStart w:id="580" w:name="_Toc59106095"/>
      <w:r>
        <w:t>Główne zagrożenia wynikające ze zmian klimatu</w:t>
      </w:r>
      <w:bookmarkEnd w:id="580"/>
    </w:p>
    <w:p w14:paraId="2A5C2FAD" w14:textId="63149A2B" w:rsidR="00842544" w:rsidRDefault="00842544" w:rsidP="00842544">
      <w:pPr>
        <w:pStyle w:val="MPAtekstzwyky"/>
        <w:rPr>
          <w:lang w:eastAsia="ar-SA"/>
        </w:rPr>
      </w:pPr>
      <w:r>
        <w:rPr>
          <w:lang w:eastAsia="ar-SA"/>
        </w:rPr>
        <w:t>Szczegółowa analiza</w:t>
      </w:r>
      <w:r w:rsidR="00161805">
        <w:rPr>
          <w:lang w:eastAsia="ar-SA"/>
        </w:rPr>
        <w:t xml:space="preserve"> historycznych</w:t>
      </w:r>
      <w:r>
        <w:rPr>
          <w:lang w:eastAsia="ar-SA"/>
        </w:rPr>
        <w:t xml:space="preserve"> </w:t>
      </w:r>
      <w:r w:rsidR="00161805">
        <w:rPr>
          <w:lang w:eastAsia="ar-SA"/>
        </w:rPr>
        <w:t xml:space="preserve">danych klimatycznych i hydrologicznych, pozwoliła na ocenę ekspozycji </w:t>
      </w:r>
      <w:r w:rsidR="002E3D79">
        <w:rPr>
          <w:lang w:eastAsia="ar-SA"/>
        </w:rPr>
        <w:t>M</w:t>
      </w:r>
      <w:r w:rsidR="00161805">
        <w:rPr>
          <w:lang w:eastAsia="ar-SA"/>
        </w:rPr>
        <w:t>iasta na zmiany klimatu. Za kluczowe zagrożenia klimatyczne uznano:</w:t>
      </w:r>
    </w:p>
    <w:p w14:paraId="35236B33" w14:textId="295222A7" w:rsidR="00161805" w:rsidRDefault="001164CE" w:rsidP="00034906">
      <w:pPr>
        <w:pStyle w:val="MPAlista"/>
        <w:rPr>
          <w:lang w:eastAsia="ar-SA"/>
        </w:rPr>
      </w:pPr>
      <w:r>
        <w:rPr>
          <w:lang w:eastAsia="ar-SA"/>
        </w:rPr>
        <w:t>w</w:t>
      </w:r>
      <w:r w:rsidR="00161805">
        <w:rPr>
          <w:lang w:eastAsia="ar-SA"/>
        </w:rPr>
        <w:t>zrost temperatury maksymalnej powietrza</w:t>
      </w:r>
      <w:r w:rsidR="00034906">
        <w:rPr>
          <w:lang w:eastAsia="ar-SA"/>
        </w:rPr>
        <w:t>;</w:t>
      </w:r>
    </w:p>
    <w:p w14:paraId="2D936D67" w14:textId="0480C68A" w:rsidR="00161805" w:rsidRDefault="001164CE" w:rsidP="00034906">
      <w:pPr>
        <w:pStyle w:val="MPAlista"/>
        <w:rPr>
          <w:lang w:eastAsia="ar-SA"/>
        </w:rPr>
      </w:pPr>
      <w:r>
        <w:rPr>
          <w:lang w:eastAsia="ar-SA"/>
        </w:rPr>
        <w:t>w</w:t>
      </w:r>
      <w:r w:rsidR="008E42B1">
        <w:rPr>
          <w:lang w:eastAsia="ar-SA"/>
        </w:rPr>
        <w:t>zrost w</w:t>
      </w:r>
      <w:r w:rsidR="00161805">
        <w:rPr>
          <w:lang w:eastAsia="ar-SA"/>
        </w:rPr>
        <w:t>ystępowani</w:t>
      </w:r>
      <w:r w:rsidR="008E42B1">
        <w:rPr>
          <w:lang w:eastAsia="ar-SA"/>
        </w:rPr>
        <w:t>a</w:t>
      </w:r>
      <w:r w:rsidR="00161805">
        <w:rPr>
          <w:lang w:eastAsia="ar-SA"/>
        </w:rPr>
        <w:t xml:space="preserve"> fal gorąca i dni upalnych</w:t>
      </w:r>
      <w:r w:rsidR="00034906">
        <w:rPr>
          <w:lang w:eastAsia="ar-SA"/>
        </w:rPr>
        <w:t>;</w:t>
      </w:r>
    </w:p>
    <w:p w14:paraId="18DD41A1" w14:textId="41CE3001" w:rsidR="00161805" w:rsidRDefault="001164CE" w:rsidP="00034906">
      <w:pPr>
        <w:pStyle w:val="MPAlista"/>
        <w:rPr>
          <w:lang w:eastAsia="ar-SA"/>
        </w:rPr>
      </w:pPr>
      <w:r>
        <w:rPr>
          <w:lang w:eastAsia="ar-SA"/>
        </w:rPr>
        <w:t>w</w:t>
      </w:r>
      <w:r w:rsidR="008E42B1">
        <w:rPr>
          <w:lang w:eastAsia="ar-SA"/>
        </w:rPr>
        <w:t>zrost występowania</w:t>
      </w:r>
      <w:r w:rsidR="00161805">
        <w:rPr>
          <w:lang w:eastAsia="ar-SA"/>
        </w:rPr>
        <w:t xml:space="preserve"> długotrwałych okresów bezopadowych w połączeniu z temperaturą</w:t>
      </w:r>
      <w:r w:rsidR="00034906">
        <w:rPr>
          <w:lang w:eastAsia="ar-SA"/>
        </w:rPr>
        <w:t xml:space="preserve"> </w:t>
      </w:r>
      <w:r w:rsidR="00161805">
        <w:rPr>
          <w:lang w:eastAsia="ar-SA"/>
        </w:rPr>
        <w:t>maksymalną powyżej 25°C</w:t>
      </w:r>
      <w:r w:rsidR="00034906">
        <w:rPr>
          <w:lang w:eastAsia="ar-SA"/>
        </w:rPr>
        <w:t>;</w:t>
      </w:r>
    </w:p>
    <w:p w14:paraId="4C23AAB4" w14:textId="12A55B1B" w:rsidR="00161805" w:rsidRDefault="001164CE" w:rsidP="00034906">
      <w:pPr>
        <w:pStyle w:val="MPAlista"/>
        <w:rPr>
          <w:lang w:eastAsia="ar-SA"/>
        </w:rPr>
      </w:pPr>
      <w:r>
        <w:rPr>
          <w:lang w:eastAsia="ar-SA"/>
        </w:rPr>
        <w:t>w</w:t>
      </w:r>
      <w:r w:rsidR="00161805">
        <w:rPr>
          <w:lang w:eastAsia="ar-SA"/>
        </w:rPr>
        <w:t>ystępowanie lokalnych, nagłych powodzi miejskich powodujących zalanie lub podtopienie</w:t>
      </w:r>
      <w:r w:rsidR="00034906">
        <w:rPr>
          <w:lang w:eastAsia="ar-SA"/>
        </w:rPr>
        <w:t xml:space="preserve"> </w:t>
      </w:r>
      <w:r w:rsidR="00161805">
        <w:rPr>
          <w:lang w:eastAsia="ar-SA"/>
        </w:rPr>
        <w:t>terenu w wyniku wystąpienia silnego, krótkotrwałego opadu deszczu o dużej wydajności</w:t>
      </w:r>
      <w:r w:rsidR="00034906">
        <w:rPr>
          <w:lang w:eastAsia="ar-SA"/>
        </w:rPr>
        <w:t>;</w:t>
      </w:r>
    </w:p>
    <w:p w14:paraId="47E43F06" w14:textId="25EDAF7F" w:rsidR="00161805" w:rsidRDefault="001164CE" w:rsidP="00034906">
      <w:pPr>
        <w:pStyle w:val="MPAlista"/>
        <w:rPr>
          <w:lang w:eastAsia="ar-SA"/>
        </w:rPr>
      </w:pPr>
      <w:r>
        <w:rPr>
          <w:lang w:eastAsia="ar-SA"/>
        </w:rPr>
        <w:t>w</w:t>
      </w:r>
      <w:r w:rsidR="008E42B1">
        <w:rPr>
          <w:lang w:eastAsia="ar-SA"/>
        </w:rPr>
        <w:t>zrost występowania warunków atmosferycznych sprzyjającym pojawianiu się</w:t>
      </w:r>
      <w:r w:rsidR="00034906">
        <w:rPr>
          <w:lang w:eastAsia="ar-SA"/>
        </w:rPr>
        <w:t xml:space="preserve"> zjawiska Miejskiej Wyspy Ciepła.</w:t>
      </w:r>
    </w:p>
    <w:p w14:paraId="1775366A" w14:textId="2A3EDDAC" w:rsidR="00034906" w:rsidRDefault="00B13495" w:rsidP="00034906">
      <w:pPr>
        <w:pStyle w:val="MPAtekstzwyky"/>
        <w:rPr>
          <w:lang w:eastAsia="ar-SA"/>
        </w:rPr>
      </w:pPr>
      <w:r>
        <w:rPr>
          <w:lang w:eastAsia="ar-SA"/>
        </w:rPr>
        <w:lastRenderedPageBreak/>
        <w:t xml:space="preserve">Opierając się na scenariuszach klimatycznych opracowanych </w:t>
      </w:r>
      <w:r w:rsidR="00415FA1">
        <w:rPr>
          <w:lang w:eastAsia="ar-SA"/>
        </w:rPr>
        <w:t>w ramach projektu</w:t>
      </w:r>
      <w:r w:rsidR="001E6C94">
        <w:rPr>
          <w:lang w:eastAsia="ar-SA"/>
        </w:rPr>
        <w:t xml:space="preserve"> </w:t>
      </w:r>
      <w:r w:rsidR="001E6C94" w:rsidRPr="001E6C94">
        <w:rPr>
          <w:lang w:eastAsia="ar-SA"/>
        </w:rPr>
        <w:t>Euro-CORDEX</w:t>
      </w:r>
      <w:r w:rsidR="008172AA">
        <w:rPr>
          <w:rStyle w:val="Odwoanieprzypisudolnego"/>
          <w:lang w:eastAsia="ar-SA"/>
        </w:rPr>
        <w:footnoteReference w:id="47"/>
      </w:r>
      <w:r w:rsidR="00415FA1">
        <w:rPr>
          <w:lang w:eastAsia="ar-SA"/>
        </w:rPr>
        <w:t xml:space="preserve"> </w:t>
      </w:r>
      <w:r>
        <w:rPr>
          <w:lang w:eastAsia="ar-SA"/>
        </w:rPr>
        <w:t xml:space="preserve">oraz analizie historycznych danych meteorologicznych i hydrologicznych, </w:t>
      </w:r>
      <w:r w:rsidR="00415FA1">
        <w:rPr>
          <w:lang w:eastAsia="ar-SA"/>
        </w:rPr>
        <w:t xml:space="preserve">na obszarze powiatu stalowowolskiego </w:t>
      </w:r>
      <w:r w:rsidR="007B04B6">
        <w:rPr>
          <w:lang w:eastAsia="ar-SA"/>
        </w:rPr>
        <w:t>prognozuje się</w:t>
      </w:r>
      <w:r>
        <w:rPr>
          <w:lang w:eastAsia="ar-SA"/>
        </w:rPr>
        <w:t>:</w:t>
      </w:r>
    </w:p>
    <w:p w14:paraId="00948C6D" w14:textId="5DF62D62" w:rsidR="00B13495" w:rsidRDefault="001164CE" w:rsidP="002F4136">
      <w:pPr>
        <w:pStyle w:val="MPAlista"/>
        <w:rPr>
          <w:lang w:eastAsia="ar-SA"/>
        </w:rPr>
      </w:pPr>
      <w:r>
        <w:rPr>
          <w:lang w:eastAsia="ar-SA"/>
        </w:rPr>
        <w:t>z</w:t>
      </w:r>
      <w:r w:rsidR="00B13495">
        <w:rPr>
          <w:lang w:eastAsia="ar-SA"/>
        </w:rPr>
        <w:t>większenie liczby dni upalnych (dni z temperaturą maksymalną &gt;30°C) oraz zwiększenie się liczby fal upałów (minimum 3 dni z temperaturą maksymalną &gt;30°C)</w:t>
      </w:r>
      <w:r w:rsidR="002F4136">
        <w:rPr>
          <w:lang w:eastAsia="ar-SA"/>
        </w:rPr>
        <w:t xml:space="preserve"> w ciągu roku</w:t>
      </w:r>
      <w:r w:rsidR="0043553E">
        <w:rPr>
          <w:lang w:eastAsia="ar-SA"/>
        </w:rPr>
        <w:t>;</w:t>
      </w:r>
    </w:p>
    <w:p w14:paraId="404380CD" w14:textId="26CDEE7F" w:rsidR="00B13495" w:rsidRDefault="001164CE" w:rsidP="002F4136">
      <w:pPr>
        <w:pStyle w:val="MPAlista"/>
        <w:rPr>
          <w:lang w:eastAsia="ar-SA"/>
        </w:rPr>
      </w:pPr>
      <w:r>
        <w:rPr>
          <w:lang w:eastAsia="ar-SA"/>
        </w:rPr>
        <w:t>z</w:t>
      </w:r>
      <w:r w:rsidR="00B13495">
        <w:rPr>
          <w:lang w:eastAsia="ar-SA"/>
        </w:rPr>
        <w:t xml:space="preserve">mniejszenie liczby dni mroźnych (dni z temperaturą maksymalną powietrza &lt;0°C) oraz liczby fal </w:t>
      </w:r>
      <w:r w:rsidR="0043553E">
        <w:rPr>
          <w:lang w:eastAsia="ar-SA"/>
        </w:rPr>
        <w:t>zimna</w:t>
      </w:r>
      <w:r w:rsidR="00B13495">
        <w:rPr>
          <w:lang w:eastAsia="ar-SA"/>
        </w:rPr>
        <w:t xml:space="preserve"> (okresy o długości przynajmniej 3 dni z temperaturą minimalną &lt;-10°C)</w:t>
      </w:r>
      <w:r w:rsidR="002F4136">
        <w:rPr>
          <w:lang w:eastAsia="ar-SA"/>
        </w:rPr>
        <w:t xml:space="preserve"> w ciągu roku</w:t>
      </w:r>
      <w:r w:rsidR="007B04B6">
        <w:rPr>
          <w:lang w:eastAsia="ar-SA"/>
        </w:rPr>
        <w:t>;</w:t>
      </w:r>
    </w:p>
    <w:p w14:paraId="5BFE4865" w14:textId="3F431527" w:rsidR="00B13495" w:rsidRDefault="001164CE" w:rsidP="002F4136">
      <w:pPr>
        <w:pStyle w:val="MPAlista"/>
        <w:rPr>
          <w:lang w:eastAsia="ar-SA"/>
        </w:rPr>
      </w:pPr>
      <w:r>
        <w:rPr>
          <w:lang w:eastAsia="ar-SA"/>
        </w:rPr>
        <w:t>w</w:t>
      </w:r>
      <w:r w:rsidR="00B13495">
        <w:rPr>
          <w:lang w:eastAsia="ar-SA"/>
        </w:rPr>
        <w:t xml:space="preserve">zrost </w:t>
      </w:r>
      <w:r w:rsidR="007B04B6">
        <w:rPr>
          <w:lang w:eastAsia="ar-SA"/>
        </w:rPr>
        <w:t>średniorocznej temperatury powietrza;</w:t>
      </w:r>
    </w:p>
    <w:p w14:paraId="0537BB4D" w14:textId="15CEF5A0" w:rsidR="007B04B6" w:rsidRDefault="001164CE" w:rsidP="002F4136">
      <w:pPr>
        <w:pStyle w:val="MPAlista"/>
        <w:rPr>
          <w:lang w:eastAsia="ar-SA"/>
        </w:rPr>
      </w:pPr>
      <w:r>
        <w:rPr>
          <w:lang w:eastAsia="ar-SA"/>
        </w:rPr>
        <w:t>w</w:t>
      </w:r>
      <w:r w:rsidR="007B04B6">
        <w:rPr>
          <w:lang w:eastAsia="ar-SA"/>
        </w:rPr>
        <w:t>zrost rocznej sumy opadu;</w:t>
      </w:r>
    </w:p>
    <w:p w14:paraId="5AFC73A0" w14:textId="1DD7A361" w:rsidR="0043553E" w:rsidRDefault="001164CE" w:rsidP="002F4136">
      <w:pPr>
        <w:pStyle w:val="MPAlista"/>
      </w:pPr>
      <w:r>
        <w:rPr>
          <w:lang w:eastAsia="ar-SA"/>
        </w:rPr>
        <w:t>w</w:t>
      </w:r>
      <w:r w:rsidR="007B04B6">
        <w:rPr>
          <w:lang w:eastAsia="ar-SA"/>
        </w:rPr>
        <w:t>zrost</w:t>
      </w:r>
      <w:r w:rsidR="0043553E">
        <w:rPr>
          <w:lang w:eastAsia="ar-SA"/>
        </w:rPr>
        <w:t xml:space="preserve"> dni z</w:t>
      </w:r>
      <w:r w:rsidR="007B04B6">
        <w:rPr>
          <w:lang w:eastAsia="ar-SA"/>
        </w:rPr>
        <w:t xml:space="preserve"> opad</w:t>
      </w:r>
      <w:r w:rsidR="0043553E">
        <w:rPr>
          <w:lang w:eastAsia="ar-SA"/>
        </w:rPr>
        <w:t xml:space="preserve">em </w:t>
      </w:r>
      <w:r w:rsidR="007B04B6">
        <w:rPr>
          <w:lang w:eastAsia="ar-SA"/>
        </w:rPr>
        <w:t>ekstremaln</w:t>
      </w:r>
      <w:r w:rsidR="008E42B1">
        <w:rPr>
          <w:lang w:eastAsia="ar-SA"/>
        </w:rPr>
        <w:t>ym</w:t>
      </w:r>
      <w:r w:rsidR="007B04B6">
        <w:rPr>
          <w:lang w:eastAsia="ar-SA"/>
        </w:rPr>
        <w:t xml:space="preserve"> </w:t>
      </w:r>
      <w:r w:rsidR="0043553E">
        <w:rPr>
          <w:lang w:eastAsia="ar-SA"/>
        </w:rPr>
        <w:t xml:space="preserve">powyżej 10 </w:t>
      </w:r>
      <w:r w:rsidR="0043553E">
        <w:t>mm/d</w:t>
      </w:r>
      <w:r w:rsidR="00E230B7">
        <w:t xml:space="preserve"> oraz 20 mm/d</w:t>
      </w:r>
      <w:r w:rsidR="0043553E">
        <w:t>;</w:t>
      </w:r>
    </w:p>
    <w:p w14:paraId="71CA78E8" w14:textId="40192871" w:rsidR="00275D8F" w:rsidRDefault="001164CE" w:rsidP="002F4136">
      <w:pPr>
        <w:pStyle w:val="MPAlista"/>
      </w:pPr>
      <w:r>
        <w:t>z</w:t>
      </w:r>
      <w:r w:rsidR="00275D8F">
        <w:t xml:space="preserve">mniejszenie liczby dni bezopadowych przy </w:t>
      </w:r>
      <w:r w:rsidR="004F780D">
        <w:t>jednoczesnym wzroście</w:t>
      </w:r>
      <w:r w:rsidR="00275D8F">
        <w:t xml:space="preserve"> iloś</w:t>
      </w:r>
      <w:r w:rsidR="004F780D">
        <w:t>ci</w:t>
      </w:r>
      <w:r w:rsidR="00275D8F">
        <w:t xml:space="preserve"> dni bezopadowych z temperaturą powyżej 25</w:t>
      </w:r>
      <w:r w:rsidR="00275D8F">
        <w:sym w:font="Symbol" w:char="F0B0"/>
      </w:r>
      <w:r w:rsidR="00275D8F">
        <w:t>C;</w:t>
      </w:r>
    </w:p>
    <w:p w14:paraId="16F5B6EA" w14:textId="04736A9E" w:rsidR="002F4136" w:rsidRDefault="001164CE" w:rsidP="002F4136">
      <w:pPr>
        <w:pStyle w:val="MPAlista"/>
      </w:pPr>
      <w:r>
        <w:t>z</w:t>
      </w:r>
      <w:r w:rsidR="002F4136" w:rsidRPr="002F4136">
        <w:t>mniejszenie liczby dni</w:t>
      </w:r>
      <w:r w:rsidR="009D7067">
        <w:t xml:space="preserve"> </w:t>
      </w:r>
      <w:r w:rsidR="002F4136">
        <w:t>w których występuje silny wiatr (prędkość &gt;5 m/s)</w:t>
      </w:r>
      <w:r w:rsidR="008E42B1">
        <w:t>;</w:t>
      </w:r>
    </w:p>
    <w:p w14:paraId="0F32C49A" w14:textId="5ACDEE30" w:rsidR="002F4136" w:rsidRDefault="001164CE" w:rsidP="002F4136">
      <w:pPr>
        <w:pStyle w:val="MPAlista"/>
        <w:rPr>
          <w:lang w:eastAsia="ar-SA"/>
        </w:rPr>
      </w:pPr>
      <w:r>
        <w:t>z</w:t>
      </w:r>
      <w:r w:rsidR="002F4136">
        <w:t xml:space="preserve">większenie ilości dni w których występuje </w:t>
      </w:r>
      <w:r w:rsidR="002F4136">
        <w:rPr>
          <w:lang w:eastAsia="ar-SA"/>
        </w:rPr>
        <w:t>wiatr o prędkości poniżej 2 m/s z jednoczesnym zachmurzeniem poniżej 3/8 stopnia.</w:t>
      </w:r>
    </w:p>
    <w:p w14:paraId="02A659E5" w14:textId="0EAB1CEB" w:rsidR="00161805" w:rsidRDefault="009F5495" w:rsidP="00BF0AE8">
      <w:pPr>
        <w:pStyle w:val="MPAtekstzwyky"/>
        <w:rPr>
          <w:lang w:eastAsia="ar-SA"/>
        </w:rPr>
      </w:pPr>
      <w:r>
        <w:rPr>
          <w:lang w:eastAsia="ar-SA"/>
        </w:rPr>
        <w:t xml:space="preserve">W </w:t>
      </w:r>
      <w:r w:rsidR="008E42B1">
        <w:rPr>
          <w:lang w:eastAsia="ar-SA"/>
        </w:rPr>
        <w:t>diagnozie</w:t>
      </w:r>
      <w:r>
        <w:rPr>
          <w:lang w:eastAsia="ar-SA"/>
        </w:rPr>
        <w:t xml:space="preserve"> głównych zagrożeń wynikających ze zmian klimatu dla Stalowej Woli</w:t>
      </w:r>
      <w:r w:rsidR="008172AA">
        <w:rPr>
          <w:lang w:eastAsia="ar-SA"/>
        </w:rPr>
        <w:t>,</w:t>
      </w:r>
      <w:r>
        <w:rPr>
          <w:lang w:eastAsia="ar-SA"/>
        </w:rPr>
        <w:t xml:space="preserve"> dodatkowo uwzględniono informacje z </w:t>
      </w:r>
      <w:r w:rsidRPr="009F5495">
        <w:rPr>
          <w:lang w:eastAsia="ar-SA"/>
        </w:rPr>
        <w:t>Komend</w:t>
      </w:r>
      <w:r>
        <w:rPr>
          <w:lang w:eastAsia="ar-SA"/>
        </w:rPr>
        <w:t>y</w:t>
      </w:r>
      <w:r w:rsidRPr="009F5495">
        <w:rPr>
          <w:lang w:eastAsia="ar-SA"/>
        </w:rPr>
        <w:t xml:space="preserve"> Powiatow</w:t>
      </w:r>
      <w:r>
        <w:rPr>
          <w:lang w:eastAsia="ar-SA"/>
        </w:rPr>
        <w:t>ej</w:t>
      </w:r>
      <w:r w:rsidRPr="009F5495">
        <w:rPr>
          <w:lang w:eastAsia="ar-SA"/>
        </w:rPr>
        <w:t xml:space="preserve"> Państwowej Straży Pożarnej w</w:t>
      </w:r>
      <w:r w:rsidR="00EC2CEE">
        <w:rPr>
          <w:lang w:eastAsia="ar-SA"/>
        </w:rPr>
        <w:t> </w:t>
      </w:r>
      <w:r w:rsidRPr="009F5495">
        <w:rPr>
          <w:lang w:eastAsia="ar-SA"/>
        </w:rPr>
        <w:t>Stalowej Woli</w:t>
      </w:r>
      <w:r w:rsidR="002C29B6">
        <w:rPr>
          <w:lang w:eastAsia="ar-SA"/>
        </w:rPr>
        <w:t>,</w:t>
      </w:r>
      <w:r>
        <w:rPr>
          <w:lang w:eastAsia="ar-SA"/>
        </w:rPr>
        <w:t xml:space="preserve"> z których wynika, że w latach </w:t>
      </w:r>
      <w:r w:rsidR="0012509E">
        <w:rPr>
          <w:lang w:eastAsia="ar-SA"/>
        </w:rPr>
        <w:t xml:space="preserve">od </w:t>
      </w:r>
      <w:r w:rsidR="001E6C94">
        <w:rPr>
          <w:lang w:eastAsia="ar-SA"/>
        </w:rPr>
        <w:t xml:space="preserve">stycznia </w:t>
      </w:r>
      <w:r>
        <w:rPr>
          <w:lang w:eastAsia="ar-SA"/>
        </w:rPr>
        <w:t>2010 do września 2020 roku, najwięcej interwencji stalowowolskich strażaków, dotyczyło gwałtownych opadów deszcz</w:t>
      </w:r>
      <w:r w:rsidR="001164CE">
        <w:rPr>
          <w:lang w:eastAsia="ar-SA"/>
        </w:rPr>
        <w:t>u</w:t>
      </w:r>
      <w:r>
        <w:rPr>
          <w:lang w:eastAsia="ar-SA"/>
        </w:rPr>
        <w:t xml:space="preserve">. Interwencje te polegały </w:t>
      </w:r>
      <w:r w:rsidRPr="009F5495">
        <w:rPr>
          <w:lang w:eastAsia="ar-SA"/>
        </w:rPr>
        <w:t>przede wszystkim na wypompowywaniu wody z zalanych piwnic w</w:t>
      </w:r>
      <w:r w:rsidR="0012509E">
        <w:rPr>
          <w:lang w:eastAsia="ar-SA"/>
        </w:rPr>
        <w:t> </w:t>
      </w:r>
      <w:r w:rsidRPr="009F5495">
        <w:rPr>
          <w:lang w:eastAsia="ar-SA"/>
        </w:rPr>
        <w:t>budynkach mieszkalnych i</w:t>
      </w:r>
      <w:r w:rsidR="00C52CCE">
        <w:rPr>
          <w:lang w:eastAsia="ar-SA"/>
        </w:rPr>
        <w:t> </w:t>
      </w:r>
      <w:r w:rsidRPr="009F5495">
        <w:rPr>
          <w:lang w:eastAsia="ar-SA"/>
        </w:rPr>
        <w:t>użyteczności publicznej, podtopionych posesji, dróg i</w:t>
      </w:r>
      <w:r w:rsidR="0012509E">
        <w:rPr>
          <w:lang w:eastAsia="ar-SA"/>
        </w:rPr>
        <w:t> </w:t>
      </w:r>
      <w:r w:rsidRPr="009F5495">
        <w:rPr>
          <w:lang w:eastAsia="ar-SA"/>
        </w:rPr>
        <w:t>parkingów</w:t>
      </w:r>
      <w:r>
        <w:rPr>
          <w:lang w:eastAsia="ar-SA"/>
        </w:rPr>
        <w:t>. Łącznie w</w:t>
      </w:r>
      <w:r w:rsidR="00BF0AE8">
        <w:rPr>
          <w:lang w:eastAsia="ar-SA"/>
        </w:rPr>
        <w:t> </w:t>
      </w:r>
      <w:r>
        <w:rPr>
          <w:lang w:eastAsia="ar-SA"/>
        </w:rPr>
        <w:t>latach 2010 do września 2020 roku interwencji dotyczących gwałtownych opadów deszczu było 403.</w:t>
      </w:r>
      <w:r w:rsidR="00BF0AE8">
        <w:rPr>
          <w:lang w:eastAsia="ar-SA"/>
        </w:rPr>
        <w:t xml:space="preserve"> Kolejnym problemem</w:t>
      </w:r>
      <w:r w:rsidR="002C29B6">
        <w:rPr>
          <w:lang w:eastAsia="ar-SA"/>
        </w:rPr>
        <w:t>,</w:t>
      </w:r>
      <w:r w:rsidR="00BF0AE8">
        <w:rPr>
          <w:lang w:eastAsia="ar-SA"/>
        </w:rPr>
        <w:t xml:space="preserve"> z którym zmagali się stalowowolscy strażacy były skutki działania silnych wiatrów. Na terenie </w:t>
      </w:r>
      <w:r w:rsidR="0020245C">
        <w:rPr>
          <w:lang w:eastAsia="ar-SA"/>
        </w:rPr>
        <w:t>M</w:t>
      </w:r>
      <w:r w:rsidR="00BF0AE8">
        <w:rPr>
          <w:lang w:eastAsia="ar-SA"/>
        </w:rPr>
        <w:t>iasta</w:t>
      </w:r>
      <w:r w:rsidR="001164CE">
        <w:rPr>
          <w:lang w:eastAsia="ar-SA"/>
        </w:rPr>
        <w:t>,</w:t>
      </w:r>
      <w:r w:rsidR="00BF0AE8">
        <w:rPr>
          <w:lang w:eastAsia="ar-SA"/>
        </w:rPr>
        <w:t xml:space="preserve"> odnotowano w omawianych latach 370 interwencji</w:t>
      </w:r>
      <w:r w:rsidR="009E4E45">
        <w:rPr>
          <w:lang w:eastAsia="ar-SA"/>
        </w:rPr>
        <w:t xml:space="preserve">. Polegały </w:t>
      </w:r>
      <w:r w:rsidR="00BF0AE8">
        <w:rPr>
          <w:lang w:eastAsia="ar-SA"/>
        </w:rPr>
        <w:t>na usuwaniu powalonych drzew i nadłamanych konarów ograniczających lub blokujących przejazd na drogach i</w:t>
      </w:r>
      <w:r w:rsidR="0012509E">
        <w:rPr>
          <w:lang w:eastAsia="ar-SA"/>
        </w:rPr>
        <w:t> </w:t>
      </w:r>
      <w:r w:rsidR="00BF0AE8">
        <w:rPr>
          <w:lang w:eastAsia="ar-SA"/>
        </w:rPr>
        <w:t>pieszych ciągach komunikacyjnych. Strażacy interweniowali również w zdarzeniach, powiązanych z wystąpieniem przyboru wód, zatorami lodowymi oraz wyładowaniami atmosferycznymi. Łącznie interwencji związanymi z</w:t>
      </w:r>
      <w:r w:rsidR="002C29B6">
        <w:rPr>
          <w:lang w:eastAsia="ar-SA"/>
        </w:rPr>
        <w:t>e</w:t>
      </w:r>
      <w:r w:rsidR="000101F2">
        <w:rPr>
          <w:lang w:eastAsia="ar-SA"/>
        </w:rPr>
        <w:t> </w:t>
      </w:r>
      <w:r w:rsidR="00BF0AE8">
        <w:rPr>
          <w:lang w:eastAsia="ar-SA"/>
        </w:rPr>
        <w:t>zjawiskami klimatycznymi w latach 2010 do września 2020 roku, było 820.</w:t>
      </w:r>
    </w:p>
    <w:p w14:paraId="09531CB0" w14:textId="707A582D" w:rsidR="00422B51" w:rsidRDefault="00422B51" w:rsidP="00F1132C">
      <w:pPr>
        <w:pStyle w:val="MPAryspodpis"/>
        <w:keepNext/>
      </w:pPr>
      <w:bookmarkStart w:id="581" w:name="_Toc55907561"/>
      <w:bookmarkStart w:id="582" w:name="_Toc55907769"/>
      <w:bookmarkStart w:id="583" w:name="_Toc55907980"/>
      <w:bookmarkStart w:id="584" w:name="_Toc56593453"/>
      <w:bookmarkStart w:id="585" w:name="_Toc56596923"/>
      <w:bookmarkStart w:id="586" w:name="_Toc56666178"/>
      <w:bookmarkStart w:id="587" w:name="_Toc56674099"/>
      <w:bookmarkStart w:id="588" w:name="_Toc58502667"/>
      <w:bookmarkStart w:id="589" w:name="_Toc58913725"/>
      <w:bookmarkStart w:id="590" w:name="_Toc59098796"/>
      <w:r>
        <w:lastRenderedPageBreak/>
        <w:t xml:space="preserve">Wykres </w:t>
      </w:r>
      <w:fldSimple w:instr=" SEQ Wykres \* ARABIC ">
        <w:r w:rsidR="001A1E54">
          <w:rPr>
            <w:noProof/>
          </w:rPr>
          <w:t>31</w:t>
        </w:r>
      </w:fldSimple>
      <w:r w:rsidR="00211A94">
        <w:rPr>
          <w:noProof/>
        </w:rPr>
        <w:t>.</w:t>
      </w:r>
      <w:r>
        <w:t xml:space="preserve"> </w:t>
      </w:r>
      <w:r w:rsidRPr="00CB7468">
        <w:t xml:space="preserve">Ilość interwencji PSP i OSP w latach 2010-2020 na </w:t>
      </w:r>
      <w:r w:rsidRPr="00F1132C">
        <w:t>terenie</w:t>
      </w:r>
      <w:r w:rsidRPr="00CB7468">
        <w:t xml:space="preserve"> Miasta Stalowej Woli</w:t>
      </w:r>
      <w:bookmarkEnd w:id="581"/>
      <w:bookmarkEnd w:id="582"/>
      <w:bookmarkEnd w:id="583"/>
      <w:bookmarkEnd w:id="584"/>
      <w:bookmarkEnd w:id="585"/>
      <w:bookmarkEnd w:id="586"/>
      <w:bookmarkEnd w:id="587"/>
      <w:bookmarkEnd w:id="588"/>
      <w:bookmarkEnd w:id="589"/>
      <w:bookmarkEnd w:id="590"/>
    </w:p>
    <w:p w14:paraId="02C60924" w14:textId="77777777" w:rsidR="00551380" w:rsidRDefault="00135840" w:rsidP="00551380">
      <w:pPr>
        <w:pStyle w:val="MPAtekstzwyky"/>
        <w:keepNext/>
        <w:jc w:val="center"/>
      </w:pPr>
      <w:r>
        <w:rPr>
          <w:noProof/>
          <w:lang w:eastAsia="pl-PL"/>
        </w:rPr>
        <w:drawing>
          <wp:inline distT="0" distB="0" distL="0" distR="0" wp14:anchorId="069C0486" wp14:editId="42492478">
            <wp:extent cx="5760000" cy="3600000"/>
            <wp:effectExtent l="0" t="0" r="12700" b="635"/>
            <wp:docPr id="50" name="Wykres 50">
              <a:extLst xmlns:a="http://schemas.openxmlformats.org/drawingml/2006/main">
                <a:ext uri="{FF2B5EF4-FFF2-40B4-BE49-F238E27FC236}">
                  <a16:creationId xmlns:a16="http://schemas.microsoft.com/office/drawing/2014/main" id="{10988D95-3611-431A-9A6E-9E4945167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2BF0991" w14:textId="40A0DF72" w:rsidR="00BB2BB9" w:rsidRDefault="00551380" w:rsidP="000677EF">
      <w:pPr>
        <w:pStyle w:val="MPAryspodpis"/>
      </w:pPr>
      <w:r>
        <w:t xml:space="preserve">Źródło </w:t>
      </w:r>
      <w:fldSimple w:instr=" SEQ Źródło \* ARABIC ">
        <w:r w:rsidR="001A1E54">
          <w:rPr>
            <w:noProof/>
          </w:rPr>
          <w:t>50</w:t>
        </w:r>
      </w:fldSimple>
      <w:r w:rsidR="00211A94">
        <w:rPr>
          <w:noProof/>
        </w:rPr>
        <w:t>.</w:t>
      </w:r>
      <w:r>
        <w:t xml:space="preserve"> Opracowanie własne na podstawie danych Państwowej Straży </w:t>
      </w:r>
      <w:r w:rsidRPr="000677EF">
        <w:t>Pożarnej</w:t>
      </w:r>
      <w:r>
        <w:t xml:space="preserve"> w </w:t>
      </w:r>
      <w:r w:rsidRPr="00F1132C">
        <w:t>Stalowej</w:t>
      </w:r>
      <w:r>
        <w:t xml:space="preserve"> Woli</w:t>
      </w:r>
    </w:p>
    <w:p w14:paraId="548D091F" w14:textId="6BAF720C" w:rsidR="00BB2BB9" w:rsidRDefault="00BB2BB9" w:rsidP="000A6375">
      <w:pPr>
        <w:pStyle w:val="Tytu"/>
      </w:pPr>
      <w:r>
        <w:t>Partycypacje społeczne</w:t>
      </w:r>
    </w:p>
    <w:p w14:paraId="0BADDCBD" w14:textId="69DFE019" w:rsidR="009E4E45" w:rsidRDefault="00967DC7" w:rsidP="00967DC7">
      <w:pPr>
        <w:pStyle w:val="MPAtekstzwyky"/>
      </w:pPr>
      <w:r>
        <w:t>Aby dokonać poprawnej weryfikacji głównych zagrożeń wynikających ze zmian klimatu dla Miasta Stalowej Woli,</w:t>
      </w:r>
      <w:r w:rsidR="00F1132C">
        <w:t xml:space="preserve"> </w:t>
      </w:r>
      <w:r>
        <w:t xml:space="preserve">poproszono również o wypowiedź mieszkańców </w:t>
      </w:r>
      <w:r w:rsidR="00767E20">
        <w:t>M</w:t>
      </w:r>
      <w:r>
        <w:t>iasta. W</w:t>
      </w:r>
      <w:r w:rsidR="00DC57BF">
        <w:t> </w:t>
      </w:r>
      <w:r>
        <w:t xml:space="preserve">przeprowadzonej ankiecie wzięło udział </w:t>
      </w:r>
      <w:r w:rsidR="00C00C0E">
        <w:t>86</w:t>
      </w:r>
      <w:r>
        <w:t xml:space="preserve"> mieszkańców. Przeważającą grupą byli mężczyźni</w:t>
      </w:r>
      <w:r w:rsidR="00E12243">
        <w:t>, osoby po</w:t>
      </w:r>
      <w:r>
        <w:t xml:space="preserve"> 3</w:t>
      </w:r>
      <w:r w:rsidR="00C700E8">
        <w:t>6</w:t>
      </w:r>
      <w:r>
        <w:t xml:space="preserve"> roku życia oraz </w:t>
      </w:r>
      <w:r w:rsidR="00E12243">
        <w:t>mieszkańcy ścisłego</w:t>
      </w:r>
      <w:r>
        <w:t xml:space="preserve"> centrum </w:t>
      </w:r>
      <w:r w:rsidR="00767E20">
        <w:t>M</w:t>
      </w:r>
      <w:r>
        <w:t>iasta.</w:t>
      </w:r>
      <w:r w:rsidR="00BB1E75">
        <w:t xml:space="preserve"> </w:t>
      </w:r>
    </w:p>
    <w:p w14:paraId="5B3A18F2" w14:textId="342428CF" w:rsidR="009E4E45" w:rsidRDefault="00767E20" w:rsidP="00BB2BB9">
      <w:pPr>
        <w:pStyle w:val="MPAtekstzwyky"/>
      </w:pPr>
      <w:r w:rsidRPr="00767E20">
        <w:t>Respondenci mieli możliwość wypełnienia ankiety dostępnej online</w:t>
      </w:r>
      <w:r>
        <w:t xml:space="preserve"> m.in.</w:t>
      </w:r>
      <w:r w:rsidRPr="00767E20">
        <w:t xml:space="preserve"> na stronie </w:t>
      </w:r>
      <w:r>
        <w:t>M</w:t>
      </w:r>
      <w:r w:rsidRPr="00767E20">
        <w:t xml:space="preserve">iasta </w:t>
      </w:r>
      <w:r>
        <w:t>stalowawola.pl</w:t>
      </w:r>
      <w:r w:rsidRPr="00767E20">
        <w:t xml:space="preserve"> w dniach od </w:t>
      </w:r>
      <w:r>
        <w:t>22</w:t>
      </w:r>
      <w:r w:rsidRPr="00767E20">
        <w:t xml:space="preserve"> października do </w:t>
      </w:r>
      <w:r>
        <w:t>06</w:t>
      </w:r>
      <w:r w:rsidRPr="00767E20">
        <w:t xml:space="preserve"> listopada 2020 r. Poniżej przedstawiono podsumowanie z udzielonych odpowiedzi:</w:t>
      </w:r>
    </w:p>
    <w:p w14:paraId="360557DC" w14:textId="29A7E746" w:rsidR="009E4E45" w:rsidRDefault="008B33DB" w:rsidP="009928A7">
      <w:pPr>
        <w:pStyle w:val="MPAtekstzwyky"/>
        <w:jc w:val="center"/>
      </w:pPr>
      <w:r>
        <w:rPr>
          <w:noProof/>
        </w:rPr>
        <w:lastRenderedPageBreak/>
        <w:drawing>
          <wp:inline distT="0" distB="0" distL="0" distR="0" wp14:anchorId="29604139" wp14:editId="1B3022DE">
            <wp:extent cx="5759450" cy="3413760"/>
            <wp:effectExtent l="0" t="0" r="12700" b="15240"/>
            <wp:docPr id="32" name="Wykres 32">
              <a:extLst xmlns:a="http://schemas.openxmlformats.org/drawingml/2006/main">
                <a:ext uri="{FF2B5EF4-FFF2-40B4-BE49-F238E27FC236}">
                  <a16:creationId xmlns:a16="http://schemas.microsoft.com/office/drawing/2014/main" id="{5C8DA7F8-BB96-4FD0-AA6F-5B2F26807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878D6FD" w14:textId="394299B1" w:rsidR="002C0029" w:rsidRDefault="002C0029" w:rsidP="009928A7">
      <w:pPr>
        <w:pStyle w:val="MPAtekstzwyky"/>
        <w:rPr>
          <w:lang w:eastAsia="ar-SA"/>
        </w:rPr>
      </w:pPr>
      <w:r w:rsidRPr="006D1647">
        <w:rPr>
          <w:lang w:eastAsia="ar-SA"/>
        </w:rPr>
        <w:t xml:space="preserve">Wyniki ankiety wskazują, że aż </w:t>
      </w:r>
      <w:r>
        <w:rPr>
          <w:lang w:eastAsia="ar-SA"/>
        </w:rPr>
        <w:t>4</w:t>
      </w:r>
      <w:r w:rsidR="00DC342A">
        <w:rPr>
          <w:lang w:eastAsia="ar-SA"/>
        </w:rPr>
        <w:t>4</w:t>
      </w:r>
      <w:r w:rsidRPr="006D1647">
        <w:rPr>
          <w:lang w:eastAsia="ar-SA"/>
        </w:rPr>
        <w:t xml:space="preserve">% badanych </w:t>
      </w:r>
      <w:r w:rsidR="00BB7564">
        <w:rPr>
          <w:lang w:eastAsia="ar-SA"/>
        </w:rPr>
        <w:t>raczej z</w:t>
      </w:r>
      <w:r w:rsidR="00DC342A">
        <w:rPr>
          <w:lang w:eastAsia="ar-SA"/>
        </w:rPr>
        <w:t xml:space="preserve">godzi się z faktem, </w:t>
      </w:r>
      <w:r w:rsidR="00EF6A5F">
        <w:rPr>
          <w:lang w:eastAsia="ar-SA"/>
        </w:rPr>
        <w:t xml:space="preserve">a 40 % respondentów jest pewnych stwierdzenia, </w:t>
      </w:r>
      <w:r w:rsidR="00DC342A">
        <w:rPr>
          <w:lang w:eastAsia="ar-SA"/>
        </w:rPr>
        <w:t>że</w:t>
      </w:r>
      <w:r w:rsidR="009928A7">
        <w:rPr>
          <w:lang w:eastAsia="ar-SA"/>
        </w:rPr>
        <w:t xml:space="preserve"> </w:t>
      </w:r>
      <w:r>
        <w:rPr>
          <w:lang w:eastAsia="ar-SA"/>
        </w:rPr>
        <w:t>w cią</w:t>
      </w:r>
      <w:r w:rsidRPr="006D1647">
        <w:rPr>
          <w:lang w:eastAsia="ar-SA"/>
        </w:rPr>
        <w:t>gu ostat</w:t>
      </w:r>
      <w:r>
        <w:rPr>
          <w:lang w:eastAsia="ar-SA"/>
        </w:rPr>
        <w:t>nich lat można było zaobserwować</w:t>
      </w:r>
      <w:r w:rsidR="00BB7564">
        <w:rPr>
          <w:lang w:eastAsia="ar-SA"/>
        </w:rPr>
        <w:t>,</w:t>
      </w:r>
      <w:r w:rsidRPr="006D1647">
        <w:rPr>
          <w:lang w:eastAsia="ar-SA"/>
        </w:rPr>
        <w:t xml:space="preserve"> </w:t>
      </w:r>
      <w:r>
        <w:rPr>
          <w:lang w:eastAsia="ar-SA"/>
        </w:rPr>
        <w:t>znaczący</w:t>
      </w:r>
      <w:r w:rsidRPr="006D1647">
        <w:rPr>
          <w:lang w:eastAsia="ar-SA"/>
        </w:rPr>
        <w:t xml:space="preserve"> wpływ </w:t>
      </w:r>
      <w:r>
        <w:rPr>
          <w:lang w:eastAsia="ar-SA"/>
        </w:rPr>
        <w:t>zmian klimatu na ich codzienne ż</w:t>
      </w:r>
      <w:r w:rsidRPr="006D1647">
        <w:rPr>
          <w:lang w:eastAsia="ar-SA"/>
        </w:rPr>
        <w:t>ycie w</w:t>
      </w:r>
      <w:r w:rsidR="00BB7564">
        <w:rPr>
          <w:lang w:eastAsia="ar-SA"/>
        </w:rPr>
        <w:t> </w:t>
      </w:r>
      <w:r>
        <w:rPr>
          <w:lang w:eastAsia="ar-SA"/>
        </w:rPr>
        <w:t>Mieście</w:t>
      </w:r>
      <w:r w:rsidR="00DC342A">
        <w:rPr>
          <w:lang w:eastAsia="ar-SA"/>
        </w:rPr>
        <w:t xml:space="preserve">. </w:t>
      </w:r>
      <w:r w:rsidRPr="006D1647">
        <w:rPr>
          <w:lang w:eastAsia="ar-SA"/>
        </w:rPr>
        <w:t>Niemal</w:t>
      </w:r>
      <w:r>
        <w:rPr>
          <w:lang w:eastAsia="ar-SA"/>
        </w:rPr>
        <w:t xml:space="preserve"> 5 % stwierdziło, że nie</w:t>
      </w:r>
      <w:r w:rsidRPr="006D1647">
        <w:rPr>
          <w:lang w:eastAsia="ar-SA"/>
        </w:rPr>
        <w:t xml:space="preserve"> ma w</w:t>
      </w:r>
      <w:r w:rsidR="00EF6A5F">
        <w:rPr>
          <w:lang w:eastAsia="ar-SA"/>
        </w:rPr>
        <w:t> </w:t>
      </w:r>
      <w:r w:rsidRPr="006D1647">
        <w:rPr>
          <w:lang w:eastAsia="ar-SA"/>
        </w:rPr>
        <w:t>tym temacie zdania</w:t>
      </w:r>
      <w:r>
        <w:rPr>
          <w:lang w:eastAsia="ar-SA"/>
        </w:rPr>
        <w:t>,</w:t>
      </w:r>
      <w:r w:rsidRPr="006D1647">
        <w:rPr>
          <w:lang w:eastAsia="ar-SA"/>
        </w:rPr>
        <w:t xml:space="preserve"> a </w:t>
      </w:r>
      <w:r>
        <w:rPr>
          <w:lang w:eastAsia="ar-SA"/>
        </w:rPr>
        <w:t>3</w:t>
      </w:r>
      <w:r w:rsidRPr="006D1647">
        <w:rPr>
          <w:lang w:eastAsia="ar-SA"/>
        </w:rPr>
        <w:t>% opowiedziało się</w:t>
      </w:r>
      <w:r>
        <w:rPr>
          <w:lang w:eastAsia="ar-SA"/>
        </w:rPr>
        <w:t>,</w:t>
      </w:r>
      <w:r w:rsidRPr="006D1647">
        <w:rPr>
          <w:lang w:eastAsia="ar-SA"/>
        </w:rPr>
        <w:t xml:space="preserve"> że nie zaobserwowali znaczącego wpływu klimatu na ż</w:t>
      </w:r>
      <w:r>
        <w:rPr>
          <w:lang w:eastAsia="ar-SA"/>
        </w:rPr>
        <w:t>y</w:t>
      </w:r>
      <w:r w:rsidRPr="006D1647">
        <w:rPr>
          <w:lang w:eastAsia="ar-SA"/>
        </w:rPr>
        <w:t>cie mi</w:t>
      </w:r>
      <w:r>
        <w:rPr>
          <w:lang w:eastAsia="ar-SA"/>
        </w:rPr>
        <w:t>eszkańców.</w:t>
      </w:r>
    </w:p>
    <w:p w14:paraId="0A447D68" w14:textId="1DFD8219" w:rsidR="009E4E45" w:rsidRDefault="002E3D79" w:rsidP="00F13C1E">
      <w:pPr>
        <w:pStyle w:val="MPAtekstzwyky"/>
        <w:jc w:val="center"/>
      </w:pPr>
      <w:r>
        <w:rPr>
          <w:noProof/>
          <w:lang w:eastAsia="pl-PL"/>
        </w:rPr>
        <w:drawing>
          <wp:inline distT="0" distB="0" distL="0" distR="0" wp14:anchorId="2174BA0C" wp14:editId="1298E5F6">
            <wp:extent cx="5699760" cy="4140000"/>
            <wp:effectExtent l="0" t="0" r="15240" b="13335"/>
            <wp:docPr id="57" name="Wykres 57">
              <a:extLst xmlns:a="http://schemas.openxmlformats.org/drawingml/2006/main">
                <a:ext uri="{FF2B5EF4-FFF2-40B4-BE49-F238E27FC236}">
                  <a16:creationId xmlns:a16="http://schemas.microsoft.com/office/drawing/2014/main" id="{CF819FF2-B5C9-403A-B662-5999E452F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CBD91D7" w14:textId="0B529A1F" w:rsidR="00C161E4" w:rsidRDefault="00C161E4" w:rsidP="00C161E4">
      <w:pPr>
        <w:pStyle w:val="MPAtekstzwyky"/>
        <w:rPr>
          <w:lang w:eastAsia="ar-SA"/>
        </w:rPr>
      </w:pPr>
      <w:r w:rsidRPr="006D1647">
        <w:rPr>
          <w:lang w:eastAsia="ar-SA"/>
        </w:rPr>
        <w:lastRenderedPageBreak/>
        <w:t>Ankietowani</w:t>
      </w:r>
      <w:r>
        <w:rPr>
          <w:lang w:eastAsia="ar-SA"/>
        </w:rPr>
        <w:t>,</w:t>
      </w:r>
      <w:r w:rsidRPr="006D1647">
        <w:rPr>
          <w:lang w:eastAsia="ar-SA"/>
        </w:rPr>
        <w:t xml:space="preserve"> jako najba</w:t>
      </w:r>
      <w:r>
        <w:rPr>
          <w:lang w:eastAsia="ar-SA"/>
        </w:rPr>
        <w:t>rdziej niekorzystne skutki występowania zjawisk pogodowych, wskazali w</w:t>
      </w:r>
      <w:r w:rsidRPr="006D1647">
        <w:rPr>
          <w:lang w:eastAsia="ar-SA"/>
        </w:rPr>
        <w:t xml:space="preserve">yschnięte trawniki na posesjach prywatnych i terenach zieleni w </w:t>
      </w:r>
      <w:r>
        <w:rPr>
          <w:lang w:eastAsia="ar-SA"/>
        </w:rPr>
        <w:t>M</w:t>
      </w:r>
      <w:r w:rsidRPr="006D1647">
        <w:rPr>
          <w:lang w:eastAsia="ar-SA"/>
        </w:rPr>
        <w:t>ieście</w:t>
      </w:r>
      <w:r>
        <w:rPr>
          <w:lang w:eastAsia="ar-SA"/>
        </w:rPr>
        <w:t>, podtopienia/zalania ulic i chodników, przepełnione studzienki kanalizacyjne oraz</w:t>
      </w:r>
      <w:r w:rsidRPr="006D1647">
        <w:rPr>
          <w:lang w:eastAsia="ar-SA"/>
        </w:rPr>
        <w:t xml:space="preserve"> zniszczenie mienia spowodowane przez zalanie, podtopienie i silny wiatr</w:t>
      </w:r>
      <w:r>
        <w:rPr>
          <w:lang w:eastAsia="ar-SA"/>
        </w:rPr>
        <w:t>. Wśród odpowiedzi najwyraźniej zauważalne jest zagrożenie</w:t>
      </w:r>
      <w:r w:rsidRPr="006D1647">
        <w:rPr>
          <w:lang w:eastAsia="ar-SA"/>
        </w:rPr>
        <w:t xml:space="preserve"> </w:t>
      </w:r>
      <w:r>
        <w:rPr>
          <w:lang w:eastAsia="ar-SA"/>
        </w:rPr>
        <w:t>wynikające z</w:t>
      </w:r>
      <w:r w:rsidR="0020245C">
        <w:rPr>
          <w:lang w:eastAsia="ar-SA"/>
        </w:rPr>
        <w:t xml:space="preserve"> zjawiska</w:t>
      </w:r>
      <w:r>
        <w:rPr>
          <w:lang w:eastAsia="ar-SA"/>
        </w:rPr>
        <w:t xml:space="preserve"> suszy, jak i powodzi powstającymi w skutek nawałnic i silnego</w:t>
      </w:r>
      <w:r w:rsidRPr="006D1647">
        <w:rPr>
          <w:lang w:eastAsia="ar-SA"/>
        </w:rPr>
        <w:t xml:space="preserve"> wiatr</w:t>
      </w:r>
      <w:r>
        <w:rPr>
          <w:lang w:eastAsia="ar-SA"/>
        </w:rPr>
        <w:t>u.</w:t>
      </w:r>
    </w:p>
    <w:p w14:paraId="0A453F86" w14:textId="70612E8B" w:rsidR="009E4E45" w:rsidRDefault="00435A7C" w:rsidP="00DC342A">
      <w:pPr>
        <w:pStyle w:val="MPAtekstzwyky"/>
        <w:jc w:val="center"/>
      </w:pPr>
      <w:r>
        <w:rPr>
          <w:noProof/>
          <w:lang w:eastAsia="pl-PL"/>
        </w:rPr>
        <w:drawing>
          <wp:inline distT="0" distB="0" distL="0" distR="0" wp14:anchorId="5B438C58" wp14:editId="0EBAD388">
            <wp:extent cx="5760000" cy="3600000"/>
            <wp:effectExtent l="0" t="0" r="12700" b="635"/>
            <wp:docPr id="79" name="Wykres 79">
              <a:extLst xmlns:a="http://schemas.openxmlformats.org/drawingml/2006/main">
                <a:ext uri="{FF2B5EF4-FFF2-40B4-BE49-F238E27FC236}">
                  <a16:creationId xmlns:a16="http://schemas.microsoft.com/office/drawing/2014/main" id="{9CFA5DD7-AC9C-418B-AA6B-81AD5C305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E571279" w14:textId="48219132" w:rsidR="00435A7C" w:rsidRDefault="00435A7C" w:rsidP="00DC342A">
      <w:pPr>
        <w:pStyle w:val="MPAtekstzwyky"/>
        <w:rPr>
          <w:lang w:eastAsia="ar-SA"/>
        </w:rPr>
      </w:pPr>
      <w:r>
        <w:rPr>
          <w:lang w:eastAsia="ar-SA"/>
        </w:rPr>
        <w:t>Ankietowani odpowiedzieli, iż</w:t>
      </w:r>
      <w:r w:rsidRPr="00E85EBF">
        <w:rPr>
          <w:lang w:eastAsia="ar-SA"/>
        </w:rPr>
        <w:t xml:space="preserve"> największym utrudnieniem w c</w:t>
      </w:r>
      <w:r>
        <w:rPr>
          <w:lang w:eastAsia="ar-SA"/>
        </w:rPr>
        <w:t>odziennym życiu w Mieście są</w:t>
      </w:r>
      <w:r w:rsidR="0020245C">
        <w:rPr>
          <w:lang w:eastAsia="ar-SA"/>
        </w:rPr>
        <w:t>:</w:t>
      </w:r>
      <w:r>
        <w:rPr>
          <w:lang w:eastAsia="ar-SA"/>
        </w:rPr>
        <w:t xml:space="preserve"> długotrwałe </w:t>
      </w:r>
      <w:r w:rsidR="009928A7">
        <w:rPr>
          <w:lang w:eastAsia="ar-SA"/>
        </w:rPr>
        <w:t xml:space="preserve">susze i </w:t>
      </w:r>
      <w:r>
        <w:rPr>
          <w:lang w:eastAsia="ar-SA"/>
        </w:rPr>
        <w:t>upały</w:t>
      </w:r>
      <w:r w:rsidR="009928A7">
        <w:rPr>
          <w:lang w:eastAsia="ar-SA"/>
        </w:rPr>
        <w:t>, intensywne opady i burze</w:t>
      </w:r>
      <w:r>
        <w:rPr>
          <w:lang w:eastAsia="ar-SA"/>
        </w:rPr>
        <w:t xml:space="preserve"> oraz </w:t>
      </w:r>
      <w:r w:rsidRPr="00DC342A">
        <w:t>huraganowy</w:t>
      </w:r>
      <w:r w:rsidRPr="00E85EBF">
        <w:rPr>
          <w:lang w:eastAsia="ar-SA"/>
        </w:rPr>
        <w:t xml:space="preserve"> wiatr.</w:t>
      </w:r>
    </w:p>
    <w:p w14:paraId="03DDA299" w14:textId="7553A857" w:rsidR="009E4E45" w:rsidRDefault="00DC342A" w:rsidP="00DC342A">
      <w:pPr>
        <w:pStyle w:val="MPAtekstzwyky"/>
        <w:jc w:val="center"/>
      </w:pPr>
      <w:r>
        <w:rPr>
          <w:noProof/>
          <w:lang w:eastAsia="pl-PL"/>
        </w:rPr>
        <w:lastRenderedPageBreak/>
        <w:drawing>
          <wp:inline distT="0" distB="0" distL="0" distR="0" wp14:anchorId="256DF5A3" wp14:editId="3051AE9F">
            <wp:extent cx="5760000" cy="3600000"/>
            <wp:effectExtent l="0" t="0" r="12700" b="635"/>
            <wp:docPr id="82" name="Wykres 82">
              <a:extLst xmlns:a="http://schemas.openxmlformats.org/drawingml/2006/main">
                <a:ext uri="{FF2B5EF4-FFF2-40B4-BE49-F238E27FC236}">
                  <a16:creationId xmlns:a16="http://schemas.microsoft.com/office/drawing/2014/main" id="{09F2B7D4-8311-4AB8-AEBF-D078B8E96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4AB3EC0" w14:textId="7943EF64" w:rsidR="00A75DB4" w:rsidRDefault="00A75DB4" w:rsidP="00A75DB4">
      <w:pPr>
        <w:pStyle w:val="MPAtekstzwyky"/>
        <w:rPr>
          <w:lang w:eastAsia="ar-SA"/>
        </w:rPr>
      </w:pPr>
      <w:r w:rsidRPr="0066654F">
        <w:rPr>
          <w:lang w:eastAsia="ar-SA"/>
        </w:rPr>
        <w:t xml:space="preserve">Ponad 40% ankietowanych wykazuje umiarkowane zainteresowanie problematyką adaptacji </w:t>
      </w:r>
      <w:r>
        <w:rPr>
          <w:lang w:eastAsia="ar-SA"/>
        </w:rPr>
        <w:t>Miasta</w:t>
      </w:r>
      <w:r w:rsidRPr="0066654F">
        <w:rPr>
          <w:lang w:eastAsia="ar-SA"/>
        </w:rPr>
        <w:t xml:space="preserve"> do zmian klimatu. </w:t>
      </w:r>
      <w:r w:rsidR="00450D19">
        <w:rPr>
          <w:lang w:eastAsia="ar-SA"/>
        </w:rPr>
        <w:t xml:space="preserve">Spore zainteresowanie tematem, deklaruje 38% badanych. </w:t>
      </w:r>
      <w:r w:rsidRPr="0066654F">
        <w:rPr>
          <w:lang w:eastAsia="ar-SA"/>
        </w:rPr>
        <w:t xml:space="preserve">Jedynie </w:t>
      </w:r>
      <w:r>
        <w:rPr>
          <w:lang w:eastAsia="ar-SA"/>
        </w:rPr>
        <w:t>9</w:t>
      </w:r>
      <w:r w:rsidRPr="0066654F">
        <w:rPr>
          <w:lang w:eastAsia="ar-SA"/>
        </w:rPr>
        <w:t>% twie</w:t>
      </w:r>
      <w:r>
        <w:rPr>
          <w:lang w:eastAsia="ar-SA"/>
        </w:rPr>
        <w:t xml:space="preserve">rdzi </w:t>
      </w:r>
      <w:r w:rsidR="00EF6A5F">
        <w:rPr>
          <w:lang w:eastAsia="ar-SA"/>
        </w:rPr>
        <w:t>że</w:t>
      </w:r>
      <w:r>
        <w:rPr>
          <w:lang w:eastAsia="ar-SA"/>
        </w:rPr>
        <w:t xml:space="preserve"> temat ten jest dl</w:t>
      </w:r>
      <w:r w:rsidRPr="0066654F">
        <w:rPr>
          <w:lang w:eastAsia="ar-SA"/>
        </w:rPr>
        <w:t>a nich bardzo ważny</w:t>
      </w:r>
      <w:r w:rsidR="00450D19">
        <w:rPr>
          <w:lang w:eastAsia="ar-SA"/>
        </w:rPr>
        <w:t xml:space="preserve">. </w:t>
      </w:r>
    </w:p>
    <w:p w14:paraId="4813353B" w14:textId="0A4A6CC6" w:rsidR="009E4E45" w:rsidRDefault="00A75DB4" w:rsidP="00A75DB4">
      <w:pPr>
        <w:pStyle w:val="MPAtekstzwyky"/>
        <w:jc w:val="center"/>
      </w:pPr>
      <w:r>
        <w:rPr>
          <w:noProof/>
          <w:lang w:eastAsia="pl-PL"/>
        </w:rPr>
        <w:drawing>
          <wp:inline distT="0" distB="0" distL="0" distR="0" wp14:anchorId="643B9EDA" wp14:editId="784B9C33">
            <wp:extent cx="5760000" cy="3600000"/>
            <wp:effectExtent l="0" t="0" r="12700" b="635"/>
            <wp:docPr id="83" name="Wykres 83">
              <a:extLst xmlns:a="http://schemas.openxmlformats.org/drawingml/2006/main">
                <a:ext uri="{FF2B5EF4-FFF2-40B4-BE49-F238E27FC236}">
                  <a16:creationId xmlns:a16="http://schemas.microsoft.com/office/drawing/2014/main" id="{5C058740-42E2-4937-B828-65F6A9A20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8EA6AD1" w14:textId="7A7116F6" w:rsidR="009E4E45" w:rsidRDefault="00A75DB4" w:rsidP="00967DC7">
      <w:pPr>
        <w:pStyle w:val="MPAtekstzwyky"/>
        <w:rPr>
          <w:lang w:eastAsia="ar-SA"/>
        </w:rPr>
      </w:pPr>
      <w:r w:rsidRPr="00C906DD">
        <w:rPr>
          <w:lang w:eastAsia="ar-SA"/>
        </w:rPr>
        <w:t xml:space="preserve">Na pytanie </w:t>
      </w:r>
      <w:r>
        <w:rPr>
          <w:lang w:eastAsia="ar-SA"/>
        </w:rPr>
        <w:t>dotyczące</w:t>
      </w:r>
      <w:r w:rsidRPr="00C906DD">
        <w:rPr>
          <w:lang w:eastAsia="ar-SA"/>
        </w:rPr>
        <w:t xml:space="preserve"> </w:t>
      </w:r>
      <w:r>
        <w:rPr>
          <w:lang w:eastAsia="ar-SA"/>
        </w:rPr>
        <w:t>ubezpieczenia się od ryzyka zwią</w:t>
      </w:r>
      <w:r w:rsidRPr="00C906DD">
        <w:rPr>
          <w:lang w:eastAsia="ar-SA"/>
        </w:rPr>
        <w:t>zanego z występowaniem zmian klimatu, 3</w:t>
      </w:r>
      <w:r>
        <w:rPr>
          <w:lang w:eastAsia="ar-SA"/>
        </w:rPr>
        <w:t>9</w:t>
      </w:r>
      <w:r w:rsidRPr="00C906DD">
        <w:rPr>
          <w:lang w:eastAsia="ar-SA"/>
        </w:rPr>
        <w:t>% ankietowanych</w:t>
      </w:r>
      <w:r w:rsidR="00EF6A5F">
        <w:rPr>
          <w:lang w:eastAsia="ar-SA"/>
        </w:rPr>
        <w:t xml:space="preserve"> mieszkańców,</w:t>
      </w:r>
      <w:r w:rsidRPr="00C906DD">
        <w:rPr>
          <w:lang w:eastAsia="ar-SA"/>
        </w:rPr>
        <w:t xml:space="preserve"> </w:t>
      </w:r>
      <w:r>
        <w:rPr>
          <w:lang w:eastAsia="ar-SA"/>
        </w:rPr>
        <w:t>raczej nie widzi takiej konieczności</w:t>
      </w:r>
      <w:r w:rsidRPr="00C906DD">
        <w:rPr>
          <w:lang w:eastAsia="ar-SA"/>
        </w:rPr>
        <w:t>.</w:t>
      </w:r>
      <w:r>
        <w:rPr>
          <w:lang w:eastAsia="ar-SA"/>
        </w:rPr>
        <w:t xml:space="preserve"> Aż 26% respondentów nie ma zdania.</w:t>
      </w:r>
      <w:r w:rsidRPr="00C906DD">
        <w:rPr>
          <w:lang w:eastAsia="ar-SA"/>
        </w:rPr>
        <w:t xml:space="preserve"> Może to oznaczać </w:t>
      </w:r>
      <w:r>
        <w:rPr>
          <w:lang w:eastAsia="ar-SA"/>
        </w:rPr>
        <w:t>wciąż niedostateczną świadomość w</w:t>
      </w:r>
      <w:r w:rsidR="00EF6A5F">
        <w:rPr>
          <w:lang w:eastAsia="ar-SA"/>
        </w:rPr>
        <w:t> </w:t>
      </w:r>
      <w:r>
        <w:rPr>
          <w:lang w:eastAsia="ar-SA"/>
        </w:rPr>
        <w:t>odniesieniu do zagrożeń wynikających ze skutków zmian klimatu</w:t>
      </w:r>
      <w:r w:rsidRPr="00C906DD">
        <w:rPr>
          <w:lang w:eastAsia="ar-SA"/>
        </w:rPr>
        <w:t>.</w:t>
      </w:r>
    </w:p>
    <w:p w14:paraId="116AD9A1" w14:textId="5F8ACB75" w:rsidR="009E4E45" w:rsidRDefault="00A75DB4" w:rsidP="00EF6A5F">
      <w:pPr>
        <w:pStyle w:val="MPAtekstzwyky"/>
        <w:jc w:val="center"/>
      </w:pPr>
      <w:r>
        <w:rPr>
          <w:noProof/>
          <w:lang w:eastAsia="pl-PL"/>
        </w:rPr>
        <w:lastRenderedPageBreak/>
        <w:drawing>
          <wp:inline distT="0" distB="0" distL="0" distR="0" wp14:anchorId="63D1936C" wp14:editId="76A5B4AB">
            <wp:extent cx="5760000" cy="3600000"/>
            <wp:effectExtent l="0" t="0" r="12700" b="635"/>
            <wp:docPr id="84" name="Wykres 84">
              <a:extLst xmlns:a="http://schemas.openxmlformats.org/drawingml/2006/main">
                <a:ext uri="{FF2B5EF4-FFF2-40B4-BE49-F238E27FC236}">
                  <a16:creationId xmlns:a16="http://schemas.microsoft.com/office/drawing/2014/main" id="{B8BCA127-6B16-48FA-AE98-F4C0440AB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8E7F328" w14:textId="3A2CC0E6" w:rsidR="00A75DB4" w:rsidRDefault="00A75DB4" w:rsidP="00A75DB4">
      <w:pPr>
        <w:pStyle w:val="MPAtekstzwyky"/>
        <w:rPr>
          <w:lang w:eastAsia="ar-SA"/>
        </w:rPr>
      </w:pPr>
      <w:r>
        <w:rPr>
          <w:lang w:eastAsia="ar-SA"/>
        </w:rPr>
        <w:t>Na pytanie dotyczące szans</w:t>
      </w:r>
      <w:r w:rsidRPr="0042573A">
        <w:rPr>
          <w:lang w:eastAsia="ar-SA"/>
        </w:rPr>
        <w:t xml:space="preserve"> wynika</w:t>
      </w:r>
      <w:r>
        <w:rPr>
          <w:lang w:eastAsia="ar-SA"/>
        </w:rPr>
        <w:t xml:space="preserve">jących ze zmian klimatu </w:t>
      </w:r>
      <w:r w:rsidR="00C20227">
        <w:rPr>
          <w:lang w:eastAsia="ar-SA"/>
        </w:rPr>
        <w:t>59</w:t>
      </w:r>
      <w:r w:rsidRPr="0042573A">
        <w:rPr>
          <w:lang w:eastAsia="ar-SA"/>
        </w:rPr>
        <w:t xml:space="preserve">% </w:t>
      </w:r>
      <w:r w:rsidR="00F13C1E">
        <w:rPr>
          <w:lang w:eastAsia="ar-SA"/>
        </w:rPr>
        <w:t xml:space="preserve">osób </w:t>
      </w:r>
      <w:r w:rsidR="00C20227">
        <w:rPr>
          <w:lang w:eastAsia="ar-SA"/>
        </w:rPr>
        <w:t>badanych</w:t>
      </w:r>
      <w:r w:rsidR="00F13C1E">
        <w:rPr>
          <w:lang w:eastAsia="ar-SA"/>
        </w:rPr>
        <w:t xml:space="preserve">, </w:t>
      </w:r>
      <w:r w:rsidRPr="0042573A">
        <w:rPr>
          <w:lang w:eastAsia="ar-SA"/>
        </w:rPr>
        <w:t>uznało możliwość pozyskiwania wi</w:t>
      </w:r>
      <w:r>
        <w:rPr>
          <w:lang w:eastAsia="ar-SA"/>
        </w:rPr>
        <w:t>ększych ilości energii ze źródeł</w:t>
      </w:r>
      <w:r w:rsidRPr="0042573A">
        <w:rPr>
          <w:lang w:eastAsia="ar-SA"/>
        </w:rPr>
        <w:t xml:space="preserve"> odnawialnych, kolejna grupa wskazała z</w:t>
      </w:r>
      <w:r>
        <w:rPr>
          <w:lang w:eastAsia="ar-SA"/>
        </w:rPr>
        <w:t>mniejszenie</w:t>
      </w:r>
      <w:r w:rsidRPr="0042573A">
        <w:rPr>
          <w:lang w:eastAsia="ar-SA"/>
        </w:rPr>
        <w:t xml:space="preserve"> kosztów </w:t>
      </w:r>
      <w:r>
        <w:rPr>
          <w:lang w:eastAsia="ar-SA"/>
        </w:rPr>
        <w:t>odśnieżania dróg. Wśród odpowiedzi wskazano również na korzyść związaną ze skróceniem okresu grzewczego.</w:t>
      </w:r>
      <w:r w:rsidR="00C20227">
        <w:rPr>
          <w:lang w:eastAsia="ar-SA"/>
        </w:rPr>
        <w:t xml:space="preserve"> Aż 26% badanych mieszkańców </w:t>
      </w:r>
      <w:r w:rsidR="00450D19">
        <w:rPr>
          <w:lang w:eastAsia="ar-SA"/>
        </w:rPr>
        <w:t>M</w:t>
      </w:r>
      <w:r w:rsidR="00C20227">
        <w:rPr>
          <w:lang w:eastAsia="ar-SA"/>
        </w:rPr>
        <w:t>iasta nie widzi pozytywnych skutków zmian klimatu.</w:t>
      </w:r>
    </w:p>
    <w:p w14:paraId="67D51CAE" w14:textId="67B923F0" w:rsidR="009E4E45" w:rsidRDefault="00C20227" w:rsidP="00C20227">
      <w:pPr>
        <w:pStyle w:val="MPAtekstzwyky"/>
        <w:jc w:val="center"/>
      </w:pPr>
      <w:r>
        <w:rPr>
          <w:noProof/>
          <w:lang w:eastAsia="pl-PL"/>
        </w:rPr>
        <w:drawing>
          <wp:inline distT="0" distB="0" distL="0" distR="0" wp14:anchorId="44A49C2F" wp14:editId="4E110320">
            <wp:extent cx="5760000" cy="3600000"/>
            <wp:effectExtent l="0" t="0" r="12700" b="635"/>
            <wp:docPr id="85" name="Wykres 85">
              <a:extLst xmlns:a="http://schemas.openxmlformats.org/drawingml/2006/main">
                <a:ext uri="{FF2B5EF4-FFF2-40B4-BE49-F238E27FC236}">
                  <a16:creationId xmlns:a16="http://schemas.microsoft.com/office/drawing/2014/main" id="{3267D04C-CEAC-4D1B-A86C-731D43BE6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B734BCD" w14:textId="61F10DB9" w:rsidR="00FE0B0E" w:rsidRDefault="00F13C1E" w:rsidP="00F13C1E">
      <w:pPr>
        <w:pStyle w:val="MPAtekstzwyky"/>
        <w:rPr>
          <w:noProof/>
        </w:rPr>
      </w:pPr>
      <w:r>
        <w:t>Zdecydowana większość objętych badaniem mieszkańców, uznaje, że wpływ zmian klimatu na Miasto</w:t>
      </w:r>
      <w:r w:rsidR="00450D19">
        <w:t>,</w:t>
      </w:r>
      <w:r>
        <w:t xml:space="preserve"> będzie bardziej negatywny niż pozytywny.</w:t>
      </w:r>
    </w:p>
    <w:p w14:paraId="63B2BB18" w14:textId="40C1299D" w:rsidR="00C01C47" w:rsidRDefault="00FE0B0E" w:rsidP="00C52CCE">
      <w:pPr>
        <w:pStyle w:val="MPAtekstzwyky"/>
        <w:rPr>
          <w:noProof/>
        </w:rPr>
      </w:pPr>
      <w:r>
        <w:rPr>
          <w:noProof/>
          <w:lang w:eastAsia="pl-PL"/>
        </w:rPr>
        <w:lastRenderedPageBreak/>
        <w:drawing>
          <wp:inline distT="0" distB="0" distL="0" distR="0" wp14:anchorId="040185BC" wp14:editId="7DB1B7F7">
            <wp:extent cx="5760000" cy="3600000"/>
            <wp:effectExtent l="0" t="0" r="12700" b="635"/>
            <wp:docPr id="86" name="Wykres 86">
              <a:extLst xmlns:a="http://schemas.openxmlformats.org/drawingml/2006/main">
                <a:ext uri="{FF2B5EF4-FFF2-40B4-BE49-F238E27FC236}">
                  <a16:creationId xmlns:a16="http://schemas.microsoft.com/office/drawing/2014/main" id="{3204FB8C-ECA5-4F07-936E-7207737C6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C52CCE">
        <w:t xml:space="preserve">Ponad 50% odpowiedzi </w:t>
      </w:r>
      <w:r w:rsidR="004B5ED6">
        <w:t>dotyczyło obawy przed</w:t>
      </w:r>
      <w:r w:rsidRPr="00C52CCE">
        <w:t xml:space="preserve"> zniszczeni</w:t>
      </w:r>
      <w:r w:rsidR="004B5ED6">
        <w:t xml:space="preserve">em </w:t>
      </w:r>
      <w:r w:rsidRPr="00C52CCE">
        <w:t>mienia w wyniku ekstremalnych zjawisk pogodowych</w:t>
      </w:r>
      <w:r w:rsidR="004B5ED6">
        <w:t>,</w:t>
      </w:r>
      <w:r w:rsidRPr="00C52CCE">
        <w:t xml:space="preserve"> jako skutków najbardziej istotnych dla mieszkańców </w:t>
      </w:r>
      <w:r w:rsidR="00C01C47" w:rsidRPr="00C52CCE">
        <w:t>M</w:t>
      </w:r>
      <w:r w:rsidRPr="00C52CCE">
        <w:t xml:space="preserve">iasta. Jedynie </w:t>
      </w:r>
      <w:r w:rsidR="00C01C47" w:rsidRPr="00C52CCE">
        <w:t>1</w:t>
      </w:r>
      <w:r w:rsidRPr="00C52CCE">
        <w:t>% udzielonych przez respondentów odpowiedzi wskazuje, że</w:t>
      </w:r>
      <w:r w:rsidR="00C01C47" w:rsidRPr="00C52CCE">
        <w:t xml:space="preserve"> </w:t>
      </w:r>
      <w:r w:rsidRPr="00C52CCE">
        <w:t xml:space="preserve">zmiany klimatu </w:t>
      </w:r>
      <w:r w:rsidR="00C01C47" w:rsidRPr="00C52CCE">
        <w:t xml:space="preserve">nie stanowią zagrożenia </w:t>
      </w:r>
      <w:r w:rsidRPr="00C52CCE">
        <w:t>dla</w:t>
      </w:r>
      <w:r w:rsidR="00C01C47" w:rsidRPr="00C52CCE">
        <w:t xml:space="preserve"> </w:t>
      </w:r>
      <w:r w:rsidRPr="00C52CCE">
        <w:t>mieszkańców</w:t>
      </w:r>
      <w:r w:rsidR="00C01C47" w:rsidRPr="00C52CCE">
        <w:t xml:space="preserve"> M</w:t>
      </w:r>
      <w:r w:rsidRPr="00C52CCE">
        <w:t>iasta</w:t>
      </w:r>
      <w:r w:rsidR="00C01C47" w:rsidRPr="00C52CCE">
        <w:t>.</w:t>
      </w:r>
    </w:p>
    <w:p w14:paraId="0FB929F6" w14:textId="20EA9DC1" w:rsidR="00C20227" w:rsidRDefault="00C01C47" w:rsidP="0028354A">
      <w:pPr>
        <w:pStyle w:val="MPAtekstzwyky"/>
        <w:jc w:val="center"/>
      </w:pPr>
      <w:r>
        <w:rPr>
          <w:noProof/>
          <w:lang w:eastAsia="pl-PL"/>
        </w:rPr>
        <w:drawing>
          <wp:inline distT="0" distB="0" distL="0" distR="0" wp14:anchorId="4220CBAC" wp14:editId="25EB7AAA">
            <wp:extent cx="5760000" cy="3600000"/>
            <wp:effectExtent l="0" t="0" r="12700" b="635"/>
            <wp:docPr id="87" name="Wykres 87">
              <a:extLst xmlns:a="http://schemas.openxmlformats.org/drawingml/2006/main">
                <a:ext uri="{FF2B5EF4-FFF2-40B4-BE49-F238E27FC236}">
                  <a16:creationId xmlns:a16="http://schemas.microsoft.com/office/drawing/2014/main" id="{522D08C7-5B5A-4E62-ABE7-7E05A116C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D0C2B89" w14:textId="1EA08175" w:rsidR="00C01C47" w:rsidRDefault="00C01C47" w:rsidP="00C01C47">
      <w:pPr>
        <w:pStyle w:val="MPAtekstzwyky"/>
        <w:rPr>
          <w:lang w:eastAsia="ar-SA"/>
        </w:rPr>
      </w:pPr>
      <w:r>
        <w:rPr>
          <w:lang w:eastAsia="ar-SA"/>
        </w:rPr>
        <w:t>Aż 6</w:t>
      </w:r>
      <w:r w:rsidR="004B5ED6">
        <w:rPr>
          <w:lang w:eastAsia="ar-SA"/>
        </w:rPr>
        <w:t>7</w:t>
      </w:r>
      <w:r>
        <w:rPr>
          <w:lang w:eastAsia="ar-SA"/>
        </w:rPr>
        <w:t>% udzielonych odpowiedzi</w:t>
      </w:r>
      <w:r w:rsidRPr="00E5099B">
        <w:rPr>
          <w:lang w:eastAsia="ar-SA"/>
        </w:rPr>
        <w:t xml:space="preserve"> </w:t>
      </w:r>
      <w:r>
        <w:rPr>
          <w:lang w:eastAsia="ar-SA"/>
        </w:rPr>
        <w:t>dotyczyła potrzeby wzmocnienia świadomości społecznej w</w:t>
      </w:r>
      <w:r w:rsidR="00C52CCE">
        <w:rPr>
          <w:lang w:eastAsia="ar-SA"/>
        </w:rPr>
        <w:t> </w:t>
      </w:r>
      <w:r w:rsidRPr="00E5099B">
        <w:rPr>
          <w:lang w:eastAsia="ar-SA"/>
        </w:rPr>
        <w:t xml:space="preserve">zakresie </w:t>
      </w:r>
      <w:r>
        <w:rPr>
          <w:lang w:eastAsia="ar-SA"/>
        </w:rPr>
        <w:t>zagrożeń</w:t>
      </w:r>
      <w:r w:rsidR="004B5ED6">
        <w:rPr>
          <w:lang w:eastAsia="ar-SA"/>
        </w:rPr>
        <w:t>,</w:t>
      </w:r>
      <w:r>
        <w:rPr>
          <w:lang w:eastAsia="ar-SA"/>
        </w:rPr>
        <w:t xml:space="preserve"> jakie wynikają ze zmian</w:t>
      </w:r>
      <w:r w:rsidRPr="00E5099B">
        <w:rPr>
          <w:lang w:eastAsia="ar-SA"/>
        </w:rPr>
        <w:t xml:space="preserve"> </w:t>
      </w:r>
      <w:r>
        <w:rPr>
          <w:lang w:eastAsia="ar-SA"/>
        </w:rPr>
        <w:t>klimatu</w:t>
      </w:r>
      <w:r w:rsidR="004B5ED6">
        <w:rPr>
          <w:lang w:eastAsia="ar-SA"/>
        </w:rPr>
        <w:t>. P</w:t>
      </w:r>
      <w:r>
        <w:rPr>
          <w:lang w:eastAsia="ar-SA"/>
        </w:rPr>
        <w:t>onad 40% badanych wskazała na potrzebę działań edukacyjnych oraz zaangażowania mieszkańców w działania adaptacyjne.</w:t>
      </w:r>
      <w:r w:rsidR="00CF1784">
        <w:rPr>
          <w:lang w:eastAsia="ar-SA"/>
        </w:rPr>
        <w:t xml:space="preserve"> </w:t>
      </w:r>
      <w:r w:rsidR="00CF1784">
        <w:rPr>
          <w:lang w:eastAsia="ar-SA"/>
        </w:rPr>
        <w:lastRenderedPageBreak/>
        <w:t xml:space="preserve">Mieszkańcy zwrócili również uwagę na </w:t>
      </w:r>
      <w:r w:rsidR="004B5ED6">
        <w:rPr>
          <w:lang w:eastAsia="ar-SA"/>
        </w:rPr>
        <w:t>konieczność wzmocnienia</w:t>
      </w:r>
      <w:r w:rsidR="00CF1784">
        <w:rPr>
          <w:lang w:eastAsia="ar-SA"/>
        </w:rPr>
        <w:t xml:space="preserve"> współprac</w:t>
      </w:r>
      <w:r w:rsidR="004B5ED6">
        <w:rPr>
          <w:lang w:eastAsia="ar-SA"/>
        </w:rPr>
        <w:t>y</w:t>
      </w:r>
      <w:r w:rsidR="00CF1784">
        <w:rPr>
          <w:lang w:eastAsia="ar-SA"/>
        </w:rPr>
        <w:t xml:space="preserve"> między sektorem publicznym i prywatnym.</w:t>
      </w:r>
    </w:p>
    <w:p w14:paraId="64F7FD49" w14:textId="01E89F3A" w:rsidR="00CF1784" w:rsidRPr="00CF1784" w:rsidRDefault="00CF1784" w:rsidP="000677EF">
      <w:pPr>
        <w:pStyle w:val="MPAtekstzwyky"/>
        <w:jc w:val="center"/>
        <w:rPr>
          <w:noProof/>
        </w:rPr>
      </w:pPr>
      <w:r>
        <w:rPr>
          <w:noProof/>
          <w:lang w:eastAsia="pl-PL"/>
        </w:rPr>
        <w:drawing>
          <wp:inline distT="0" distB="0" distL="0" distR="0" wp14:anchorId="74CF3C26" wp14:editId="55CD9004">
            <wp:extent cx="6480000" cy="3634740"/>
            <wp:effectExtent l="0" t="0" r="16510" b="3810"/>
            <wp:docPr id="89" name="Wykres 89">
              <a:extLst xmlns:a="http://schemas.openxmlformats.org/drawingml/2006/main">
                <a:ext uri="{FF2B5EF4-FFF2-40B4-BE49-F238E27FC236}">
                  <a16:creationId xmlns:a16="http://schemas.microsoft.com/office/drawing/2014/main" id="{0BD25C3A-F6D6-428F-A78C-6E53FFBAE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F6154E3" w14:textId="543116C3" w:rsidR="00CF1784" w:rsidRDefault="002A5CB4" w:rsidP="00CF1784">
      <w:pPr>
        <w:pStyle w:val="MPAtekstzwyky"/>
        <w:rPr>
          <w:lang w:eastAsia="ar-SA"/>
        </w:rPr>
      </w:pPr>
      <w:r>
        <w:rPr>
          <w:lang w:eastAsia="ar-SA"/>
        </w:rPr>
        <w:t>Mieszkańcy</w:t>
      </w:r>
      <w:r w:rsidR="00CF1784">
        <w:rPr>
          <w:lang w:eastAsia="ar-SA"/>
        </w:rPr>
        <w:t xml:space="preserve"> uznali,</w:t>
      </w:r>
      <w:r w:rsidR="00450D19">
        <w:rPr>
          <w:lang w:eastAsia="ar-SA"/>
        </w:rPr>
        <w:t xml:space="preserve"> że </w:t>
      </w:r>
      <w:r w:rsidR="00CF1784">
        <w:rPr>
          <w:lang w:eastAsia="ar-SA"/>
        </w:rPr>
        <w:t>władze samorządowe mogą zwiększyć</w:t>
      </w:r>
      <w:r w:rsidR="00CF1784" w:rsidRPr="005E529B">
        <w:rPr>
          <w:lang w:eastAsia="ar-SA"/>
        </w:rPr>
        <w:t xml:space="preserve"> </w:t>
      </w:r>
      <w:r>
        <w:rPr>
          <w:lang w:eastAsia="ar-SA"/>
        </w:rPr>
        <w:t xml:space="preserve">ich </w:t>
      </w:r>
      <w:r w:rsidR="00CF1784" w:rsidRPr="005E529B">
        <w:rPr>
          <w:lang w:eastAsia="ar-SA"/>
        </w:rPr>
        <w:t>zaangażo</w:t>
      </w:r>
      <w:r w:rsidR="00CF1784">
        <w:rPr>
          <w:lang w:eastAsia="ar-SA"/>
        </w:rPr>
        <w:t>wanie we wdrażanie dział</w:t>
      </w:r>
      <w:r w:rsidR="00CF1784" w:rsidRPr="005E529B">
        <w:rPr>
          <w:lang w:eastAsia="ar-SA"/>
        </w:rPr>
        <w:t>ań a</w:t>
      </w:r>
      <w:r w:rsidR="00CF1784">
        <w:rPr>
          <w:lang w:eastAsia="ar-SA"/>
        </w:rPr>
        <w:t>daptacyjnych do zmian klimatu</w:t>
      </w:r>
      <w:r>
        <w:rPr>
          <w:lang w:eastAsia="ar-SA"/>
        </w:rPr>
        <w:t>, głównie</w:t>
      </w:r>
      <w:r w:rsidR="00CF1784" w:rsidRPr="005E529B">
        <w:rPr>
          <w:lang w:eastAsia="ar-SA"/>
        </w:rPr>
        <w:t xml:space="preserve"> </w:t>
      </w:r>
      <w:r w:rsidR="00CF1784">
        <w:rPr>
          <w:lang w:eastAsia="ar-SA"/>
        </w:rPr>
        <w:t>poprzez konsultowanie z</w:t>
      </w:r>
      <w:r>
        <w:rPr>
          <w:lang w:eastAsia="ar-SA"/>
        </w:rPr>
        <w:t> </w:t>
      </w:r>
      <w:r w:rsidR="00CF1784">
        <w:rPr>
          <w:lang w:eastAsia="ar-SA"/>
        </w:rPr>
        <w:t>mieszkańcami proponowanych działań</w:t>
      </w:r>
      <w:r>
        <w:rPr>
          <w:lang w:eastAsia="ar-SA"/>
        </w:rPr>
        <w:t>. Istotnym z punktu widzenia mieszkańców, jest także przeprowadzenie kampanii edukacyjnej oraz zabezpieczenie finansów na działania adaptacyjne.</w:t>
      </w:r>
    </w:p>
    <w:p w14:paraId="6281247A" w14:textId="291F197A" w:rsidR="00CF1784" w:rsidRPr="009A1C0C" w:rsidRDefault="00BB2BB9" w:rsidP="009A1C0C">
      <w:pPr>
        <w:jc w:val="center"/>
        <w:rPr>
          <w:rFonts w:asciiTheme="minorHAnsi" w:hAnsiTheme="minorHAnsi"/>
          <w:noProof/>
          <w:sz w:val="24"/>
          <w:szCs w:val="22"/>
        </w:rPr>
      </w:pPr>
      <w:r>
        <w:rPr>
          <w:noProof/>
          <w:lang w:eastAsia="pl-PL"/>
        </w:rPr>
        <w:drawing>
          <wp:inline distT="0" distB="0" distL="0" distR="0" wp14:anchorId="42CD3B53" wp14:editId="4A1AD580">
            <wp:extent cx="5760000" cy="3600000"/>
            <wp:effectExtent l="0" t="0" r="12700" b="635"/>
            <wp:docPr id="90" name="Wykres 90">
              <a:extLst xmlns:a="http://schemas.openxmlformats.org/drawingml/2006/main">
                <a:ext uri="{FF2B5EF4-FFF2-40B4-BE49-F238E27FC236}">
                  <a16:creationId xmlns:a16="http://schemas.microsoft.com/office/drawing/2014/main" id="{85263190-1617-4341-89AF-F5557D811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97C3FF1" w14:textId="40A8FBC9" w:rsidR="00BB2BB9" w:rsidRDefault="00BB2BB9" w:rsidP="00BB2BB9">
      <w:pPr>
        <w:pStyle w:val="MPAtekstzwyky"/>
        <w:rPr>
          <w:lang w:eastAsia="ar-SA"/>
        </w:rPr>
      </w:pPr>
      <w:r>
        <w:rPr>
          <w:lang w:eastAsia="ar-SA"/>
        </w:rPr>
        <w:lastRenderedPageBreak/>
        <w:t xml:space="preserve">Połowa </w:t>
      </w:r>
      <w:r w:rsidRPr="00DE1D8F">
        <w:rPr>
          <w:lang w:eastAsia="ar-SA"/>
        </w:rPr>
        <w:t>ankietowanych uznał</w:t>
      </w:r>
      <w:r>
        <w:rPr>
          <w:lang w:eastAsia="ar-SA"/>
        </w:rPr>
        <w:t>a,</w:t>
      </w:r>
      <w:r w:rsidRPr="00DE1D8F">
        <w:rPr>
          <w:lang w:eastAsia="ar-SA"/>
        </w:rPr>
        <w:t xml:space="preserve"> że </w:t>
      </w:r>
      <w:r w:rsidR="00450D19">
        <w:rPr>
          <w:lang w:eastAsia="ar-SA"/>
        </w:rPr>
        <w:t>M</w:t>
      </w:r>
      <w:r>
        <w:rPr>
          <w:lang w:eastAsia="ar-SA"/>
        </w:rPr>
        <w:t>iasto obecnie nie jest dobrze przygotowane</w:t>
      </w:r>
      <w:r w:rsidRPr="00DE1D8F">
        <w:rPr>
          <w:lang w:eastAsia="ar-SA"/>
        </w:rPr>
        <w:t xml:space="preserve"> do zmian klimatu.</w:t>
      </w:r>
      <w:r>
        <w:rPr>
          <w:lang w:eastAsia="ar-SA"/>
        </w:rPr>
        <w:t xml:space="preserve"> Ponad 20 % biorących udział w badaniach mieszkańców Miasta uznaje, że raczej dobrze jest przygotowane do nadchodzących zmian klimatycznych, natomiast 27</w:t>
      </w:r>
      <w:r w:rsidRPr="00DE1D8F">
        <w:rPr>
          <w:lang w:eastAsia="ar-SA"/>
        </w:rPr>
        <w:t xml:space="preserve">% </w:t>
      </w:r>
      <w:r>
        <w:rPr>
          <w:lang w:eastAsia="ar-SA"/>
        </w:rPr>
        <w:t xml:space="preserve">respondentów </w:t>
      </w:r>
      <w:r w:rsidRPr="00DE1D8F">
        <w:rPr>
          <w:lang w:eastAsia="ar-SA"/>
        </w:rPr>
        <w:t xml:space="preserve">nie ma w tym zakresie </w:t>
      </w:r>
      <w:r w:rsidR="002A5CB4">
        <w:rPr>
          <w:lang w:eastAsia="ar-SA"/>
        </w:rPr>
        <w:t>swojego zdania</w:t>
      </w:r>
      <w:r w:rsidRPr="00DE1D8F">
        <w:rPr>
          <w:lang w:eastAsia="ar-SA"/>
        </w:rPr>
        <w:t>.</w:t>
      </w:r>
    </w:p>
    <w:p w14:paraId="3424A64A" w14:textId="64011A41" w:rsidR="00C01C47" w:rsidRDefault="00BB2BB9" w:rsidP="00BB2BB9">
      <w:pPr>
        <w:pStyle w:val="MPAtekstzwyky"/>
        <w:jc w:val="center"/>
      </w:pPr>
      <w:r>
        <w:rPr>
          <w:noProof/>
          <w:lang w:eastAsia="pl-PL"/>
        </w:rPr>
        <w:drawing>
          <wp:inline distT="0" distB="0" distL="0" distR="0" wp14:anchorId="195924CE" wp14:editId="027D667F">
            <wp:extent cx="5760000" cy="3600000"/>
            <wp:effectExtent l="0" t="0" r="12700" b="635"/>
            <wp:docPr id="91" name="Wykres 91">
              <a:extLst xmlns:a="http://schemas.openxmlformats.org/drawingml/2006/main">
                <a:ext uri="{FF2B5EF4-FFF2-40B4-BE49-F238E27FC236}">
                  <a16:creationId xmlns:a16="http://schemas.microsoft.com/office/drawing/2014/main" id="{593979EB-F39D-4E8F-9319-5D10F1BB4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0B5C06F" w14:textId="5AC254F9" w:rsidR="00BB2BB9" w:rsidRDefault="002A5CB4" w:rsidP="00BB2BB9">
      <w:pPr>
        <w:pStyle w:val="MPAtekstzwyky"/>
        <w:rPr>
          <w:lang w:eastAsia="ar-SA"/>
        </w:rPr>
      </w:pPr>
      <w:r>
        <w:rPr>
          <w:lang w:eastAsia="ar-SA"/>
        </w:rPr>
        <w:t>Ponad</w:t>
      </w:r>
      <w:r w:rsidR="00BB2BB9">
        <w:rPr>
          <w:lang w:eastAsia="ar-SA"/>
        </w:rPr>
        <w:t xml:space="preserve"> </w:t>
      </w:r>
      <w:r w:rsidR="0012509E">
        <w:rPr>
          <w:lang w:eastAsia="ar-SA"/>
        </w:rPr>
        <w:t>75</w:t>
      </w:r>
      <w:r w:rsidR="00BB2BB9">
        <w:rPr>
          <w:lang w:eastAsia="ar-SA"/>
        </w:rPr>
        <w:t>% badanych uznał</w:t>
      </w:r>
      <w:r w:rsidR="00BB2BB9" w:rsidRPr="00DE1D8F">
        <w:rPr>
          <w:lang w:eastAsia="ar-SA"/>
        </w:rPr>
        <w:t>o</w:t>
      </w:r>
      <w:r w:rsidR="00BB2BB9">
        <w:rPr>
          <w:lang w:eastAsia="ar-SA"/>
        </w:rPr>
        <w:t xml:space="preserve"> dział</w:t>
      </w:r>
      <w:r w:rsidR="00BB2BB9" w:rsidRPr="00DE1D8F">
        <w:rPr>
          <w:lang w:eastAsia="ar-SA"/>
        </w:rPr>
        <w:t xml:space="preserve">ania służące adaptacji </w:t>
      </w:r>
      <w:r w:rsidR="00BB2BB9">
        <w:rPr>
          <w:lang w:eastAsia="ar-SA"/>
        </w:rPr>
        <w:t>Miasta do zmian klimatu za ważne</w:t>
      </w:r>
      <w:r w:rsidR="00BB2BB9" w:rsidRPr="00DE1D8F">
        <w:rPr>
          <w:lang w:eastAsia="ar-SA"/>
        </w:rPr>
        <w:t>.</w:t>
      </w:r>
    </w:p>
    <w:p w14:paraId="441E7590" w14:textId="241F6D2B" w:rsidR="002209FC" w:rsidRDefault="00D3355D" w:rsidP="002209FC">
      <w:pPr>
        <w:pStyle w:val="MPANag2"/>
      </w:pPr>
      <w:bookmarkStart w:id="591" w:name="_Toc59106096"/>
      <w:r>
        <w:t xml:space="preserve">Wrażliwość </w:t>
      </w:r>
      <w:r w:rsidR="003F43A7">
        <w:t>M</w:t>
      </w:r>
      <w:r w:rsidR="001F1F43">
        <w:t>iasta</w:t>
      </w:r>
      <w:r>
        <w:t xml:space="preserve"> na zmiany klimatu</w:t>
      </w:r>
      <w:bookmarkEnd w:id="591"/>
    </w:p>
    <w:p w14:paraId="02AA3030" w14:textId="4BD005D1" w:rsidR="007B5831" w:rsidRDefault="005862D9" w:rsidP="005862D9">
      <w:pPr>
        <w:pStyle w:val="MPAtekstzwyky"/>
        <w:rPr>
          <w:lang w:eastAsia="ar-SA"/>
        </w:rPr>
      </w:pPr>
      <w:r>
        <w:rPr>
          <w:lang w:eastAsia="ar-SA"/>
        </w:rPr>
        <w:t>Najbardziej wrażliwymi sektorami na terenie Miasta Stalowa Wola są:</w:t>
      </w:r>
      <w:r w:rsidR="00E41260">
        <w:rPr>
          <w:lang w:eastAsia="ar-SA"/>
        </w:rPr>
        <w:t xml:space="preserve"> </w:t>
      </w:r>
      <w:r>
        <w:rPr>
          <w:lang w:eastAsia="ar-SA"/>
        </w:rPr>
        <w:t xml:space="preserve">transport, </w:t>
      </w:r>
      <w:r w:rsidR="00E41260">
        <w:rPr>
          <w:lang w:eastAsia="ar-SA"/>
        </w:rPr>
        <w:t xml:space="preserve">gospodarka wodna, </w:t>
      </w:r>
      <w:r>
        <w:rPr>
          <w:lang w:eastAsia="ar-SA"/>
        </w:rPr>
        <w:t>tereny</w:t>
      </w:r>
      <w:r w:rsidR="00593208">
        <w:rPr>
          <w:lang w:eastAsia="ar-SA"/>
        </w:rPr>
        <w:t xml:space="preserve"> rekreacyjne</w:t>
      </w:r>
      <w:r w:rsidR="001B6EC8">
        <w:rPr>
          <w:lang w:eastAsia="ar-SA"/>
        </w:rPr>
        <w:t>, leśnictwo</w:t>
      </w:r>
      <w:r w:rsidR="00AD439C">
        <w:rPr>
          <w:lang w:eastAsia="ar-SA"/>
        </w:rPr>
        <w:t xml:space="preserve">, </w:t>
      </w:r>
      <w:r>
        <w:rPr>
          <w:lang w:eastAsia="ar-SA"/>
        </w:rPr>
        <w:t>zdrowie publiczne</w:t>
      </w:r>
      <w:r w:rsidR="00370C03">
        <w:rPr>
          <w:lang w:eastAsia="ar-SA"/>
        </w:rPr>
        <w:t xml:space="preserve"> i</w:t>
      </w:r>
      <w:r w:rsidR="00253FEA">
        <w:rPr>
          <w:lang w:eastAsia="ar-SA"/>
        </w:rPr>
        <w:t xml:space="preserve"> </w:t>
      </w:r>
      <w:r w:rsidR="00AD439C">
        <w:rPr>
          <w:lang w:eastAsia="ar-SA"/>
        </w:rPr>
        <w:t>sektor energetycz</w:t>
      </w:r>
      <w:r w:rsidR="00370C03">
        <w:rPr>
          <w:lang w:eastAsia="ar-SA"/>
        </w:rPr>
        <w:t>ny</w:t>
      </w:r>
      <w:r w:rsidR="00AD439C">
        <w:rPr>
          <w:lang w:eastAsia="ar-SA"/>
        </w:rPr>
        <w:t>.</w:t>
      </w:r>
    </w:p>
    <w:p w14:paraId="32E6C40C" w14:textId="498AFF84" w:rsidR="000B3325" w:rsidRDefault="00E41260" w:rsidP="00F6559A">
      <w:pPr>
        <w:pStyle w:val="Tytu"/>
        <w:rPr>
          <w:lang w:eastAsia="ar-SA"/>
        </w:rPr>
      </w:pPr>
      <w:r>
        <w:rPr>
          <w:lang w:eastAsia="ar-SA"/>
        </w:rPr>
        <w:t>Transport</w:t>
      </w:r>
      <w:r w:rsidR="00F6559A">
        <w:rPr>
          <w:lang w:eastAsia="ar-SA"/>
        </w:rPr>
        <w:t xml:space="preserve"> </w:t>
      </w:r>
    </w:p>
    <w:p w14:paraId="6117CE21" w14:textId="4157937A" w:rsidR="003B7349" w:rsidRPr="000C04A9" w:rsidRDefault="003B7349" w:rsidP="003B7349">
      <w:pPr>
        <w:pStyle w:val="MPAtekstzwyky"/>
        <w:rPr>
          <w:u w:val="single"/>
          <w:lang w:eastAsia="ar-SA"/>
        </w:rPr>
      </w:pPr>
      <w:r w:rsidRPr="000C04A9">
        <w:rPr>
          <w:u w:val="single"/>
          <w:lang w:eastAsia="ar-SA"/>
        </w:rPr>
        <w:t>Wiatr</w:t>
      </w:r>
    </w:p>
    <w:p w14:paraId="59FBC451" w14:textId="12DFD8C1" w:rsidR="003C3DCC" w:rsidRDefault="003B7349" w:rsidP="000B3325">
      <w:pPr>
        <w:pStyle w:val="MPAtekstzwyky"/>
        <w:rPr>
          <w:lang w:eastAsia="ar-SA"/>
        </w:rPr>
      </w:pPr>
      <w:r>
        <w:rPr>
          <w:lang w:eastAsia="ar-SA"/>
        </w:rPr>
        <w:t>Silne porywy wiatru są przyczyną wielu zdarzeń mających wpływ głównie na drożność dróg t.j.</w:t>
      </w:r>
      <w:r w:rsidR="000B3325">
        <w:rPr>
          <w:lang w:eastAsia="ar-SA"/>
        </w:rPr>
        <w:t xml:space="preserve"> tarasowanie dróg przez powalone drzewa i słupy energetyczne, zamknięcie dróg, uszkodzenie pojazdów i obiektów budowlanych, utrudnienia w prowadzeniu prac załadunkowych oraz uszkodzenia ekranów przeciwhałasowych.</w:t>
      </w:r>
      <w:r w:rsidR="00D61EF1">
        <w:rPr>
          <w:lang w:eastAsia="ar-SA"/>
        </w:rPr>
        <w:t xml:space="preserve"> W przypadku transportu kolejowego omawiany czynnik klimatyczny powoduje uszkodzenia sieci trakcyjnych i linii energetycznych, tarasowanie dróg kolejowych przez powalone drzewa, zrywanie dachów i</w:t>
      </w:r>
      <w:r w:rsidR="001F6187">
        <w:rPr>
          <w:lang w:eastAsia="ar-SA"/>
        </w:rPr>
        <w:t> </w:t>
      </w:r>
      <w:r w:rsidR="00D61EF1">
        <w:rPr>
          <w:lang w:eastAsia="ar-SA"/>
        </w:rPr>
        <w:t xml:space="preserve">uszkodzenia budynków zaplecza technicznego. </w:t>
      </w:r>
    </w:p>
    <w:p w14:paraId="6183180A" w14:textId="5EB3A69A" w:rsidR="00860DFF" w:rsidRPr="000C04A9" w:rsidRDefault="00860DFF" w:rsidP="000B3325">
      <w:pPr>
        <w:pStyle w:val="MPAtekstzwyky"/>
        <w:rPr>
          <w:u w:val="single"/>
          <w:lang w:eastAsia="ar-SA"/>
        </w:rPr>
      </w:pPr>
      <w:r w:rsidRPr="000C04A9">
        <w:rPr>
          <w:u w:val="single"/>
          <w:lang w:eastAsia="ar-SA"/>
        </w:rPr>
        <w:t>Ulew</w:t>
      </w:r>
      <w:r w:rsidR="006B0790" w:rsidRPr="000C04A9">
        <w:rPr>
          <w:u w:val="single"/>
          <w:lang w:eastAsia="ar-SA"/>
        </w:rPr>
        <w:t>ne deszcze</w:t>
      </w:r>
    </w:p>
    <w:p w14:paraId="056857F2" w14:textId="2B18AC37" w:rsidR="00D61EF1" w:rsidRDefault="00860DFF" w:rsidP="00D61EF1">
      <w:pPr>
        <w:pStyle w:val="MPAtekstzwyky"/>
        <w:rPr>
          <w:lang w:eastAsia="ar-SA"/>
        </w:rPr>
      </w:pPr>
      <w:r>
        <w:rPr>
          <w:lang w:eastAsia="ar-SA"/>
        </w:rPr>
        <w:t>Są przyczyną powodzi, które</w:t>
      </w:r>
      <w:r w:rsidR="000B3325">
        <w:rPr>
          <w:lang w:eastAsia="ar-SA"/>
        </w:rPr>
        <w:t xml:space="preserve"> dezorganizują funkcjonowanie transportu poprzez: uszkodzenia infrastruktury drogowej, podtopienia terenu</w:t>
      </w:r>
      <w:r>
        <w:rPr>
          <w:lang w:eastAsia="ar-SA"/>
        </w:rPr>
        <w:t xml:space="preserve">, </w:t>
      </w:r>
      <w:r w:rsidR="000B3325">
        <w:rPr>
          <w:lang w:eastAsia="ar-SA"/>
        </w:rPr>
        <w:t>zniszczenie środków transportowych, a także utrudnienia w komunikacji miejskiej zwłaszcza w wyniku podtopienia</w:t>
      </w:r>
      <w:r>
        <w:rPr>
          <w:lang w:eastAsia="ar-SA"/>
        </w:rPr>
        <w:t xml:space="preserve"> i</w:t>
      </w:r>
      <w:r w:rsidR="000B3325">
        <w:rPr>
          <w:lang w:eastAsia="ar-SA"/>
        </w:rPr>
        <w:t xml:space="preserve"> obniżonych części dróg i ulic</w:t>
      </w:r>
      <w:r>
        <w:rPr>
          <w:lang w:eastAsia="ar-SA"/>
        </w:rPr>
        <w:t xml:space="preserve">. </w:t>
      </w:r>
      <w:r w:rsidR="00D61EF1">
        <w:rPr>
          <w:lang w:eastAsia="ar-SA"/>
        </w:rPr>
        <w:t>W przypadku transportu kolejowego deszcze ulewne i nawalne powodują podtopienia i</w:t>
      </w:r>
      <w:r w:rsidR="003F43A7">
        <w:rPr>
          <w:lang w:eastAsia="ar-SA"/>
        </w:rPr>
        <w:t> </w:t>
      </w:r>
      <w:r w:rsidR="00D61EF1">
        <w:rPr>
          <w:lang w:eastAsia="ar-SA"/>
        </w:rPr>
        <w:t xml:space="preserve">zalanie dróg kolejowych, uszkodzenia infrastruktury kolejowej, miejscowe zalania terenu, tuneli i przejść podziemnych. Z tego rodzaju </w:t>
      </w:r>
      <w:r w:rsidR="00140D33">
        <w:rPr>
          <w:lang w:eastAsia="ar-SA"/>
        </w:rPr>
        <w:t>zjawiskiem</w:t>
      </w:r>
      <w:r w:rsidR="00D61EF1">
        <w:rPr>
          <w:lang w:eastAsia="ar-SA"/>
        </w:rPr>
        <w:t xml:space="preserve"> związane jest </w:t>
      </w:r>
      <w:r w:rsidR="00D61EF1">
        <w:rPr>
          <w:lang w:eastAsia="ar-SA"/>
        </w:rPr>
        <w:lastRenderedPageBreak/>
        <w:t>występowanie wyładowań atmosferycznych, które powodują uszkodzenia lub zakłócenia w</w:t>
      </w:r>
      <w:r w:rsidR="000677EF">
        <w:rPr>
          <w:lang w:eastAsia="ar-SA"/>
        </w:rPr>
        <w:t> </w:t>
      </w:r>
      <w:r w:rsidR="00D61EF1">
        <w:rPr>
          <w:lang w:eastAsia="ar-SA"/>
        </w:rPr>
        <w:t xml:space="preserve">pracy urządzeń sterowania ruchem kolejowym, uszkodzenia lub zakłócenia w pracy urządzeń energetycznych, urządzeń łączności i uszkodzenia sieci trakcyjnej. </w:t>
      </w:r>
    </w:p>
    <w:p w14:paraId="5DC1BB82" w14:textId="391B33F3" w:rsidR="00860DFF" w:rsidRPr="000C04A9" w:rsidRDefault="00860DFF" w:rsidP="000B3325">
      <w:pPr>
        <w:pStyle w:val="MPAtekstzwyky"/>
        <w:rPr>
          <w:u w:val="single"/>
          <w:lang w:eastAsia="ar-SA"/>
        </w:rPr>
      </w:pPr>
      <w:r w:rsidRPr="000C04A9">
        <w:rPr>
          <w:u w:val="single"/>
          <w:lang w:eastAsia="ar-SA"/>
        </w:rPr>
        <w:t>Śnieg</w:t>
      </w:r>
    </w:p>
    <w:p w14:paraId="04264F97" w14:textId="29211BF6" w:rsidR="000B3325" w:rsidRDefault="000B3325" w:rsidP="000B3325">
      <w:pPr>
        <w:pStyle w:val="MPAtekstzwyky"/>
        <w:rPr>
          <w:lang w:eastAsia="ar-SA"/>
        </w:rPr>
      </w:pPr>
      <w:r>
        <w:rPr>
          <w:lang w:eastAsia="ar-SA"/>
        </w:rPr>
        <w:t xml:space="preserve">Opady śniegu oraz oblodzenie dróg i ulic stanowią </w:t>
      </w:r>
      <w:r w:rsidR="002777B3">
        <w:rPr>
          <w:lang w:eastAsia="ar-SA"/>
        </w:rPr>
        <w:t>istotne</w:t>
      </w:r>
      <w:r>
        <w:rPr>
          <w:lang w:eastAsia="ar-SA"/>
        </w:rPr>
        <w:t xml:space="preserve"> </w:t>
      </w:r>
      <w:r w:rsidR="002777B3">
        <w:rPr>
          <w:lang w:eastAsia="ar-SA"/>
        </w:rPr>
        <w:t>zagrożenia</w:t>
      </w:r>
      <w:r>
        <w:rPr>
          <w:lang w:eastAsia="ar-SA"/>
        </w:rPr>
        <w:t xml:space="preserve"> dla transportu drogowego</w:t>
      </w:r>
      <w:r w:rsidR="009A1C0C">
        <w:rPr>
          <w:lang w:eastAsia="ar-SA"/>
        </w:rPr>
        <w:t>,</w:t>
      </w:r>
      <w:r>
        <w:rPr>
          <w:lang w:eastAsia="ar-SA"/>
        </w:rPr>
        <w:t xml:space="preserve"> powodując nieprzejezdność dróg przez zaspy śnieżne i powalone drzewa, opóźnione lub niezrealizowane kursy</w:t>
      </w:r>
      <w:r w:rsidR="002777B3">
        <w:rPr>
          <w:lang w:eastAsia="ar-SA"/>
        </w:rPr>
        <w:t xml:space="preserve"> oraz </w:t>
      </w:r>
      <w:r>
        <w:rPr>
          <w:lang w:eastAsia="ar-SA"/>
        </w:rPr>
        <w:t>wypadki drogowe</w:t>
      </w:r>
      <w:r w:rsidR="00AD2C3B">
        <w:rPr>
          <w:lang w:eastAsia="ar-SA"/>
        </w:rPr>
        <w:t>.</w:t>
      </w:r>
      <w:r w:rsidR="002777B3">
        <w:rPr>
          <w:lang w:eastAsia="ar-SA"/>
        </w:rPr>
        <w:t xml:space="preserve"> W transporcie kolejowym opady śniegu powodują powstawanie zasp śnieżnych na torach, zaśnieżeni</w:t>
      </w:r>
      <w:r w:rsidR="00140D33">
        <w:rPr>
          <w:lang w:eastAsia="ar-SA"/>
        </w:rPr>
        <w:t>e</w:t>
      </w:r>
      <w:r w:rsidR="002777B3">
        <w:rPr>
          <w:lang w:eastAsia="ar-SA"/>
        </w:rPr>
        <w:t xml:space="preserve"> układu torowego, trudności z przekładaniem rozjazdów, zaśnieżeni</w:t>
      </w:r>
      <w:r w:rsidR="00140D33">
        <w:rPr>
          <w:lang w:eastAsia="ar-SA"/>
        </w:rPr>
        <w:t>e</w:t>
      </w:r>
      <w:r w:rsidR="002777B3">
        <w:rPr>
          <w:lang w:eastAsia="ar-SA"/>
        </w:rPr>
        <w:t xml:space="preserve"> i oblodzeni</w:t>
      </w:r>
      <w:r w:rsidR="00140D33">
        <w:rPr>
          <w:lang w:eastAsia="ar-SA"/>
        </w:rPr>
        <w:t>e</w:t>
      </w:r>
      <w:r w:rsidR="002777B3">
        <w:rPr>
          <w:lang w:eastAsia="ar-SA"/>
        </w:rPr>
        <w:t xml:space="preserve"> nawierzchni peronów.</w:t>
      </w:r>
      <w:r w:rsidR="00F87F0C">
        <w:rPr>
          <w:lang w:eastAsia="ar-SA"/>
        </w:rPr>
        <w:t xml:space="preserve"> </w:t>
      </w:r>
    </w:p>
    <w:p w14:paraId="7FAC9627" w14:textId="465C9DD9" w:rsidR="002777B3" w:rsidRPr="000C04A9" w:rsidRDefault="002777B3" w:rsidP="000B3325">
      <w:pPr>
        <w:pStyle w:val="MPAtekstzwyky"/>
        <w:rPr>
          <w:u w:val="single"/>
          <w:lang w:eastAsia="ar-SA"/>
        </w:rPr>
      </w:pPr>
      <w:r w:rsidRPr="000C04A9">
        <w:rPr>
          <w:u w:val="single"/>
          <w:lang w:eastAsia="ar-SA"/>
        </w:rPr>
        <w:t>Temperatura</w:t>
      </w:r>
    </w:p>
    <w:p w14:paraId="41D5A351" w14:textId="05F1C0F2" w:rsidR="00D61EF1" w:rsidRDefault="000B3325" w:rsidP="00D61EF1">
      <w:pPr>
        <w:pStyle w:val="MPAtekstzwyky"/>
        <w:rPr>
          <w:lang w:eastAsia="ar-SA"/>
        </w:rPr>
      </w:pPr>
      <w:r>
        <w:rPr>
          <w:lang w:eastAsia="ar-SA"/>
        </w:rPr>
        <w:t>Jednym z najbardziej dokuczliwych zjawisk są wahania temperatury, w szczególności tzw. przejścia przez temperaturę 0</w:t>
      </w:r>
      <w:r w:rsidRPr="00F6559A">
        <w:rPr>
          <w:vertAlign w:val="superscript"/>
          <w:lang w:eastAsia="ar-SA"/>
        </w:rPr>
        <w:t>o</w:t>
      </w:r>
      <w:r>
        <w:rPr>
          <w:lang w:eastAsia="ar-SA"/>
        </w:rPr>
        <w:t>C w połączeniu z opadami lub topniejącym śniegiem: sprzyjają zjawisku gołoledzi</w:t>
      </w:r>
      <w:r w:rsidR="009A1C0C">
        <w:rPr>
          <w:lang w:eastAsia="ar-SA"/>
        </w:rPr>
        <w:t>,</w:t>
      </w:r>
      <w:r>
        <w:rPr>
          <w:lang w:eastAsia="ar-SA"/>
        </w:rPr>
        <w:t xml:space="preserve"> a także intensyfikują korozyjne oddziaływanie wody i soli na infrastrukturę transportową.</w:t>
      </w:r>
      <w:r w:rsidR="002777B3">
        <w:rPr>
          <w:lang w:eastAsia="ar-SA"/>
        </w:rPr>
        <w:t xml:space="preserve"> Ujemne temperatury s</w:t>
      </w:r>
      <w:r>
        <w:rPr>
          <w:lang w:eastAsia="ar-SA"/>
        </w:rPr>
        <w:t>przyjają zwiększeniu awaryjności sprzętu, zmniejszają sprawność działania środków transportu, zmniejszają komfort podróżowania, powodują uszkodzenia nawierzchni drogowej oraz wydłużają czas załadunku i</w:t>
      </w:r>
      <w:r w:rsidR="009A1C0C">
        <w:rPr>
          <w:lang w:eastAsia="ar-SA"/>
        </w:rPr>
        <w:t> </w:t>
      </w:r>
      <w:r>
        <w:rPr>
          <w:lang w:eastAsia="ar-SA"/>
        </w:rPr>
        <w:t>wyładunku.</w:t>
      </w:r>
      <w:r w:rsidR="00186F75">
        <w:rPr>
          <w:lang w:eastAsia="ar-SA"/>
        </w:rPr>
        <w:t xml:space="preserve"> </w:t>
      </w:r>
      <w:r w:rsidR="002777B3">
        <w:rPr>
          <w:lang w:eastAsia="ar-SA"/>
        </w:rPr>
        <w:t>W przypadku transportu kolejowego</w:t>
      </w:r>
      <w:r w:rsidR="002777B3" w:rsidRPr="002777B3">
        <w:rPr>
          <w:lang w:eastAsia="ar-SA"/>
        </w:rPr>
        <w:t xml:space="preserve"> </w:t>
      </w:r>
      <w:r w:rsidR="00186F75">
        <w:rPr>
          <w:lang w:eastAsia="ar-SA"/>
        </w:rPr>
        <w:t>u</w:t>
      </w:r>
      <w:r w:rsidR="002777B3">
        <w:rPr>
          <w:lang w:eastAsia="ar-SA"/>
        </w:rPr>
        <w:t>jemna temperatura sprzyja pękaniu szyn, zamarzaniu rozjazdów, awariom urządzeń kanalizacyjnych obiektów zaplecza technicznego, powoduje oblodzenie i</w:t>
      </w:r>
      <w:r w:rsidR="009A1C0C">
        <w:rPr>
          <w:lang w:eastAsia="ar-SA"/>
        </w:rPr>
        <w:t xml:space="preserve"> </w:t>
      </w:r>
      <w:r w:rsidR="002777B3">
        <w:rPr>
          <w:lang w:eastAsia="ar-SA"/>
        </w:rPr>
        <w:t>zrywanie sieci trakcyjnych i energetycznych. Również n</w:t>
      </w:r>
      <w:r>
        <w:rPr>
          <w:lang w:eastAsia="ar-SA"/>
        </w:rPr>
        <w:t>iekorzystne jest oddziaływanie wysokich temperatur i</w:t>
      </w:r>
      <w:r w:rsidR="009A1C0C">
        <w:rPr>
          <w:lang w:eastAsia="ar-SA"/>
        </w:rPr>
        <w:t xml:space="preserve"> </w:t>
      </w:r>
      <w:r>
        <w:rPr>
          <w:lang w:eastAsia="ar-SA"/>
        </w:rPr>
        <w:t xml:space="preserve">upałów, które powodują przegrzewanie się silników i innych urządzeń technicznych, zwiększenie podatności nawierzchni bitumicznych na oddziaływania pojazdów, co </w:t>
      </w:r>
      <w:r w:rsidR="00E5576B">
        <w:rPr>
          <w:lang w:eastAsia="ar-SA"/>
        </w:rPr>
        <w:t>w</w:t>
      </w:r>
      <w:r w:rsidR="009A1C0C">
        <w:rPr>
          <w:lang w:eastAsia="ar-SA"/>
        </w:rPr>
        <w:t xml:space="preserve"> </w:t>
      </w:r>
      <w:r w:rsidR="00E5576B">
        <w:rPr>
          <w:lang w:eastAsia="ar-SA"/>
        </w:rPr>
        <w:t xml:space="preserve">konsekwencji </w:t>
      </w:r>
      <w:r w:rsidR="002777B3">
        <w:rPr>
          <w:lang w:eastAsia="ar-SA"/>
        </w:rPr>
        <w:t>skutkuje</w:t>
      </w:r>
      <w:r>
        <w:rPr>
          <w:lang w:eastAsia="ar-SA"/>
        </w:rPr>
        <w:t xml:space="preserve"> </w:t>
      </w:r>
      <w:r w:rsidR="002777B3">
        <w:rPr>
          <w:lang w:eastAsia="ar-SA"/>
        </w:rPr>
        <w:t>koniecznością</w:t>
      </w:r>
      <w:r>
        <w:rPr>
          <w:lang w:eastAsia="ar-SA"/>
        </w:rPr>
        <w:t xml:space="preserve"> wprowadzenia ograniczenia ruchu ciężkich pojazdów</w:t>
      </w:r>
      <w:r w:rsidR="00E5576B">
        <w:rPr>
          <w:lang w:eastAsia="ar-SA"/>
        </w:rPr>
        <w:t xml:space="preserve">. </w:t>
      </w:r>
      <w:r w:rsidR="00D61EF1">
        <w:rPr>
          <w:lang w:eastAsia="ar-SA"/>
        </w:rPr>
        <w:t>W przypadku transportu kolejowego wysoka temperatura oddziałuje na infrastrukturę poprzez deformację toru, w</w:t>
      </w:r>
      <w:r w:rsidR="009A1C0C">
        <w:rPr>
          <w:lang w:eastAsia="ar-SA"/>
        </w:rPr>
        <w:t xml:space="preserve"> </w:t>
      </w:r>
      <w:r w:rsidR="00D61EF1">
        <w:rPr>
          <w:lang w:eastAsia="ar-SA"/>
        </w:rPr>
        <w:t>wyniku wydłużania się szyn</w:t>
      </w:r>
      <w:r w:rsidR="00E5576B">
        <w:rPr>
          <w:lang w:eastAsia="ar-SA"/>
        </w:rPr>
        <w:t>. Fale ciepła i upały mają również wpływ na warunki pracy (stres termiczny), a także przyczyniają się do obniżenia komfortu podróży zarówno w</w:t>
      </w:r>
      <w:r w:rsidR="009A1C0C">
        <w:rPr>
          <w:lang w:eastAsia="ar-SA"/>
        </w:rPr>
        <w:t xml:space="preserve"> </w:t>
      </w:r>
      <w:r w:rsidR="00E5576B">
        <w:rPr>
          <w:lang w:eastAsia="ar-SA"/>
        </w:rPr>
        <w:t>transporcie kolejowym jak i</w:t>
      </w:r>
      <w:r w:rsidR="009A1C0C">
        <w:rPr>
          <w:lang w:eastAsia="ar-SA"/>
        </w:rPr>
        <w:t> </w:t>
      </w:r>
      <w:r w:rsidR="00E5576B">
        <w:rPr>
          <w:lang w:eastAsia="ar-SA"/>
        </w:rPr>
        <w:t>drogowym.</w:t>
      </w:r>
      <w:r w:rsidR="00F87F0C">
        <w:rPr>
          <w:lang w:eastAsia="ar-SA"/>
        </w:rPr>
        <w:t xml:space="preserve"> </w:t>
      </w:r>
    </w:p>
    <w:p w14:paraId="6818FBF5" w14:textId="5398E336" w:rsidR="00E41260" w:rsidRDefault="00E41260" w:rsidP="00E41260">
      <w:pPr>
        <w:pStyle w:val="Tytu"/>
        <w:rPr>
          <w:lang w:eastAsia="ar-SA"/>
        </w:rPr>
      </w:pPr>
      <w:r>
        <w:rPr>
          <w:lang w:eastAsia="ar-SA"/>
        </w:rPr>
        <w:t>Gospodarka wodna</w:t>
      </w:r>
    </w:p>
    <w:p w14:paraId="50F59173" w14:textId="6B31F21E" w:rsidR="00B96E53" w:rsidRDefault="0079173C" w:rsidP="00572E41">
      <w:pPr>
        <w:pStyle w:val="MPAtekstzwyky"/>
        <w:rPr>
          <w:lang w:eastAsia="ar-SA"/>
        </w:rPr>
      </w:pPr>
      <w:r>
        <w:rPr>
          <w:lang w:eastAsia="ar-SA"/>
        </w:rPr>
        <w:t xml:space="preserve">Sieć </w:t>
      </w:r>
      <w:r w:rsidR="00186F75">
        <w:rPr>
          <w:lang w:eastAsia="ar-SA"/>
        </w:rPr>
        <w:t>kanalizacyjna</w:t>
      </w:r>
      <w:r w:rsidR="00572E41">
        <w:rPr>
          <w:lang w:eastAsia="ar-SA"/>
        </w:rPr>
        <w:t xml:space="preserve"> </w:t>
      </w:r>
      <w:r>
        <w:rPr>
          <w:lang w:eastAsia="ar-SA"/>
        </w:rPr>
        <w:t>jest</w:t>
      </w:r>
      <w:r w:rsidR="00572E41">
        <w:rPr>
          <w:lang w:eastAsia="ar-SA"/>
        </w:rPr>
        <w:t xml:space="preserve"> szczególnie wrażliw</w:t>
      </w:r>
      <w:r>
        <w:rPr>
          <w:lang w:eastAsia="ar-SA"/>
        </w:rPr>
        <w:t>a</w:t>
      </w:r>
      <w:r w:rsidR="00572E41">
        <w:rPr>
          <w:lang w:eastAsia="ar-SA"/>
        </w:rPr>
        <w:t xml:space="preserve"> na zjawiska związane z</w:t>
      </w:r>
      <w:r w:rsidR="007C5926">
        <w:rPr>
          <w:lang w:eastAsia="ar-SA"/>
        </w:rPr>
        <w:t xml:space="preserve"> </w:t>
      </w:r>
      <w:r w:rsidR="00572E41">
        <w:rPr>
          <w:lang w:eastAsia="ar-SA"/>
        </w:rPr>
        <w:t>intensywnymi opadami deszczu</w:t>
      </w:r>
      <w:r w:rsidR="00032719">
        <w:rPr>
          <w:lang w:eastAsia="ar-SA"/>
        </w:rPr>
        <w:t xml:space="preserve"> oraz</w:t>
      </w:r>
      <w:r w:rsidR="00AC5A7D">
        <w:rPr>
          <w:lang w:eastAsia="ar-SA"/>
        </w:rPr>
        <w:t xml:space="preserve"> </w:t>
      </w:r>
      <w:r w:rsidR="00032719">
        <w:rPr>
          <w:lang w:eastAsia="ar-SA"/>
        </w:rPr>
        <w:t>zmianami</w:t>
      </w:r>
      <w:r w:rsidR="00AC5A7D">
        <w:rPr>
          <w:lang w:eastAsia="ar-SA"/>
        </w:rPr>
        <w:t xml:space="preserve"> temperatur.</w:t>
      </w:r>
      <w:r w:rsidR="00032719">
        <w:rPr>
          <w:lang w:eastAsia="ar-SA"/>
        </w:rPr>
        <w:t xml:space="preserve"> </w:t>
      </w:r>
    </w:p>
    <w:p w14:paraId="6CAF209A" w14:textId="6C9375D9" w:rsidR="00B96E53" w:rsidRDefault="00E46421" w:rsidP="00572E41">
      <w:pPr>
        <w:pStyle w:val="MPAtekstzwyky"/>
        <w:rPr>
          <w:lang w:eastAsia="ar-SA"/>
        </w:rPr>
      </w:pPr>
      <w:r>
        <w:rPr>
          <w:lang w:eastAsia="ar-SA"/>
        </w:rPr>
        <w:t>Gwałtowne opady w połączeniu z powszechnie występującym w miastach zjawiskiem uszczelniana powierzchni, stwarza podwyższone ryzyko przepełnienia sieci kanalizacyjnej. Spływ wód opadowych z uszczelnionych terenów t.j. dachy, parkingi, czy deptaki, doprowadz</w:t>
      </w:r>
      <w:r w:rsidR="001650EE">
        <w:rPr>
          <w:lang w:eastAsia="ar-SA"/>
        </w:rPr>
        <w:t>a</w:t>
      </w:r>
      <w:r>
        <w:rPr>
          <w:lang w:eastAsia="ar-SA"/>
        </w:rPr>
        <w:t xml:space="preserve"> w krótkim czasie do nagłego zasilenia sieci spływającą deszczówką</w:t>
      </w:r>
      <w:r w:rsidR="0023267B">
        <w:rPr>
          <w:lang w:eastAsia="ar-SA"/>
        </w:rPr>
        <w:t>, w</w:t>
      </w:r>
      <w:r w:rsidR="00B96E53">
        <w:rPr>
          <w:lang w:eastAsia="ar-SA"/>
        </w:rPr>
        <w:t> </w:t>
      </w:r>
      <w:r w:rsidR="0023267B">
        <w:rPr>
          <w:lang w:eastAsia="ar-SA"/>
        </w:rPr>
        <w:t>konsekwencji może dojść do jej przepełnienia i wystąpienia lokalnych podtopień.</w:t>
      </w:r>
      <w:r w:rsidR="00F87F0C">
        <w:rPr>
          <w:lang w:eastAsia="ar-SA"/>
        </w:rPr>
        <w:t xml:space="preserve"> </w:t>
      </w:r>
    </w:p>
    <w:p w14:paraId="19AB245B" w14:textId="1439DA46" w:rsidR="0000454F" w:rsidRDefault="000E2E65" w:rsidP="0000454F">
      <w:pPr>
        <w:pStyle w:val="MPAtekstzwyky"/>
      </w:pPr>
      <w:r>
        <w:rPr>
          <w:lang w:eastAsia="ar-SA"/>
        </w:rPr>
        <w:t>N</w:t>
      </w:r>
      <w:r w:rsidR="00572E41">
        <w:rPr>
          <w:lang w:eastAsia="ar-SA"/>
        </w:rPr>
        <w:t xml:space="preserve">ależy </w:t>
      </w:r>
      <w:r w:rsidR="00D06197">
        <w:rPr>
          <w:lang w:eastAsia="ar-SA"/>
        </w:rPr>
        <w:t>zauważyć</w:t>
      </w:r>
      <w:r w:rsidR="00572E41">
        <w:rPr>
          <w:lang w:eastAsia="ar-SA"/>
        </w:rPr>
        <w:t>, że obserwowane</w:t>
      </w:r>
      <w:r w:rsidR="00032719">
        <w:rPr>
          <w:lang w:eastAsia="ar-SA"/>
        </w:rPr>
        <w:t xml:space="preserve"> </w:t>
      </w:r>
      <w:r w:rsidR="00572E41">
        <w:rPr>
          <w:lang w:eastAsia="ar-SA"/>
        </w:rPr>
        <w:t>zmian</w:t>
      </w:r>
      <w:r w:rsidR="00032719">
        <w:rPr>
          <w:lang w:eastAsia="ar-SA"/>
        </w:rPr>
        <w:t>y</w:t>
      </w:r>
      <w:r w:rsidR="00572E41">
        <w:rPr>
          <w:lang w:eastAsia="ar-SA"/>
        </w:rPr>
        <w:t xml:space="preserve"> klimatu</w:t>
      </w:r>
      <w:r w:rsidR="00032719">
        <w:rPr>
          <w:lang w:eastAsia="ar-SA"/>
        </w:rPr>
        <w:t xml:space="preserve">, jak </w:t>
      </w:r>
      <w:r w:rsidR="00572E41">
        <w:rPr>
          <w:lang w:eastAsia="ar-SA"/>
        </w:rPr>
        <w:t xml:space="preserve">wzrost temperatury powietrza, fale upałów, </w:t>
      </w:r>
      <w:r w:rsidR="00032719">
        <w:rPr>
          <w:lang w:eastAsia="ar-SA"/>
        </w:rPr>
        <w:t>„Miejska wyspa ciepła”</w:t>
      </w:r>
      <w:r w:rsidR="004F4DC8">
        <w:rPr>
          <w:lang w:eastAsia="ar-SA"/>
        </w:rPr>
        <w:t xml:space="preserve"> oraz susza, </w:t>
      </w:r>
      <w:r w:rsidR="00572E41">
        <w:rPr>
          <w:lang w:eastAsia="ar-SA"/>
        </w:rPr>
        <w:t>mogą mieć wpływ na wzrost zapotrzebowania mieszkańców na wodę pitną</w:t>
      </w:r>
      <w:r w:rsidR="004F4DC8">
        <w:rPr>
          <w:lang w:eastAsia="ar-SA"/>
        </w:rPr>
        <w:t>.</w:t>
      </w:r>
      <w:r w:rsidR="001650EE">
        <w:rPr>
          <w:lang w:eastAsia="ar-SA"/>
        </w:rPr>
        <w:t xml:space="preserve"> </w:t>
      </w:r>
      <w:r w:rsidR="004F4DC8">
        <w:rPr>
          <w:lang w:eastAsia="ar-SA"/>
        </w:rPr>
        <w:t>D</w:t>
      </w:r>
      <w:r w:rsidR="001650EE">
        <w:rPr>
          <w:lang w:eastAsia="ar-SA"/>
        </w:rPr>
        <w:t xml:space="preserve">ługo utrzymujące się wysokie temperatury, mogą powodować </w:t>
      </w:r>
      <w:r w:rsidR="0000454F" w:rsidRPr="00656238">
        <w:t>spadek poziomu wód gruntowych, wysychanie ujęć wody czy z</w:t>
      </w:r>
      <w:r w:rsidR="003F43A7">
        <w:t>a</w:t>
      </w:r>
      <w:r w:rsidR="0000454F" w:rsidRPr="00656238">
        <w:t>nikanie istniejących strumieni, rzek, mokradeł</w:t>
      </w:r>
      <w:r w:rsidR="0000454F">
        <w:t xml:space="preserve">. </w:t>
      </w:r>
    </w:p>
    <w:p w14:paraId="20275989" w14:textId="21000ACD" w:rsidR="00E41260" w:rsidRDefault="00E41260" w:rsidP="0000454F">
      <w:pPr>
        <w:pStyle w:val="Tytu"/>
        <w:rPr>
          <w:lang w:eastAsia="ar-SA"/>
        </w:rPr>
      </w:pPr>
      <w:r>
        <w:rPr>
          <w:lang w:eastAsia="ar-SA"/>
        </w:rPr>
        <w:lastRenderedPageBreak/>
        <w:t xml:space="preserve">Tereny </w:t>
      </w:r>
      <w:r w:rsidR="00572E41">
        <w:rPr>
          <w:lang w:eastAsia="ar-SA"/>
        </w:rPr>
        <w:t>rekreacyjne</w:t>
      </w:r>
    </w:p>
    <w:p w14:paraId="18EB2568" w14:textId="707F9816" w:rsidR="00572E41" w:rsidRDefault="00D55BEC" w:rsidP="000F0881">
      <w:pPr>
        <w:pStyle w:val="MPAtekstzwyky"/>
        <w:rPr>
          <w:lang w:eastAsia="ar-SA"/>
        </w:rPr>
      </w:pPr>
      <w:r>
        <w:rPr>
          <w:lang w:eastAsia="ar-SA"/>
        </w:rPr>
        <w:t>S</w:t>
      </w:r>
      <w:r w:rsidR="00572E41">
        <w:rPr>
          <w:lang w:eastAsia="ar-SA"/>
        </w:rPr>
        <w:t xml:space="preserve">kutki zmian klimatu dotykają </w:t>
      </w:r>
      <w:r w:rsidR="000F0881">
        <w:rPr>
          <w:lang w:eastAsia="ar-SA"/>
        </w:rPr>
        <w:t>tereny rekreacyjne Miasta Stalow</w:t>
      </w:r>
      <w:r w:rsidR="00C121A9">
        <w:rPr>
          <w:lang w:eastAsia="ar-SA"/>
        </w:rPr>
        <w:t>ej</w:t>
      </w:r>
      <w:r w:rsidR="000F0881">
        <w:rPr>
          <w:lang w:eastAsia="ar-SA"/>
        </w:rPr>
        <w:t xml:space="preserve"> Wol</w:t>
      </w:r>
      <w:r w:rsidR="00C121A9">
        <w:rPr>
          <w:lang w:eastAsia="ar-SA"/>
        </w:rPr>
        <w:t>i</w:t>
      </w:r>
      <w:r w:rsidR="00572E41">
        <w:rPr>
          <w:lang w:eastAsia="ar-SA"/>
        </w:rPr>
        <w:t xml:space="preserve">. </w:t>
      </w:r>
      <w:r w:rsidR="000F0881">
        <w:rPr>
          <w:lang w:eastAsia="ar-SA"/>
        </w:rPr>
        <w:t>Niekorzystny wpływ wywiera</w:t>
      </w:r>
      <w:r w:rsidR="0079173C">
        <w:rPr>
          <w:lang w:eastAsia="ar-SA"/>
        </w:rPr>
        <w:t>:</w:t>
      </w:r>
      <w:r w:rsidR="00572E41">
        <w:rPr>
          <w:lang w:eastAsia="ar-SA"/>
        </w:rPr>
        <w:t xml:space="preserve"> </w:t>
      </w:r>
      <w:r w:rsidR="00401230">
        <w:rPr>
          <w:lang w:eastAsia="ar-SA"/>
        </w:rPr>
        <w:t>temperatura (zarówno dni upalne jak i mroźne), fale upałów, fale zimna, deszcze nawalne, ekstremalne opady śniegu, długotrwałe okresy bezopadowe, okresy bezopadowe z wysoką temperaturą, niedobory wody, powódź od strony rzeki, silny i</w:t>
      </w:r>
      <w:r w:rsidR="007C5926">
        <w:rPr>
          <w:lang w:eastAsia="ar-SA"/>
        </w:rPr>
        <w:t xml:space="preserve"> </w:t>
      </w:r>
      <w:r w:rsidR="00401230">
        <w:rPr>
          <w:lang w:eastAsia="ar-SA"/>
        </w:rPr>
        <w:t>bardzo silny wiatr oraz burze w tym burze z gradem</w:t>
      </w:r>
      <w:r w:rsidR="00572E41">
        <w:rPr>
          <w:lang w:eastAsia="ar-SA"/>
        </w:rPr>
        <w:t xml:space="preserve">. </w:t>
      </w:r>
      <w:r w:rsidR="000F0881">
        <w:rPr>
          <w:lang w:eastAsia="ar-SA"/>
        </w:rPr>
        <w:t>Skutkiem tych zjawisk, są zniszczenia</w:t>
      </w:r>
      <w:r w:rsidR="0079173C">
        <w:rPr>
          <w:lang w:eastAsia="ar-SA"/>
        </w:rPr>
        <w:t>, które mogą wywierać negatywny wpływ na</w:t>
      </w:r>
      <w:r w:rsidR="009C786A">
        <w:rPr>
          <w:lang w:eastAsia="ar-SA"/>
        </w:rPr>
        <w:t xml:space="preserve"> bioróżnorodność terenów, </w:t>
      </w:r>
      <w:r w:rsidR="0079173C">
        <w:rPr>
          <w:lang w:eastAsia="ar-SA"/>
        </w:rPr>
        <w:t>chęć i</w:t>
      </w:r>
      <w:r w:rsidR="007C5926">
        <w:rPr>
          <w:lang w:eastAsia="ar-SA"/>
        </w:rPr>
        <w:t xml:space="preserve"> </w:t>
      </w:r>
      <w:r w:rsidR="0079173C">
        <w:rPr>
          <w:lang w:eastAsia="ar-SA"/>
        </w:rPr>
        <w:t>możliwość spędzania czasu wolnego w</w:t>
      </w:r>
      <w:r w:rsidR="00C52CCE">
        <w:rPr>
          <w:lang w:eastAsia="ar-SA"/>
        </w:rPr>
        <w:t> </w:t>
      </w:r>
      <w:r w:rsidR="0079173C">
        <w:rPr>
          <w:lang w:eastAsia="ar-SA"/>
        </w:rPr>
        <w:t>sposób aktywny</w:t>
      </w:r>
      <w:r w:rsidR="009C786A">
        <w:rPr>
          <w:lang w:eastAsia="ar-SA"/>
        </w:rPr>
        <w:t xml:space="preserve"> mieszkańców Stalowej Woli</w:t>
      </w:r>
      <w:r w:rsidR="0079173C">
        <w:rPr>
          <w:lang w:eastAsia="ar-SA"/>
        </w:rPr>
        <w:t>.</w:t>
      </w:r>
      <w:r w:rsidR="00914312">
        <w:rPr>
          <w:lang w:eastAsia="ar-SA"/>
        </w:rPr>
        <w:t xml:space="preserve"> Pamiętać należy również, że t</w:t>
      </w:r>
      <w:r w:rsidR="009C786A">
        <w:rPr>
          <w:lang w:eastAsia="ar-SA"/>
        </w:rPr>
        <w:t>ereny zielone</w:t>
      </w:r>
      <w:r w:rsidR="00914312">
        <w:rPr>
          <w:lang w:eastAsia="ar-SA"/>
        </w:rPr>
        <w:t xml:space="preserve">, </w:t>
      </w:r>
      <w:r w:rsidR="009C786A">
        <w:rPr>
          <w:lang w:eastAsia="ar-SA"/>
        </w:rPr>
        <w:t>przyczyniają się do zmniejszenia zanieczyszczenia powietrza atmosferycznego, co wpływa na zdrowie mieszkańców</w:t>
      </w:r>
      <w:r w:rsidR="00914312">
        <w:rPr>
          <w:lang w:eastAsia="ar-SA"/>
        </w:rPr>
        <w:t>.</w:t>
      </w:r>
    </w:p>
    <w:p w14:paraId="520670C4" w14:textId="757090E4" w:rsidR="001B6EC8" w:rsidRDefault="001B6EC8" w:rsidP="001B6EC8">
      <w:pPr>
        <w:pStyle w:val="Tytu"/>
        <w:rPr>
          <w:lang w:eastAsia="ar-SA"/>
        </w:rPr>
      </w:pPr>
      <w:r>
        <w:rPr>
          <w:lang w:eastAsia="ar-SA"/>
        </w:rPr>
        <w:t>Leśnictwo</w:t>
      </w:r>
    </w:p>
    <w:p w14:paraId="7C13E773" w14:textId="5C032A11" w:rsidR="001B6EC8" w:rsidRDefault="001B6EC8" w:rsidP="001B6EC8">
      <w:pPr>
        <w:pStyle w:val="MPAtekstzwyky"/>
        <w:rPr>
          <w:lang w:eastAsia="ar-SA"/>
        </w:rPr>
      </w:pPr>
      <w:r>
        <w:rPr>
          <w:lang w:eastAsia="ar-SA"/>
        </w:rPr>
        <w:t>W wyniku długotrwale utrzymujących się wysokich temperatur, zwiększa się ryzyko występowania pożarów</w:t>
      </w:r>
      <w:r w:rsidR="00192353">
        <w:rPr>
          <w:lang w:eastAsia="ar-SA"/>
        </w:rPr>
        <w:t xml:space="preserve">. </w:t>
      </w:r>
      <w:r>
        <w:rPr>
          <w:lang w:eastAsia="ar-SA"/>
        </w:rPr>
        <w:t>Nadleśnictwo Rozwadów, w którego obrębie położone są lasy Stalowej Woli zostało zakwalifikowane do I kategorii zagrożenia pożarowego</w:t>
      </w:r>
      <w:r w:rsidR="00192353">
        <w:rPr>
          <w:lang w:eastAsia="ar-SA"/>
        </w:rPr>
        <w:t xml:space="preserve"> (</w:t>
      </w:r>
      <w:r>
        <w:rPr>
          <w:lang w:eastAsia="ar-SA"/>
        </w:rPr>
        <w:t>drzewostan</w:t>
      </w:r>
      <w:r w:rsidR="00192353">
        <w:rPr>
          <w:lang w:eastAsia="ar-SA"/>
        </w:rPr>
        <w:t>y</w:t>
      </w:r>
      <w:r>
        <w:rPr>
          <w:lang w:eastAsia="ar-SA"/>
        </w:rPr>
        <w:t xml:space="preserve"> najbardziej zagrożonych pożarami</w:t>
      </w:r>
      <w:r w:rsidR="00192353">
        <w:rPr>
          <w:lang w:eastAsia="ar-SA"/>
        </w:rPr>
        <w:t>)</w:t>
      </w:r>
      <w:r>
        <w:rPr>
          <w:lang w:eastAsia="ar-SA"/>
        </w:rPr>
        <w:t>. W latach 2002-2013 odnotowano na terenie lasów Nadleśnictwa dwieście dwadzieścia siedem pożarów, z których wielkość pięciu z nich przekraczała 3,00 ha.</w:t>
      </w:r>
      <w:r w:rsidR="00192353">
        <w:rPr>
          <w:rStyle w:val="Odwoanieprzypisudolnego"/>
          <w:lang w:eastAsia="ar-SA"/>
        </w:rPr>
        <w:footnoteReference w:id="48"/>
      </w:r>
    </w:p>
    <w:p w14:paraId="56C95DBA" w14:textId="49F0002D" w:rsidR="001B6EC8" w:rsidRPr="00192353" w:rsidRDefault="00192353" w:rsidP="001B6EC8">
      <w:pPr>
        <w:pStyle w:val="MPAtekstzwyky"/>
        <w:rPr>
          <w:b/>
          <w:bCs/>
          <w:lang w:eastAsia="ar-SA"/>
        </w:rPr>
      </w:pPr>
      <w:r>
        <w:rPr>
          <w:lang w:eastAsia="ar-SA"/>
        </w:rPr>
        <w:t xml:space="preserve">Zmieniające się warunki klimatyczne mogą powodować większą inwazyjność szkodników </w:t>
      </w:r>
      <w:r>
        <w:t>np. brudnicę mniszkę, chrabąszcza majowego, korniki. Populacje szkodników, które dotychczas były nieznaczne lub pomijane, mogą wzrosnąć.</w:t>
      </w:r>
    </w:p>
    <w:p w14:paraId="0CFE8817" w14:textId="6F946FB9" w:rsidR="000F0699" w:rsidRDefault="000F0699" w:rsidP="00572E41">
      <w:pPr>
        <w:pStyle w:val="Tytu"/>
        <w:rPr>
          <w:rFonts w:asciiTheme="minorHAnsi" w:hAnsiTheme="minorHAnsi"/>
          <w:b w:val="0"/>
          <w:color w:val="auto"/>
          <w:szCs w:val="22"/>
          <w:lang w:eastAsia="ar-SA"/>
        </w:rPr>
      </w:pPr>
      <w:r w:rsidRPr="000F0699">
        <w:rPr>
          <w:rFonts w:asciiTheme="minorHAnsi" w:hAnsiTheme="minorHAnsi"/>
          <w:b w:val="0"/>
          <w:color w:val="auto"/>
          <w:szCs w:val="22"/>
          <w:lang w:eastAsia="ar-SA"/>
        </w:rPr>
        <w:t>Silne ulewy i długotrwałe opady, prowadzące do podtopień, powodować mogą m.in. zamulanie drzewek w uprawach leśnych, wypłukiwanie gleby, podtapianie całych upraw oraz starszych drzewostanów. Długookresowe stagnowanie wody jak również istotne podniesienie poziomu wód gruntowych może prowadzić do osłabienia upraw i</w:t>
      </w:r>
      <w:r w:rsidR="000677EF">
        <w:rPr>
          <w:rFonts w:asciiTheme="minorHAnsi" w:hAnsiTheme="minorHAnsi"/>
          <w:b w:val="0"/>
          <w:color w:val="auto"/>
          <w:szCs w:val="22"/>
          <w:lang w:eastAsia="ar-SA"/>
        </w:rPr>
        <w:t> </w:t>
      </w:r>
      <w:r w:rsidRPr="000F0699">
        <w:rPr>
          <w:rFonts w:asciiTheme="minorHAnsi" w:hAnsiTheme="minorHAnsi"/>
          <w:b w:val="0"/>
          <w:color w:val="auto"/>
          <w:szCs w:val="22"/>
          <w:lang w:eastAsia="ar-SA"/>
        </w:rPr>
        <w:t>drzewostanów lub ich zamierania</w:t>
      </w:r>
      <w:r>
        <w:rPr>
          <w:rFonts w:asciiTheme="minorHAnsi" w:hAnsiTheme="minorHAnsi"/>
          <w:b w:val="0"/>
          <w:color w:val="auto"/>
          <w:szCs w:val="22"/>
          <w:lang w:eastAsia="ar-SA"/>
        </w:rPr>
        <w:t>.</w:t>
      </w:r>
      <w:r>
        <w:rPr>
          <w:rStyle w:val="Odwoanieprzypisudolnego"/>
          <w:rFonts w:asciiTheme="minorHAnsi" w:hAnsiTheme="minorHAnsi"/>
          <w:b w:val="0"/>
          <w:color w:val="auto"/>
          <w:szCs w:val="22"/>
          <w:lang w:eastAsia="ar-SA"/>
        </w:rPr>
        <w:footnoteReference w:id="49"/>
      </w:r>
    </w:p>
    <w:p w14:paraId="605707FB" w14:textId="3C365F9B" w:rsidR="00E41260" w:rsidRDefault="00E41260" w:rsidP="00572E41">
      <w:pPr>
        <w:pStyle w:val="Tytu"/>
        <w:rPr>
          <w:lang w:eastAsia="ar-SA"/>
        </w:rPr>
      </w:pPr>
      <w:r>
        <w:rPr>
          <w:lang w:eastAsia="ar-SA"/>
        </w:rPr>
        <w:t>Zdrowie publiczne</w:t>
      </w:r>
    </w:p>
    <w:p w14:paraId="788DB9DF" w14:textId="4FE0A2B3" w:rsidR="00E41260" w:rsidRDefault="00E41260" w:rsidP="00E41260">
      <w:pPr>
        <w:pStyle w:val="MPAtekstzwyky"/>
      </w:pPr>
      <w:r>
        <w:t>Do wrażliwych grup ludności, zgodnie z pojęciem wprowadzonym przez dyrektywę CAFE</w:t>
      </w:r>
      <w:r w:rsidR="000F0699">
        <w:t>,</w:t>
      </w:r>
      <w:r w:rsidR="0028354A">
        <w:rPr>
          <w:rStyle w:val="Odwoanieprzypisudolnego"/>
        </w:rPr>
        <w:footnoteReference w:id="50"/>
      </w:r>
      <w:r w:rsidR="000F0699">
        <w:t xml:space="preserve"> </w:t>
      </w:r>
      <w:r>
        <w:t>zaliczyć można:</w:t>
      </w:r>
    </w:p>
    <w:p w14:paraId="702086E3" w14:textId="44F43D44" w:rsidR="00E41260" w:rsidRDefault="00E41260" w:rsidP="00E41260">
      <w:pPr>
        <w:pStyle w:val="MPAlista"/>
      </w:pPr>
      <w:r>
        <w:t xml:space="preserve">dzieci i młodzież – </w:t>
      </w:r>
      <w:r w:rsidR="00297734">
        <w:t>organizm</w:t>
      </w:r>
      <w:r>
        <w:t xml:space="preserve"> dziecka będąc w fazie wzrostu i ogólnego rozwoju, jest szczególnie podatny na pojawianie się zaburzeń zdrowotnych</w:t>
      </w:r>
      <w:r w:rsidR="00297734">
        <w:t>;</w:t>
      </w:r>
    </w:p>
    <w:p w14:paraId="2AE39B71" w14:textId="55113572" w:rsidR="00E41260" w:rsidRDefault="00E41260" w:rsidP="00E41260">
      <w:pPr>
        <w:pStyle w:val="MPAlista"/>
      </w:pPr>
      <w:r>
        <w:t>osoby starsze i w podeszłym wieku – wrażliwość osobnicza w tej grupie wynika z ogólnego osłabienia organizmu związanego z procesem starzenia się, co w konsekwencji powoduje osłabienie układu odpornościowego;</w:t>
      </w:r>
    </w:p>
    <w:p w14:paraId="17C206C1" w14:textId="1537BED9" w:rsidR="00297734" w:rsidRPr="00297734" w:rsidRDefault="00E41260" w:rsidP="00577079">
      <w:pPr>
        <w:pStyle w:val="MPAlista"/>
      </w:pPr>
      <w:r>
        <w:t>osoby z zaburzeniami funkcjonowania układu oddechowego</w:t>
      </w:r>
      <w:r w:rsidR="00452696">
        <w:t xml:space="preserve"> lub krwionośnego.</w:t>
      </w:r>
    </w:p>
    <w:p w14:paraId="19F2128E" w14:textId="22F47891" w:rsidR="00577079" w:rsidRDefault="000B3325" w:rsidP="00577079">
      <w:pPr>
        <w:pStyle w:val="MPAtekstzwyky"/>
      </w:pPr>
      <w:r>
        <w:t>Biorąc pod uwagę charakterystykę Miasta Stalow</w:t>
      </w:r>
      <w:r w:rsidR="00C121A9">
        <w:t>ej</w:t>
      </w:r>
      <w:r>
        <w:t xml:space="preserve"> Wol</w:t>
      </w:r>
      <w:r w:rsidR="00C121A9">
        <w:t>i</w:t>
      </w:r>
      <w:r>
        <w:t xml:space="preserve"> najbardziej znaczący wpływ na zdrowie publiczne w </w:t>
      </w:r>
      <w:r w:rsidR="001164CE">
        <w:t>M</w:t>
      </w:r>
      <w:r>
        <w:t>ieście będą miały wysokie temperatury</w:t>
      </w:r>
      <w:r w:rsidR="00F6559A">
        <w:t>.</w:t>
      </w:r>
      <w:r w:rsidR="00186F75">
        <w:t xml:space="preserve"> </w:t>
      </w:r>
      <w:r w:rsidR="00A91072">
        <w:t>Zjawiska dotyczące fal</w:t>
      </w:r>
      <w:r w:rsidR="00577079">
        <w:t xml:space="preserve"> upałów</w:t>
      </w:r>
      <w:r w:rsidR="009C1045">
        <w:t xml:space="preserve"> </w:t>
      </w:r>
      <w:r w:rsidR="009C1045" w:rsidRPr="009C1045">
        <w:t>(ciąg co najmniej 3 dni z temperaturą maksymalną powyżej 30°C)</w:t>
      </w:r>
      <w:r w:rsidR="00577079" w:rsidRPr="009C1045">
        <w:t>,</w:t>
      </w:r>
      <w:r w:rsidR="00577079">
        <w:t xml:space="preserve"> przyczyniają się do wzrostu zachorowalności i śmiertelności</w:t>
      </w:r>
      <w:r w:rsidR="00A91072">
        <w:t xml:space="preserve"> ludności</w:t>
      </w:r>
      <w:r w:rsidR="00577079">
        <w:t xml:space="preserve">. Szczególnie podatne na to zjawisko są osoby starsze, dzieci i pacjenci z zaburzeniami funkcjonowania układu krążenia i układu </w:t>
      </w:r>
      <w:r w:rsidR="00577079">
        <w:lastRenderedPageBreak/>
        <w:t xml:space="preserve">oddechowego. Podczas dni upalnych </w:t>
      </w:r>
      <w:r w:rsidR="009C1045">
        <w:t>(dzień z</w:t>
      </w:r>
      <w:r w:rsidR="005E6B98">
        <w:t xml:space="preserve"> </w:t>
      </w:r>
      <w:r w:rsidR="009C1045">
        <w:t>temperaturą maksymalną powyżej 30</w:t>
      </w:r>
      <w:r w:rsidR="009C1045" w:rsidRPr="009C1045">
        <w:t>°C)</w:t>
      </w:r>
      <w:r w:rsidR="009C1045">
        <w:t xml:space="preserve"> </w:t>
      </w:r>
      <w:r w:rsidR="00577079">
        <w:t xml:space="preserve">stwierdzono </w:t>
      </w:r>
      <w:r w:rsidR="00550277">
        <w:t>ogólny wzrost umieralności o 13-21%, fale upałów powodują wzrost śmiertelności na poziomie aż 31% w stosunku do średniej rocznej, a</w:t>
      </w:r>
      <w:r w:rsidR="00452696">
        <w:t xml:space="preserve"> </w:t>
      </w:r>
      <w:r w:rsidR="00550277">
        <w:t>z</w:t>
      </w:r>
      <w:r w:rsidR="00452696">
        <w:t xml:space="preserve"> </w:t>
      </w:r>
      <w:r w:rsidR="00550277">
        <w:t>powodów chorób krążenia nawet o 84%</w:t>
      </w:r>
      <w:r w:rsidR="0028354A">
        <w:t>.</w:t>
      </w:r>
      <w:r w:rsidR="00550277">
        <w:rPr>
          <w:rStyle w:val="Odwoanieprzypisudolnego"/>
        </w:rPr>
        <w:footnoteReference w:id="51"/>
      </w:r>
    </w:p>
    <w:p w14:paraId="1AB6EBE5" w14:textId="0BC5C213" w:rsidR="00FE3D3B" w:rsidRDefault="00A91072" w:rsidP="00E41260">
      <w:pPr>
        <w:pStyle w:val="MPAtekstzwyky"/>
      </w:pPr>
      <w:r>
        <w:t xml:space="preserve">W </w:t>
      </w:r>
      <w:r w:rsidR="009C1045">
        <w:t>czasie upałów przy braku wiatru i opadów rośnie stężenie alergenów i pyłków w</w:t>
      </w:r>
      <w:r>
        <w:t> </w:t>
      </w:r>
      <w:r w:rsidR="009C1045">
        <w:t>powietrzu.</w:t>
      </w:r>
      <w:r w:rsidR="008E7734">
        <w:rPr>
          <w:rStyle w:val="Odwoanieprzypisudolnego"/>
        </w:rPr>
        <w:footnoteReference w:id="52"/>
      </w:r>
      <w:r w:rsidR="009C1045">
        <w:t xml:space="preserve"> Skutkuje to złym samopoczuciem i stanem zdrowia alergików</w:t>
      </w:r>
      <w:r>
        <w:t xml:space="preserve">, </w:t>
      </w:r>
      <w:r w:rsidR="009C1045">
        <w:t>astmatyków</w:t>
      </w:r>
      <w:r>
        <w:t xml:space="preserve"> oraz pacjentów z innymi dolegliwościami związanymi z układem oddechowym, których w</w:t>
      </w:r>
      <w:r w:rsidR="00EA2617">
        <w:t> </w:t>
      </w:r>
      <w:r>
        <w:t>Mieście Stalowa Wola jak i w Polsce diagnozuje się coraz więcej.</w:t>
      </w:r>
      <w:r w:rsidR="00FC5442">
        <w:t xml:space="preserve"> </w:t>
      </w:r>
      <w:r w:rsidR="009C3B9C">
        <w:t xml:space="preserve">Ocieplenie klimatu ma </w:t>
      </w:r>
      <w:r w:rsidR="00FE3D3B">
        <w:t xml:space="preserve">również </w:t>
      </w:r>
      <w:r w:rsidR="009C3B9C">
        <w:t>związek z</w:t>
      </w:r>
      <w:r w:rsidR="005E6B98">
        <w:t xml:space="preserve"> </w:t>
      </w:r>
      <w:r w:rsidR="009C3B9C">
        <w:t xml:space="preserve">coraz częściej występującymi chorobami przenoszonymi przez owady np. choroby odkleszczowe. </w:t>
      </w:r>
    </w:p>
    <w:p w14:paraId="33C12FC9" w14:textId="6A248B40" w:rsidR="00FC5442" w:rsidRDefault="00510371" w:rsidP="00E41260">
      <w:pPr>
        <w:pStyle w:val="MPAtekstzwyky"/>
      </w:pPr>
      <w:r>
        <w:t>Nie bez znaczenia dla zdrowia ludzi jest zjawisko fali zimna,</w:t>
      </w:r>
      <w:r w:rsidR="009C3B9C">
        <w:t xml:space="preserve"> któr</w:t>
      </w:r>
      <w:r>
        <w:t>a</w:t>
      </w:r>
      <w:r w:rsidR="009C3B9C">
        <w:t xml:space="preserve"> </w:t>
      </w:r>
      <w:r w:rsidR="00FE3D3B">
        <w:t>przyczyni</w:t>
      </w:r>
      <w:r>
        <w:t>a</w:t>
      </w:r>
      <w:r w:rsidR="00FE3D3B">
        <w:t xml:space="preserve"> się do</w:t>
      </w:r>
      <w:r w:rsidR="009C3B9C">
        <w:t xml:space="preserve"> obraże</w:t>
      </w:r>
      <w:r w:rsidR="00FE3D3B">
        <w:t>ń oraz wzrostu śmiertelności na skutek zamarznięcia. W przypadku niskich temperatur najbardziej wrażliwą grupą mieszkańców są osoby starsze</w:t>
      </w:r>
      <w:r w:rsidR="00B96E53">
        <w:t xml:space="preserve">, jak również osoby </w:t>
      </w:r>
      <w:r w:rsidR="00FE3D3B">
        <w:t>bezdomne.</w:t>
      </w:r>
    </w:p>
    <w:p w14:paraId="4DB80F07" w14:textId="77777777" w:rsidR="00545897" w:rsidRDefault="00545897" w:rsidP="00545897">
      <w:pPr>
        <w:pStyle w:val="Tytu"/>
      </w:pPr>
      <w:r>
        <w:t>Energetyka</w:t>
      </w:r>
    </w:p>
    <w:p w14:paraId="16FF1482" w14:textId="5DEA00FC" w:rsidR="0000454F" w:rsidRDefault="00545897" w:rsidP="00545897">
      <w:pPr>
        <w:pStyle w:val="MPAtekstzwyky"/>
      </w:pPr>
      <w:r>
        <w:t>W polskim systemie elektroenergetycznym dominują sieci napowietrzne, które są silnie narażone na awarie spowodowane silnymi wiatrami i nadmiernym oblodzeniem. Występowanie ekstremalnych zjawisk pogodowych typu huragany, intensywne burze itp. może doprowadzić do zwiększenia ryzyka uszkodzenia linii przesyłowych i dystrybucyjnych, a</w:t>
      </w:r>
      <w:r w:rsidR="00E35A50">
        <w:t> </w:t>
      </w:r>
      <w:r>
        <w:t>zatem ograniczenia w dostarczaniu energii elektrycznej do odbiorców. Najważniejsze zjawiska wpływające na ryzyko zniszczeń sieci przesyłowych i</w:t>
      </w:r>
      <w:r w:rsidR="00E35A50">
        <w:t xml:space="preserve"> </w:t>
      </w:r>
      <w:r>
        <w:t>dystrybucyjnych na terenie Miasta</w:t>
      </w:r>
      <w:r w:rsidR="0000454F">
        <w:t>,</w:t>
      </w:r>
      <w:r>
        <w:t xml:space="preserve"> to występowanie burz i towarzyszących im silnych, porywistych wiatrów. W skali ogólnokrajowej zagrożeniem dla sektora energetycznego jest również występowanie fal upałów oraz suszy, które mogą również oddziaływać na </w:t>
      </w:r>
      <w:r w:rsidR="00224E3D">
        <w:t>M</w:t>
      </w:r>
      <w:r>
        <w:t>iasto w</w:t>
      </w:r>
      <w:r w:rsidR="00E35A50">
        <w:t xml:space="preserve"> </w:t>
      </w:r>
      <w:r>
        <w:t>skali lokalnej.</w:t>
      </w:r>
    </w:p>
    <w:p w14:paraId="7534BB5B" w14:textId="236B4ACF" w:rsidR="00E35A50" w:rsidRDefault="00E35A50" w:rsidP="00E35A50">
      <w:pPr>
        <w:pStyle w:val="Tytu"/>
      </w:pPr>
      <w:r>
        <w:t>Ocena wrażliwości poszczególnych sektorów Miasta na zjawiska klimatyczne</w:t>
      </w:r>
    </w:p>
    <w:p w14:paraId="5DEC4455" w14:textId="3089CF9A" w:rsidR="002F2F70" w:rsidRPr="00DB0020" w:rsidRDefault="00EC19DB" w:rsidP="00DB0020">
      <w:pPr>
        <w:pStyle w:val="MPAtekstzwyky"/>
      </w:pPr>
      <w:r>
        <w:t xml:space="preserve">Poszczególnym sektorom Miasta Stalowej Woli nadano </w:t>
      </w:r>
      <w:r w:rsidR="00253FEA">
        <w:t xml:space="preserve">ocenę wrażliwości na zmianę klimatu, </w:t>
      </w:r>
      <w:r w:rsidR="00140898">
        <w:t>wg. następującej skali:</w:t>
      </w:r>
    </w:p>
    <w:p w14:paraId="73572090" w14:textId="67075712" w:rsidR="00140898" w:rsidRDefault="00140898" w:rsidP="00E41260">
      <w:pPr>
        <w:pStyle w:val="MPAtekstzwyky"/>
      </w:pPr>
      <w:r>
        <w:t>„-„</w:t>
      </w:r>
      <w:r w:rsidR="003D6711">
        <w:t xml:space="preserve"> - </w:t>
      </w:r>
      <w:r>
        <w:t>sektor nie jest wrażliwy na zjawisko klimatyczne;</w:t>
      </w:r>
    </w:p>
    <w:p w14:paraId="75A96878" w14:textId="18156296" w:rsidR="00140898" w:rsidRDefault="00140898" w:rsidP="00E41260">
      <w:pPr>
        <w:pStyle w:val="MPAtekstzwyky"/>
      </w:pPr>
      <w:r>
        <w:t>„+”</w:t>
      </w:r>
      <w:r w:rsidR="003D6711">
        <w:t xml:space="preserve"> - </w:t>
      </w:r>
      <w:r>
        <w:t>sektor jest mało wrażliwy na zjawisko klimatyczne;</w:t>
      </w:r>
    </w:p>
    <w:p w14:paraId="282EA480" w14:textId="36A068BB" w:rsidR="00140898" w:rsidRDefault="00140898" w:rsidP="00E41260">
      <w:pPr>
        <w:pStyle w:val="MPAtekstzwyky"/>
      </w:pPr>
      <w:r>
        <w:t>„++”- sektor wykazuje średnią wrażliwość na zjawisko klimatyczne;</w:t>
      </w:r>
    </w:p>
    <w:p w14:paraId="5B5A6B9A" w14:textId="79E74550" w:rsidR="00140898" w:rsidRDefault="00140898" w:rsidP="00E41260">
      <w:pPr>
        <w:pStyle w:val="MPAtekstzwyky"/>
      </w:pPr>
      <w:r>
        <w:t>„+++”</w:t>
      </w:r>
      <w:r w:rsidR="003D6711">
        <w:t xml:space="preserve"> -</w:t>
      </w:r>
      <w:r>
        <w:t xml:space="preserve"> sektor wykazuje wysoką wrażliwość na zjawisko klimatyczne.</w:t>
      </w:r>
    </w:p>
    <w:p w14:paraId="134220AD" w14:textId="2DE67D51" w:rsidR="001D719F" w:rsidRDefault="003D6711" w:rsidP="00E41260">
      <w:pPr>
        <w:pStyle w:val="MPAtekstzwyky"/>
      </w:pPr>
      <w:r>
        <w:t xml:space="preserve">Następnie określono klasę wrażliwości sektora na zjawiska związane ze zmianą klimatu, posługując się następującą </w:t>
      </w:r>
      <w:r w:rsidR="007D39C0">
        <w:t>skalą</w:t>
      </w:r>
      <w:r>
        <w:t>:</w:t>
      </w:r>
    </w:p>
    <w:p w14:paraId="0383AC4E" w14:textId="52EE63E3" w:rsidR="001D719F" w:rsidRDefault="001D719F" w:rsidP="00E41260">
      <w:pPr>
        <w:pStyle w:val="MPAtekstzwyky"/>
      </w:pPr>
      <w:r>
        <w:t>0 -1</w:t>
      </w:r>
      <w:r w:rsidR="00E35A50">
        <w:t>2</w:t>
      </w:r>
      <w:r>
        <w:t xml:space="preserve"> – niska</w:t>
      </w:r>
      <w:r w:rsidR="003D6711">
        <w:t xml:space="preserve"> wrażliwość na zmiany klimatu;</w:t>
      </w:r>
    </w:p>
    <w:p w14:paraId="72AED6DA" w14:textId="30D6D2FE" w:rsidR="001D719F" w:rsidRDefault="003D6711" w:rsidP="00E41260">
      <w:pPr>
        <w:pStyle w:val="MPAtekstzwyky"/>
      </w:pPr>
      <w:r>
        <w:t>1</w:t>
      </w:r>
      <w:r w:rsidR="00E35A50">
        <w:t>3</w:t>
      </w:r>
      <w:r w:rsidR="001D719F">
        <w:t>-15 – ś</w:t>
      </w:r>
      <w:r>
        <w:t>r</w:t>
      </w:r>
      <w:r w:rsidR="001D719F">
        <w:t>ednia</w:t>
      </w:r>
      <w:r>
        <w:t xml:space="preserve"> wrażliwość na zmiany klimatu;</w:t>
      </w:r>
    </w:p>
    <w:p w14:paraId="5690205B" w14:textId="5806E437" w:rsidR="001D719F" w:rsidRDefault="001D719F" w:rsidP="00E41260">
      <w:pPr>
        <w:pStyle w:val="MPAtekstzwyky"/>
      </w:pPr>
      <w:r>
        <w:t>16 -2</w:t>
      </w:r>
      <w:r w:rsidR="003D6711">
        <w:t xml:space="preserve">1 </w:t>
      </w:r>
      <w:r>
        <w:t xml:space="preserve"> - wysoka</w:t>
      </w:r>
      <w:r w:rsidR="003D6711" w:rsidRPr="003D6711">
        <w:t xml:space="preserve"> </w:t>
      </w:r>
      <w:r w:rsidR="003D6711">
        <w:t>wrażliwość na zmiany klimatu.</w:t>
      </w:r>
    </w:p>
    <w:p w14:paraId="1EBCB2E3" w14:textId="03B848A5" w:rsidR="002F2F70" w:rsidRDefault="002F2F70" w:rsidP="000677EF">
      <w:pPr>
        <w:pStyle w:val="MPAtabelapodpis"/>
      </w:pPr>
      <w:bookmarkStart w:id="592" w:name="_Toc58502630"/>
      <w:bookmarkStart w:id="593" w:name="_Toc58913688"/>
      <w:bookmarkStart w:id="594" w:name="_Toc59098759"/>
      <w:r>
        <w:lastRenderedPageBreak/>
        <w:t xml:space="preserve">Tabela </w:t>
      </w:r>
      <w:fldSimple w:instr=" SEQ Tabela \* ARABIC ">
        <w:r w:rsidR="001A1E54">
          <w:rPr>
            <w:noProof/>
          </w:rPr>
          <w:t>12</w:t>
        </w:r>
      </w:fldSimple>
      <w:r>
        <w:t xml:space="preserve">. Ocena wrażliwości poszczególnych sektorów w </w:t>
      </w:r>
      <w:r w:rsidR="006C2C82">
        <w:t>M</w:t>
      </w:r>
      <w:r>
        <w:t>ieście</w:t>
      </w:r>
      <w:bookmarkEnd w:id="592"/>
      <w:bookmarkEnd w:id="593"/>
      <w:bookmarkEnd w:id="594"/>
    </w:p>
    <w:tbl>
      <w:tblPr>
        <w:tblW w:w="5000" w:type="pct"/>
        <w:tblLayout w:type="fixed"/>
        <w:tblCellMar>
          <w:left w:w="70" w:type="dxa"/>
          <w:right w:w="70" w:type="dxa"/>
        </w:tblCellMar>
        <w:tblLook w:val="04A0" w:firstRow="1" w:lastRow="0" w:firstColumn="1" w:lastColumn="0" w:noHBand="0" w:noVBand="1"/>
      </w:tblPr>
      <w:tblGrid>
        <w:gridCol w:w="1350"/>
        <w:gridCol w:w="709"/>
        <w:gridCol w:w="849"/>
        <w:gridCol w:w="1133"/>
        <w:gridCol w:w="991"/>
        <w:gridCol w:w="709"/>
        <w:gridCol w:w="851"/>
        <w:gridCol w:w="707"/>
        <w:gridCol w:w="741"/>
        <w:gridCol w:w="1172"/>
      </w:tblGrid>
      <w:tr w:rsidR="002E5D2B" w:rsidRPr="001719C2" w14:paraId="391619F2" w14:textId="77777777" w:rsidTr="002E5D2B">
        <w:trPr>
          <w:trHeight w:val="770"/>
        </w:trPr>
        <w:tc>
          <w:tcPr>
            <w:tcW w:w="73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BF27265" w14:textId="77777777" w:rsidR="00B3666B" w:rsidRPr="001719C2" w:rsidRDefault="00B3666B" w:rsidP="000677EF">
            <w:pPr>
              <w:keepNext/>
              <w:keepLines/>
              <w:jc w:val="center"/>
              <w:rPr>
                <w:rFonts w:ascii="Calibri" w:hAnsi="Calibri"/>
                <w:color w:val="000000"/>
                <w:sz w:val="22"/>
                <w:szCs w:val="22"/>
                <w:lang w:eastAsia="pl-PL"/>
              </w:rPr>
            </w:pPr>
            <w:r w:rsidRPr="001719C2">
              <w:rPr>
                <w:rFonts w:ascii="Calibri" w:hAnsi="Calibri"/>
                <w:color w:val="000000"/>
                <w:sz w:val="22"/>
                <w:szCs w:val="22"/>
                <w:lang w:eastAsia="pl-PL"/>
              </w:rPr>
              <w:t>Sektor</w:t>
            </w:r>
          </w:p>
        </w:tc>
        <w:tc>
          <w:tcPr>
            <w:tcW w:w="385" w:type="pct"/>
            <w:tcBorders>
              <w:top w:val="single" w:sz="4" w:space="0" w:color="auto"/>
              <w:left w:val="nil"/>
              <w:bottom w:val="single" w:sz="4" w:space="0" w:color="auto"/>
              <w:right w:val="single" w:sz="4" w:space="0" w:color="auto"/>
            </w:tcBorders>
            <w:shd w:val="clear" w:color="000000" w:fill="DDEBF7"/>
            <w:vAlign w:val="center"/>
            <w:hideMark/>
          </w:tcPr>
          <w:p w14:paraId="3F1B40B1" w14:textId="77777777" w:rsidR="00B3666B" w:rsidRPr="001719C2" w:rsidRDefault="00B3666B" w:rsidP="000677EF">
            <w:pPr>
              <w:keepNext/>
              <w:keepLines/>
              <w:jc w:val="center"/>
              <w:rPr>
                <w:rFonts w:ascii="Calibri" w:hAnsi="Calibri"/>
                <w:color w:val="000000"/>
                <w:sz w:val="22"/>
                <w:szCs w:val="22"/>
                <w:lang w:eastAsia="pl-PL"/>
              </w:rPr>
            </w:pPr>
            <w:r w:rsidRPr="001719C2">
              <w:rPr>
                <w:rFonts w:ascii="Calibri" w:hAnsi="Calibri"/>
                <w:color w:val="000000"/>
                <w:sz w:val="22"/>
                <w:szCs w:val="22"/>
                <w:lang w:eastAsia="pl-PL"/>
              </w:rPr>
              <w:t>Silny wiatr</w:t>
            </w:r>
          </w:p>
        </w:tc>
        <w:tc>
          <w:tcPr>
            <w:tcW w:w="461" w:type="pct"/>
            <w:tcBorders>
              <w:top w:val="single" w:sz="4" w:space="0" w:color="auto"/>
              <w:left w:val="nil"/>
              <w:bottom w:val="single" w:sz="4" w:space="0" w:color="auto"/>
              <w:right w:val="single" w:sz="4" w:space="0" w:color="auto"/>
            </w:tcBorders>
            <w:shd w:val="clear" w:color="000000" w:fill="DDEBF7"/>
            <w:vAlign w:val="center"/>
            <w:hideMark/>
          </w:tcPr>
          <w:p w14:paraId="138DA264" w14:textId="77777777" w:rsidR="00B3666B" w:rsidRPr="001719C2" w:rsidRDefault="00B3666B" w:rsidP="000677EF">
            <w:pPr>
              <w:keepNext/>
              <w:keepLines/>
              <w:jc w:val="center"/>
              <w:rPr>
                <w:rFonts w:ascii="Calibri" w:hAnsi="Calibri"/>
                <w:color w:val="000000"/>
                <w:sz w:val="22"/>
                <w:szCs w:val="22"/>
                <w:lang w:eastAsia="pl-PL"/>
              </w:rPr>
            </w:pPr>
            <w:r w:rsidRPr="001719C2">
              <w:rPr>
                <w:rFonts w:ascii="Calibri" w:hAnsi="Calibri"/>
                <w:color w:val="000000"/>
                <w:sz w:val="22"/>
                <w:szCs w:val="22"/>
                <w:lang w:eastAsia="pl-PL"/>
              </w:rPr>
              <w:t>Ulewne deszcze</w:t>
            </w:r>
          </w:p>
        </w:tc>
        <w:tc>
          <w:tcPr>
            <w:tcW w:w="615" w:type="pct"/>
            <w:tcBorders>
              <w:top w:val="single" w:sz="4" w:space="0" w:color="auto"/>
              <w:left w:val="nil"/>
              <w:bottom w:val="single" w:sz="4" w:space="0" w:color="auto"/>
              <w:right w:val="single" w:sz="4" w:space="0" w:color="auto"/>
            </w:tcBorders>
            <w:shd w:val="clear" w:color="000000" w:fill="DDEBF7"/>
            <w:vAlign w:val="center"/>
            <w:hideMark/>
          </w:tcPr>
          <w:p w14:paraId="3B9B92DF" w14:textId="7C52DBCC" w:rsidR="00B3666B" w:rsidRPr="001719C2" w:rsidRDefault="00B3666B" w:rsidP="000677EF">
            <w:pPr>
              <w:keepNext/>
              <w:keepLines/>
              <w:jc w:val="center"/>
              <w:rPr>
                <w:rFonts w:ascii="Calibri" w:hAnsi="Calibri"/>
                <w:color w:val="000000"/>
                <w:sz w:val="22"/>
                <w:szCs w:val="22"/>
                <w:lang w:eastAsia="pl-PL"/>
              </w:rPr>
            </w:pPr>
            <w:r>
              <w:rPr>
                <w:rFonts w:ascii="Calibri" w:hAnsi="Calibri"/>
                <w:color w:val="000000"/>
                <w:sz w:val="22"/>
                <w:szCs w:val="22"/>
                <w:lang w:eastAsia="pl-PL"/>
              </w:rPr>
              <w:t>N</w:t>
            </w:r>
            <w:r w:rsidRPr="001719C2">
              <w:rPr>
                <w:rFonts w:ascii="Calibri" w:hAnsi="Calibri"/>
                <w:color w:val="000000"/>
                <w:sz w:val="22"/>
                <w:szCs w:val="22"/>
                <w:lang w:eastAsia="pl-PL"/>
              </w:rPr>
              <w:t>iska temperatura</w:t>
            </w:r>
            <w:r>
              <w:rPr>
                <w:rFonts w:ascii="Calibri" w:hAnsi="Calibri"/>
                <w:color w:val="000000"/>
                <w:sz w:val="22"/>
                <w:szCs w:val="22"/>
                <w:lang w:eastAsia="pl-PL"/>
              </w:rPr>
              <w:t xml:space="preserve"> w tym fale zimna, opady śniegu</w:t>
            </w:r>
          </w:p>
        </w:tc>
        <w:tc>
          <w:tcPr>
            <w:tcW w:w="538" w:type="pct"/>
            <w:tcBorders>
              <w:top w:val="single" w:sz="4" w:space="0" w:color="auto"/>
              <w:left w:val="nil"/>
              <w:bottom w:val="single" w:sz="4" w:space="0" w:color="auto"/>
              <w:right w:val="single" w:sz="4" w:space="0" w:color="auto"/>
            </w:tcBorders>
            <w:shd w:val="clear" w:color="000000" w:fill="DDEBF7"/>
            <w:vAlign w:val="center"/>
            <w:hideMark/>
          </w:tcPr>
          <w:p w14:paraId="2E23B4C9" w14:textId="3FEEA5E1" w:rsidR="00B3666B" w:rsidRDefault="00B3666B" w:rsidP="000677EF">
            <w:pPr>
              <w:keepNext/>
              <w:keepLines/>
              <w:jc w:val="center"/>
              <w:rPr>
                <w:rFonts w:ascii="Calibri" w:hAnsi="Calibri"/>
                <w:color w:val="000000"/>
                <w:sz w:val="22"/>
                <w:szCs w:val="22"/>
                <w:lang w:eastAsia="pl-PL"/>
              </w:rPr>
            </w:pPr>
            <w:r>
              <w:rPr>
                <w:rFonts w:ascii="Calibri" w:hAnsi="Calibri"/>
                <w:color w:val="000000"/>
                <w:sz w:val="22"/>
                <w:szCs w:val="22"/>
                <w:lang w:eastAsia="pl-PL"/>
              </w:rPr>
              <w:t>W</w:t>
            </w:r>
            <w:r w:rsidRPr="001719C2">
              <w:rPr>
                <w:rFonts w:ascii="Calibri" w:hAnsi="Calibri"/>
                <w:color w:val="000000"/>
                <w:sz w:val="22"/>
                <w:szCs w:val="22"/>
                <w:lang w:eastAsia="pl-PL"/>
              </w:rPr>
              <w:t>ysoka temperatura</w:t>
            </w:r>
          </w:p>
          <w:p w14:paraId="5A5E45DC" w14:textId="767E749F" w:rsidR="00B3666B" w:rsidRPr="001719C2" w:rsidRDefault="00B3666B" w:rsidP="000677EF">
            <w:pPr>
              <w:keepNext/>
              <w:keepLines/>
              <w:jc w:val="center"/>
              <w:rPr>
                <w:rFonts w:ascii="Calibri" w:hAnsi="Calibri"/>
                <w:color w:val="000000"/>
                <w:sz w:val="22"/>
                <w:szCs w:val="22"/>
                <w:lang w:eastAsia="pl-PL"/>
              </w:rPr>
            </w:pPr>
            <w:r>
              <w:rPr>
                <w:rFonts w:ascii="Calibri" w:hAnsi="Calibri"/>
                <w:color w:val="000000"/>
                <w:sz w:val="22"/>
                <w:szCs w:val="22"/>
                <w:lang w:eastAsia="pl-PL"/>
              </w:rPr>
              <w:t>w tym fale upału</w:t>
            </w:r>
          </w:p>
        </w:tc>
        <w:tc>
          <w:tcPr>
            <w:tcW w:w="385" w:type="pct"/>
            <w:tcBorders>
              <w:top w:val="single" w:sz="4" w:space="0" w:color="auto"/>
              <w:left w:val="nil"/>
              <w:bottom w:val="single" w:sz="4" w:space="0" w:color="auto"/>
              <w:right w:val="single" w:sz="4" w:space="0" w:color="auto"/>
            </w:tcBorders>
            <w:shd w:val="clear" w:color="000000" w:fill="DDEBF7"/>
            <w:vAlign w:val="center"/>
            <w:hideMark/>
          </w:tcPr>
          <w:p w14:paraId="6DAAE262" w14:textId="5FF28E63" w:rsidR="00B3666B" w:rsidRPr="001719C2" w:rsidRDefault="00B3666B" w:rsidP="000677EF">
            <w:pPr>
              <w:keepNext/>
              <w:keepLines/>
              <w:jc w:val="center"/>
              <w:rPr>
                <w:rFonts w:ascii="Calibri" w:hAnsi="Calibri"/>
                <w:color w:val="000000"/>
                <w:sz w:val="22"/>
                <w:szCs w:val="22"/>
                <w:lang w:eastAsia="pl-PL"/>
              </w:rPr>
            </w:pPr>
            <w:r>
              <w:rPr>
                <w:rFonts w:ascii="Calibri" w:hAnsi="Calibri"/>
                <w:color w:val="000000"/>
                <w:sz w:val="22"/>
                <w:szCs w:val="22"/>
                <w:lang w:eastAsia="pl-PL"/>
              </w:rPr>
              <w:t>S</w:t>
            </w:r>
            <w:r w:rsidRPr="001719C2">
              <w:rPr>
                <w:rFonts w:ascii="Calibri" w:hAnsi="Calibri"/>
                <w:color w:val="000000"/>
                <w:sz w:val="22"/>
                <w:szCs w:val="22"/>
                <w:lang w:eastAsia="pl-PL"/>
              </w:rPr>
              <w:t>usza</w:t>
            </w:r>
          </w:p>
        </w:tc>
        <w:tc>
          <w:tcPr>
            <w:tcW w:w="462" w:type="pct"/>
            <w:tcBorders>
              <w:top w:val="single" w:sz="4" w:space="0" w:color="auto"/>
              <w:left w:val="nil"/>
              <w:bottom w:val="single" w:sz="4" w:space="0" w:color="auto"/>
              <w:right w:val="single" w:sz="4" w:space="0" w:color="auto"/>
            </w:tcBorders>
            <w:shd w:val="clear" w:color="000000" w:fill="DDEBF7"/>
            <w:vAlign w:val="center"/>
            <w:hideMark/>
          </w:tcPr>
          <w:p w14:paraId="4FBBC528" w14:textId="6CBAA7A4" w:rsidR="00B3666B" w:rsidRPr="001719C2" w:rsidRDefault="00B3666B" w:rsidP="000677EF">
            <w:pPr>
              <w:keepNext/>
              <w:keepLines/>
              <w:jc w:val="center"/>
              <w:rPr>
                <w:rFonts w:ascii="Calibri" w:hAnsi="Calibri"/>
                <w:color w:val="000000"/>
                <w:sz w:val="22"/>
                <w:szCs w:val="22"/>
                <w:lang w:eastAsia="pl-PL"/>
              </w:rPr>
            </w:pPr>
            <w:r>
              <w:rPr>
                <w:rFonts w:ascii="Calibri" w:hAnsi="Calibri"/>
                <w:color w:val="000000"/>
                <w:sz w:val="22"/>
                <w:szCs w:val="22"/>
                <w:lang w:eastAsia="pl-PL"/>
              </w:rPr>
              <w:t>P</w:t>
            </w:r>
            <w:r w:rsidRPr="001719C2">
              <w:rPr>
                <w:rFonts w:ascii="Calibri" w:hAnsi="Calibri"/>
                <w:color w:val="000000"/>
                <w:sz w:val="22"/>
                <w:szCs w:val="22"/>
                <w:lang w:eastAsia="pl-PL"/>
              </w:rPr>
              <w:t>owódź</w:t>
            </w:r>
          </w:p>
        </w:tc>
        <w:tc>
          <w:tcPr>
            <w:tcW w:w="384" w:type="pct"/>
            <w:tcBorders>
              <w:top w:val="single" w:sz="4" w:space="0" w:color="auto"/>
              <w:left w:val="nil"/>
              <w:bottom w:val="single" w:sz="4" w:space="0" w:color="auto"/>
              <w:right w:val="single" w:sz="4" w:space="0" w:color="auto"/>
            </w:tcBorders>
            <w:shd w:val="clear" w:color="000000" w:fill="DDEBF7"/>
            <w:vAlign w:val="center"/>
            <w:hideMark/>
          </w:tcPr>
          <w:p w14:paraId="71877D99" w14:textId="77777777" w:rsidR="00B3666B" w:rsidRPr="001719C2" w:rsidRDefault="00B3666B" w:rsidP="000677EF">
            <w:pPr>
              <w:keepNext/>
              <w:keepLines/>
              <w:jc w:val="center"/>
              <w:rPr>
                <w:rFonts w:ascii="Calibri" w:hAnsi="Calibri"/>
                <w:color w:val="000000"/>
                <w:sz w:val="22"/>
                <w:szCs w:val="22"/>
                <w:lang w:eastAsia="pl-PL"/>
              </w:rPr>
            </w:pPr>
            <w:r w:rsidRPr="001719C2">
              <w:rPr>
                <w:rFonts w:ascii="Calibri" w:hAnsi="Calibri"/>
                <w:color w:val="000000"/>
                <w:sz w:val="22"/>
                <w:szCs w:val="22"/>
                <w:lang w:eastAsia="pl-PL"/>
              </w:rPr>
              <w:t>MWC</w:t>
            </w:r>
          </w:p>
        </w:tc>
        <w:tc>
          <w:tcPr>
            <w:tcW w:w="402" w:type="pct"/>
            <w:tcBorders>
              <w:top w:val="single" w:sz="4" w:space="0" w:color="auto"/>
              <w:left w:val="nil"/>
              <w:bottom w:val="single" w:sz="4" w:space="0" w:color="auto"/>
              <w:right w:val="single" w:sz="4" w:space="0" w:color="auto"/>
            </w:tcBorders>
            <w:shd w:val="clear" w:color="000000" w:fill="DDEBF7"/>
            <w:vAlign w:val="center"/>
          </w:tcPr>
          <w:p w14:paraId="51EAE4F4" w14:textId="6B95BA42" w:rsidR="00B3666B" w:rsidRDefault="00B3666B" w:rsidP="000677EF">
            <w:pPr>
              <w:keepNext/>
              <w:keepLines/>
              <w:jc w:val="center"/>
              <w:rPr>
                <w:rFonts w:ascii="Calibri" w:hAnsi="Calibri"/>
                <w:color w:val="000000"/>
                <w:sz w:val="22"/>
                <w:szCs w:val="22"/>
                <w:lang w:eastAsia="pl-PL"/>
              </w:rPr>
            </w:pPr>
            <w:r>
              <w:rPr>
                <w:rFonts w:ascii="Calibri" w:hAnsi="Calibri"/>
                <w:color w:val="000000"/>
                <w:sz w:val="22"/>
                <w:szCs w:val="22"/>
                <w:lang w:eastAsia="pl-PL"/>
              </w:rPr>
              <w:t>Suma „+”</w:t>
            </w:r>
          </w:p>
        </w:tc>
        <w:tc>
          <w:tcPr>
            <w:tcW w:w="636"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75EA5043" w14:textId="4F7B8D5C" w:rsidR="00B3666B" w:rsidRPr="001719C2" w:rsidRDefault="00B3666B" w:rsidP="000677EF">
            <w:pPr>
              <w:keepNext/>
              <w:keepLines/>
              <w:jc w:val="center"/>
              <w:rPr>
                <w:rFonts w:ascii="Calibri" w:hAnsi="Calibri"/>
                <w:color w:val="000000"/>
                <w:sz w:val="22"/>
                <w:szCs w:val="22"/>
                <w:lang w:eastAsia="pl-PL"/>
              </w:rPr>
            </w:pPr>
            <w:r>
              <w:rPr>
                <w:rFonts w:ascii="Calibri" w:hAnsi="Calibri"/>
                <w:color w:val="000000"/>
                <w:sz w:val="22"/>
                <w:szCs w:val="22"/>
                <w:lang w:eastAsia="pl-PL"/>
              </w:rPr>
              <w:t>Określenie klasy wrażliwości</w:t>
            </w:r>
          </w:p>
        </w:tc>
      </w:tr>
      <w:tr w:rsidR="002E5D2B" w:rsidRPr="001719C2" w14:paraId="4BAF2346" w14:textId="77777777" w:rsidTr="002E5D2B">
        <w:trPr>
          <w:trHeight w:val="234"/>
        </w:trPr>
        <w:tc>
          <w:tcPr>
            <w:tcW w:w="732" w:type="pct"/>
            <w:tcBorders>
              <w:top w:val="nil"/>
              <w:left w:val="single" w:sz="4" w:space="0" w:color="auto"/>
              <w:bottom w:val="single" w:sz="4" w:space="0" w:color="auto"/>
              <w:right w:val="single" w:sz="4" w:space="0" w:color="auto"/>
            </w:tcBorders>
            <w:shd w:val="clear" w:color="000000" w:fill="DDEBF7"/>
            <w:vAlign w:val="center"/>
            <w:hideMark/>
          </w:tcPr>
          <w:p w14:paraId="1FEE1948"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Transport</w:t>
            </w:r>
          </w:p>
        </w:tc>
        <w:tc>
          <w:tcPr>
            <w:tcW w:w="385" w:type="pct"/>
            <w:tcBorders>
              <w:top w:val="nil"/>
              <w:left w:val="nil"/>
              <w:bottom w:val="single" w:sz="4" w:space="0" w:color="auto"/>
              <w:right w:val="single" w:sz="4" w:space="0" w:color="auto"/>
            </w:tcBorders>
            <w:shd w:val="clear" w:color="auto" w:fill="auto"/>
            <w:noWrap/>
            <w:vAlign w:val="center"/>
            <w:hideMark/>
          </w:tcPr>
          <w:p w14:paraId="0C4C93C2" w14:textId="219B3779"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Pr>
                <w:rFonts w:ascii="Calibri" w:hAnsi="Calibri"/>
                <w:color w:val="000000"/>
                <w:sz w:val="22"/>
                <w:szCs w:val="22"/>
                <w:lang w:eastAsia="pl-PL"/>
              </w:rPr>
              <w:t>+</w:t>
            </w:r>
          </w:p>
        </w:tc>
        <w:tc>
          <w:tcPr>
            <w:tcW w:w="461" w:type="pct"/>
            <w:tcBorders>
              <w:top w:val="nil"/>
              <w:left w:val="nil"/>
              <w:bottom w:val="single" w:sz="4" w:space="0" w:color="auto"/>
              <w:right w:val="single" w:sz="4" w:space="0" w:color="auto"/>
            </w:tcBorders>
            <w:shd w:val="clear" w:color="auto" w:fill="auto"/>
            <w:noWrap/>
            <w:vAlign w:val="center"/>
            <w:hideMark/>
          </w:tcPr>
          <w:p w14:paraId="70CD4095" w14:textId="1F3AF195"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615" w:type="pct"/>
            <w:tcBorders>
              <w:top w:val="nil"/>
              <w:left w:val="nil"/>
              <w:bottom w:val="single" w:sz="4" w:space="0" w:color="auto"/>
              <w:right w:val="single" w:sz="4" w:space="0" w:color="auto"/>
            </w:tcBorders>
            <w:shd w:val="clear" w:color="auto" w:fill="auto"/>
            <w:noWrap/>
            <w:vAlign w:val="center"/>
            <w:hideMark/>
          </w:tcPr>
          <w:p w14:paraId="0D337C6F" w14:textId="56E52CF8"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sidR="009B7357">
              <w:rPr>
                <w:rFonts w:ascii="Calibri" w:hAnsi="Calibri"/>
                <w:color w:val="000000"/>
                <w:sz w:val="22"/>
                <w:szCs w:val="22"/>
                <w:lang w:eastAsia="pl-PL"/>
              </w:rPr>
              <w:t>+</w:t>
            </w:r>
          </w:p>
        </w:tc>
        <w:tc>
          <w:tcPr>
            <w:tcW w:w="538" w:type="pct"/>
            <w:tcBorders>
              <w:top w:val="nil"/>
              <w:left w:val="nil"/>
              <w:bottom w:val="single" w:sz="4" w:space="0" w:color="auto"/>
              <w:right w:val="single" w:sz="4" w:space="0" w:color="auto"/>
            </w:tcBorders>
            <w:shd w:val="clear" w:color="auto" w:fill="auto"/>
            <w:noWrap/>
            <w:vAlign w:val="center"/>
            <w:hideMark/>
          </w:tcPr>
          <w:p w14:paraId="0B395BCF" w14:textId="0F7C044D"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5" w:type="pct"/>
            <w:tcBorders>
              <w:top w:val="nil"/>
              <w:left w:val="nil"/>
              <w:bottom w:val="single" w:sz="4" w:space="0" w:color="auto"/>
              <w:right w:val="single" w:sz="4" w:space="0" w:color="auto"/>
            </w:tcBorders>
            <w:shd w:val="clear" w:color="auto" w:fill="auto"/>
            <w:noWrap/>
            <w:vAlign w:val="center"/>
            <w:hideMark/>
          </w:tcPr>
          <w:p w14:paraId="3283D17E"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2" w:type="pct"/>
            <w:tcBorders>
              <w:top w:val="nil"/>
              <w:left w:val="nil"/>
              <w:bottom w:val="single" w:sz="4" w:space="0" w:color="auto"/>
              <w:right w:val="single" w:sz="4" w:space="0" w:color="auto"/>
            </w:tcBorders>
            <w:shd w:val="clear" w:color="auto" w:fill="auto"/>
            <w:noWrap/>
            <w:vAlign w:val="center"/>
            <w:hideMark/>
          </w:tcPr>
          <w:p w14:paraId="06089895"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4" w:type="pct"/>
            <w:tcBorders>
              <w:top w:val="nil"/>
              <w:left w:val="nil"/>
              <w:bottom w:val="single" w:sz="4" w:space="0" w:color="auto"/>
              <w:right w:val="single" w:sz="4" w:space="0" w:color="auto"/>
            </w:tcBorders>
            <w:shd w:val="clear" w:color="auto" w:fill="auto"/>
            <w:noWrap/>
            <w:vAlign w:val="center"/>
            <w:hideMark/>
          </w:tcPr>
          <w:p w14:paraId="12D23C63"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02" w:type="pct"/>
            <w:tcBorders>
              <w:top w:val="single" w:sz="4" w:space="0" w:color="auto"/>
              <w:left w:val="nil"/>
              <w:bottom w:val="single" w:sz="4" w:space="0" w:color="auto"/>
              <w:right w:val="single" w:sz="4" w:space="0" w:color="auto"/>
            </w:tcBorders>
            <w:vAlign w:val="center"/>
          </w:tcPr>
          <w:p w14:paraId="28BDEFCC" w14:textId="662983C3" w:rsidR="00B3666B" w:rsidRDefault="00B3666B" w:rsidP="00B3666B">
            <w:pPr>
              <w:jc w:val="center"/>
              <w:rPr>
                <w:rFonts w:ascii="Calibri" w:hAnsi="Calibri"/>
                <w:color w:val="000000"/>
                <w:sz w:val="22"/>
                <w:szCs w:val="22"/>
                <w:lang w:eastAsia="pl-PL"/>
              </w:rPr>
            </w:pPr>
            <w:r>
              <w:rPr>
                <w:rFonts w:ascii="Calibri" w:hAnsi="Calibri"/>
                <w:color w:val="000000"/>
                <w:sz w:val="22"/>
                <w:szCs w:val="22"/>
                <w:lang w:eastAsia="pl-PL"/>
              </w:rPr>
              <w:t>1</w:t>
            </w:r>
            <w:r w:rsidR="00E35A50">
              <w:rPr>
                <w:rFonts w:ascii="Calibri" w:hAnsi="Calibri"/>
                <w:color w:val="000000"/>
                <w:sz w:val="22"/>
                <w:szCs w:val="22"/>
                <w:lang w:eastAsia="pl-PL"/>
              </w:rPr>
              <w:t>2</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3548B" w14:textId="4D86C557" w:rsidR="00B3666B" w:rsidRPr="001719C2" w:rsidRDefault="00B3666B" w:rsidP="00140898">
            <w:pPr>
              <w:jc w:val="center"/>
              <w:rPr>
                <w:rFonts w:ascii="Calibri" w:hAnsi="Calibri"/>
                <w:color w:val="000000"/>
                <w:sz w:val="22"/>
                <w:szCs w:val="22"/>
                <w:lang w:eastAsia="pl-PL"/>
              </w:rPr>
            </w:pPr>
            <w:r>
              <w:rPr>
                <w:rFonts w:ascii="Calibri" w:hAnsi="Calibri"/>
                <w:color w:val="000000"/>
                <w:sz w:val="22"/>
                <w:szCs w:val="22"/>
                <w:lang w:eastAsia="pl-PL"/>
              </w:rPr>
              <w:t xml:space="preserve"> </w:t>
            </w:r>
            <w:r w:rsidR="002E5D2B">
              <w:rPr>
                <w:rFonts w:ascii="Calibri" w:hAnsi="Calibri"/>
                <w:color w:val="000000"/>
                <w:sz w:val="22"/>
                <w:szCs w:val="22"/>
                <w:lang w:eastAsia="pl-PL"/>
              </w:rPr>
              <w:t>N</w:t>
            </w:r>
            <w:r>
              <w:rPr>
                <w:rFonts w:ascii="Calibri" w:hAnsi="Calibri"/>
                <w:color w:val="000000"/>
                <w:sz w:val="22"/>
                <w:szCs w:val="22"/>
                <w:lang w:eastAsia="pl-PL"/>
              </w:rPr>
              <w:t>iska</w:t>
            </w:r>
          </w:p>
        </w:tc>
      </w:tr>
      <w:tr w:rsidR="002E5D2B" w:rsidRPr="001719C2" w14:paraId="384C19C4" w14:textId="77777777" w:rsidTr="002E5D2B">
        <w:trPr>
          <w:trHeight w:val="200"/>
        </w:trPr>
        <w:tc>
          <w:tcPr>
            <w:tcW w:w="732" w:type="pct"/>
            <w:tcBorders>
              <w:top w:val="nil"/>
              <w:left w:val="single" w:sz="4" w:space="0" w:color="auto"/>
              <w:bottom w:val="single" w:sz="4" w:space="0" w:color="auto"/>
              <w:right w:val="single" w:sz="4" w:space="0" w:color="auto"/>
            </w:tcBorders>
            <w:shd w:val="clear" w:color="000000" w:fill="DDEBF7"/>
            <w:vAlign w:val="center"/>
            <w:hideMark/>
          </w:tcPr>
          <w:p w14:paraId="18E918E9"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Gospodarka wodna</w:t>
            </w:r>
          </w:p>
        </w:tc>
        <w:tc>
          <w:tcPr>
            <w:tcW w:w="385" w:type="pct"/>
            <w:tcBorders>
              <w:top w:val="nil"/>
              <w:left w:val="nil"/>
              <w:bottom w:val="single" w:sz="4" w:space="0" w:color="auto"/>
              <w:right w:val="single" w:sz="4" w:space="0" w:color="auto"/>
            </w:tcBorders>
            <w:shd w:val="clear" w:color="auto" w:fill="auto"/>
            <w:noWrap/>
            <w:vAlign w:val="center"/>
            <w:hideMark/>
          </w:tcPr>
          <w:p w14:paraId="416D6C60"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1" w:type="pct"/>
            <w:tcBorders>
              <w:top w:val="nil"/>
              <w:left w:val="nil"/>
              <w:bottom w:val="single" w:sz="4" w:space="0" w:color="auto"/>
              <w:right w:val="single" w:sz="4" w:space="0" w:color="auto"/>
            </w:tcBorders>
            <w:shd w:val="clear" w:color="auto" w:fill="auto"/>
            <w:noWrap/>
            <w:vAlign w:val="center"/>
            <w:hideMark/>
          </w:tcPr>
          <w:p w14:paraId="1DE36E87"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615" w:type="pct"/>
            <w:tcBorders>
              <w:top w:val="nil"/>
              <w:left w:val="nil"/>
              <w:bottom w:val="single" w:sz="4" w:space="0" w:color="auto"/>
              <w:right w:val="single" w:sz="4" w:space="0" w:color="auto"/>
            </w:tcBorders>
            <w:shd w:val="clear" w:color="auto" w:fill="auto"/>
            <w:noWrap/>
            <w:vAlign w:val="center"/>
            <w:hideMark/>
          </w:tcPr>
          <w:p w14:paraId="3913E7BE" w14:textId="45266BA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Pr>
                <w:rFonts w:ascii="Calibri" w:hAnsi="Calibri"/>
                <w:color w:val="000000"/>
                <w:sz w:val="22"/>
                <w:szCs w:val="22"/>
                <w:lang w:eastAsia="pl-PL"/>
              </w:rPr>
              <w:t>++</w:t>
            </w:r>
          </w:p>
        </w:tc>
        <w:tc>
          <w:tcPr>
            <w:tcW w:w="538" w:type="pct"/>
            <w:tcBorders>
              <w:top w:val="nil"/>
              <w:left w:val="nil"/>
              <w:bottom w:val="single" w:sz="4" w:space="0" w:color="auto"/>
              <w:right w:val="single" w:sz="4" w:space="0" w:color="auto"/>
            </w:tcBorders>
            <w:shd w:val="clear" w:color="auto" w:fill="auto"/>
            <w:noWrap/>
            <w:vAlign w:val="center"/>
            <w:hideMark/>
          </w:tcPr>
          <w:p w14:paraId="4BAE2E6D"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5" w:type="pct"/>
            <w:tcBorders>
              <w:top w:val="nil"/>
              <w:left w:val="nil"/>
              <w:bottom w:val="single" w:sz="4" w:space="0" w:color="auto"/>
              <w:right w:val="single" w:sz="4" w:space="0" w:color="auto"/>
            </w:tcBorders>
            <w:shd w:val="clear" w:color="auto" w:fill="auto"/>
            <w:noWrap/>
            <w:vAlign w:val="center"/>
            <w:hideMark/>
          </w:tcPr>
          <w:p w14:paraId="7437F398"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2" w:type="pct"/>
            <w:tcBorders>
              <w:top w:val="nil"/>
              <w:left w:val="nil"/>
              <w:bottom w:val="single" w:sz="4" w:space="0" w:color="auto"/>
              <w:right w:val="single" w:sz="4" w:space="0" w:color="auto"/>
            </w:tcBorders>
            <w:shd w:val="clear" w:color="auto" w:fill="auto"/>
            <w:noWrap/>
            <w:vAlign w:val="center"/>
            <w:hideMark/>
          </w:tcPr>
          <w:p w14:paraId="218912EB"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4" w:type="pct"/>
            <w:tcBorders>
              <w:top w:val="nil"/>
              <w:left w:val="nil"/>
              <w:bottom w:val="single" w:sz="4" w:space="0" w:color="auto"/>
              <w:right w:val="single" w:sz="4" w:space="0" w:color="auto"/>
            </w:tcBorders>
            <w:shd w:val="clear" w:color="auto" w:fill="auto"/>
            <w:noWrap/>
            <w:vAlign w:val="center"/>
            <w:hideMark/>
          </w:tcPr>
          <w:p w14:paraId="22A78F39" w14:textId="6DFCB46A"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Pr>
                <w:rFonts w:ascii="Calibri" w:hAnsi="Calibri"/>
                <w:color w:val="000000"/>
                <w:sz w:val="22"/>
                <w:szCs w:val="22"/>
                <w:lang w:eastAsia="pl-PL"/>
              </w:rPr>
              <w:t>+</w:t>
            </w:r>
          </w:p>
        </w:tc>
        <w:tc>
          <w:tcPr>
            <w:tcW w:w="402" w:type="pct"/>
            <w:tcBorders>
              <w:top w:val="single" w:sz="4" w:space="0" w:color="auto"/>
              <w:left w:val="nil"/>
              <w:bottom w:val="single" w:sz="4" w:space="0" w:color="auto"/>
              <w:right w:val="single" w:sz="4" w:space="0" w:color="auto"/>
            </w:tcBorders>
            <w:vAlign w:val="center"/>
          </w:tcPr>
          <w:p w14:paraId="7272AD33" w14:textId="6591F7C7" w:rsidR="00B3666B" w:rsidRPr="001719C2" w:rsidRDefault="00B3666B" w:rsidP="00B3666B">
            <w:pPr>
              <w:jc w:val="center"/>
              <w:rPr>
                <w:rFonts w:ascii="Calibri" w:hAnsi="Calibri"/>
                <w:color w:val="000000"/>
                <w:sz w:val="22"/>
                <w:szCs w:val="22"/>
                <w:lang w:eastAsia="pl-PL"/>
              </w:rPr>
            </w:pPr>
            <w:r>
              <w:rPr>
                <w:rFonts w:ascii="Calibri" w:hAnsi="Calibri"/>
                <w:color w:val="000000"/>
                <w:sz w:val="22"/>
                <w:szCs w:val="22"/>
                <w:lang w:eastAsia="pl-PL"/>
              </w:rPr>
              <w:t>16</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E4CFC" w14:textId="0D4BAA20" w:rsidR="00B3666B" w:rsidRPr="001719C2" w:rsidRDefault="002E5D2B" w:rsidP="00140898">
            <w:pPr>
              <w:jc w:val="center"/>
              <w:rPr>
                <w:rFonts w:ascii="Calibri" w:hAnsi="Calibri"/>
                <w:color w:val="000000"/>
                <w:sz w:val="22"/>
                <w:szCs w:val="22"/>
                <w:lang w:eastAsia="pl-PL"/>
              </w:rPr>
            </w:pPr>
            <w:r>
              <w:rPr>
                <w:rFonts w:ascii="Calibri" w:hAnsi="Calibri"/>
                <w:color w:val="000000"/>
                <w:sz w:val="22"/>
                <w:szCs w:val="22"/>
                <w:lang w:eastAsia="pl-PL"/>
              </w:rPr>
              <w:t>W</w:t>
            </w:r>
            <w:r w:rsidR="00B3666B" w:rsidRPr="001719C2">
              <w:rPr>
                <w:rFonts w:ascii="Calibri" w:hAnsi="Calibri"/>
                <w:color w:val="000000"/>
                <w:sz w:val="22"/>
                <w:szCs w:val="22"/>
                <w:lang w:eastAsia="pl-PL"/>
              </w:rPr>
              <w:t>ysoka</w:t>
            </w:r>
          </w:p>
        </w:tc>
      </w:tr>
      <w:tr w:rsidR="002E5D2B" w:rsidRPr="001719C2" w14:paraId="568A2F20" w14:textId="77777777" w:rsidTr="002E5D2B">
        <w:trPr>
          <w:trHeight w:val="119"/>
        </w:trPr>
        <w:tc>
          <w:tcPr>
            <w:tcW w:w="732" w:type="pct"/>
            <w:tcBorders>
              <w:top w:val="nil"/>
              <w:left w:val="single" w:sz="4" w:space="0" w:color="auto"/>
              <w:bottom w:val="single" w:sz="4" w:space="0" w:color="auto"/>
              <w:right w:val="single" w:sz="4" w:space="0" w:color="auto"/>
            </w:tcBorders>
            <w:shd w:val="clear" w:color="000000" w:fill="DDEBF7"/>
            <w:vAlign w:val="center"/>
            <w:hideMark/>
          </w:tcPr>
          <w:p w14:paraId="5A855336"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Tereny rekreacyjne</w:t>
            </w:r>
          </w:p>
        </w:tc>
        <w:tc>
          <w:tcPr>
            <w:tcW w:w="385" w:type="pct"/>
            <w:tcBorders>
              <w:top w:val="nil"/>
              <w:left w:val="nil"/>
              <w:bottom w:val="single" w:sz="4" w:space="0" w:color="auto"/>
              <w:right w:val="single" w:sz="4" w:space="0" w:color="auto"/>
            </w:tcBorders>
            <w:shd w:val="clear" w:color="auto" w:fill="auto"/>
            <w:noWrap/>
            <w:vAlign w:val="center"/>
            <w:hideMark/>
          </w:tcPr>
          <w:p w14:paraId="47D624BF"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1" w:type="pct"/>
            <w:tcBorders>
              <w:top w:val="nil"/>
              <w:left w:val="nil"/>
              <w:bottom w:val="single" w:sz="4" w:space="0" w:color="auto"/>
              <w:right w:val="single" w:sz="4" w:space="0" w:color="auto"/>
            </w:tcBorders>
            <w:shd w:val="clear" w:color="auto" w:fill="auto"/>
            <w:noWrap/>
            <w:vAlign w:val="center"/>
            <w:hideMark/>
          </w:tcPr>
          <w:p w14:paraId="7D4C7CF6"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615" w:type="pct"/>
            <w:tcBorders>
              <w:top w:val="nil"/>
              <w:left w:val="nil"/>
              <w:bottom w:val="single" w:sz="4" w:space="0" w:color="auto"/>
              <w:right w:val="single" w:sz="4" w:space="0" w:color="auto"/>
            </w:tcBorders>
            <w:shd w:val="clear" w:color="auto" w:fill="auto"/>
            <w:noWrap/>
            <w:vAlign w:val="center"/>
            <w:hideMark/>
          </w:tcPr>
          <w:p w14:paraId="7A62F7CD"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538" w:type="pct"/>
            <w:tcBorders>
              <w:top w:val="nil"/>
              <w:left w:val="nil"/>
              <w:bottom w:val="single" w:sz="4" w:space="0" w:color="auto"/>
              <w:right w:val="single" w:sz="4" w:space="0" w:color="auto"/>
            </w:tcBorders>
            <w:shd w:val="clear" w:color="auto" w:fill="auto"/>
            <w:noWrap/>
            <w:vAlign w:val="center"/>
            <w:hideMark/>
          </w:tcPr>
          <w:p w14:paraId="41C97F37" w14:textId="4563D7E5"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Pr>
                <w:rFonts w:ascii="Calibri" w:hAnsi="Calibri"/>
                <w:color w:val="000000"/>
                <w:sz w:val="22"/>
                <w:szCs w:val="22"/>
                <w:lang w:eastAsia="pl-PL"/>
              </w:rPr>
              <w:t>+</w:t>
            </w:r>
          </w:p>
        </w:tc>
        <w:tc>
          <w:tcPr>
            <w:tcW w:w="385" w:type="pct"/>
            <w:tcBorders>
              <w:top w:val="nil"/>
              <w:left w:val="nil"/>
              <w:bottom w:val="single" w:sz="4" w:space="0" w:color="auto"/>
              <w:right w:val="single" w:sz="4" w:space="0" w:color="auto"/>
            </w:tcBorders>
            <w:shd w:val="clear" w:color="auto" w:fill="auto"/>
            <w:noWrap/>
            <w:vAlign w:val="center"/>
            <w:hideMark/>
          </w:tcPr>
          <w:p w14:paraId="6A2231AD"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2" w:type="pct"/>
            <w:tcBorders>
              <w:top w:val="nil"/>
              <w:left w:val="nil"/>
              <w:bottom w:val="single" w:sz="4" w:space="0" w:color="auto"/>
              <w:right w:val="single" w:sz="4" w:space="0" w:color="auto"/>
            </w:tcBorders>
            <w:shd w:val="clear" w:color="auto" w:fill="auto"/>
            <w:noWrap/>
            <w:vAlign w:val="center"/>
            <w:hideMark/>
          </w:tcPr>
          <w:p w14:paraId="3CD8ABBD"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4" w:type="pct"/>
            <w:tcBorders>
              <w:top w:val="nil"/>
              <w:left w:val="nil"/>
              <w:bottom w:val="single" w:sz="4" w:space="0" w:color="auto"/>
              <w:right w:val="single" w:sz="4" w:space="0" w:color="auto"/>
            </w:tcBorders>
            <w:shd w:val="clear" w:color="auto" w:fill="auto"/>
            <w:noWrap/>
            <w:vAlign w:val="center"/>
            <w:hideMark/>
          </w:tcPr>
          <w:p w14:paraId="5F414F18"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02" w:type="pct"/>
            <w:tcBorders>
              <w:top w:val="single" w:sz="4" w:space="0" w:color="auto"/>
              <w:left w:val="nil"/>
              <w:bottom w:val="single" w:sz="4" w:space="0" w:color="auto"/>
              <w:right w:val="single" w:sz="4" w:space="0" w:color="auto"/>
            </w:tcBorders>
            <w:vAlign w:val="center"/>
          </w:tcPr>
          <w:p w14:paraId="16EF0CDC" w14:textId="75BB18C0" w:rsidR="00B3666B" w:rsidRPr="001719C2" w:rsidRDefault="00B3666B" w:rsidP="00B3666B">
            <w:pPr>
              <w:jc w:val="center"/>
              <w:rPr>
                <w:rFonts w:ascii="Calibri" w:hAnsi="Calibri"/>
                <w:color w:val="000000"/>
                <w:sz w:val="22"/>
                <w:szCs w:val="22"/>
                <w:lang w:eastAsia="pl-PL"/>
              </w:rPr>
            </w:pPr>
            <w:r>
              <w:rPr>
                <w:rFonts w:ascii="Calibri" w:hAnsi="Calibri"/>
                <w:color w:val="000000"/>
                <w:sz w:val="22"/>
                <w:szCs w:val="22"/>
                <w:lang w:eastAsia="pl-PL"/>
              </w:rPr>
              <w:t>16</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438F6" w14:textId="2CE84BD7" w:rsidR="00B3666B" w:rsidRPr="001719C2" w:rsidRDefault="002E5D2B" w:rsidP="00140898">
            <w:pPr>
              <w:jc w:val="center"/>
              <w:rPr>
                <w:rFonts w:ascii="Calibri" w:hAnsi="Calibri"/>
                <w:color w:val="000000"/>
                <w:sz w:val="22"/>
                <w:szCs w:val="22"/>
                <w:lang w:eastAsia="pl-PL"/>
              </w:rPr>
            </w:pPr>
            <w:r>
              <w:rPr>
                <w:rFonts w:ascii="Calibri" w:hAnsi="Calibri"/>
                <w:color w:val="000000"/>
                <w:sz w:val="22"/>
                <w:szCs w:val="22"/>
                <w:lang w:eastAsia="pl-PL"/>
              </w:rPr>
              <w:t>W</w:t>
            </w:r>
            <w:r w:rsidR="00B3666B" w:rsidRPr="001719C2">
              <w:rPr>
                <w:rFonts w:ascii="Calibri" w:hAnsi="Calibri"/>
                <w:color w:val="000000"/>
                <w:sz w:val="22"/>
                <w:szCs w:val="22"/>
                <w:lang w:eastAsia="pl-PL"/>
              </w:rPr>
              <w:t>ysoka</w:t>
            </w:r>
          </w:p>
        </w:tc>
      </w:tr>
      <w:tr w:rsidR="002E5D2B" w:rsidRPr="001719C2" w14:paraId="0D9CF332" w14:textId="77777777" w:rsidTr="002E5D2B">
        <w:trPr>
          <w:trHeight w:val="386"/>
        </w:trPr>
        <w:tc>
          <w:tcPr>
            <w:tcW w:w="732" w:type="pct"/>
            <w:tcBorders>
              <w:top w:val="nil"/>
              <w:left w:val="single" w:sz="4" w:space="0" w:color="auto"/>
              <w:bottom w:val="single" w:sz="4" w:space="0" w:color="auto"/>
              <w:right w:val="single" w:sz="4" w:space="0" w:color="auto"/>
            </w:tcBorders>
            <w:shd w:val="clear" w:color="000000" w:fill="DDEBF7"/>
            <w:vAlign w:val="center"/>
            <w:hideMark/>
          </w:tcPr>
          <w:p w14:paraId="0E3EBED6"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Leśnictwo</w:t>
            </w:r>
          </w:p>
        </w:tc>
        <w:tc>
          <w:tcPr>
            <w:tcW w:w="385" w:type="pct"/>
            <w:tcBorders>
              <w:top w:val="nil"/>
              <w:left w:val="nil"/>
              <w:bottom w:val="single" w:sz="4" w:space="0" w:color="auto"/>
              <w:right w:val="single" w:sz="4" w:space="0" w:color="auto"/>
            </w:tcBorders>
            <w:shd w:val="clear" w:color="auto" w:fill="auto"/>
            <w:noWrap/>
            <w:vAlign w:val="center"/>
            <w:hideMark/>
          </w:tcPr>
          <w:p w14:paraId="182BD3EA"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1" w:type="pct"/>
            <w:tcBorders>
              <w:top w:val="nil"/>
              <w:left w:val="nil"/>
              <w:bottom w:val="single" w:sz="4" w:space="0" w:color="auto"/>
              <w:right w:val="single" w:sz="4" w:space="0" w:color="auto"/>
            </w:tcBorders>
            <w:shd w:val="clear" w:color="auto" w:fill="auto"/>
            <w:noWrap/>
            <w:vAlign w:val="center"/>
            <w:hideMark/>
          </w:tcPr>
          <w:p w14:paraId="646D6603"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615" w:type="pct"/>
            <w:tcBorders>
              <w:top w:val="nil"/>
              <w:left w:val="nil"/>
              <w:bottom w:val="single" w:sz="4" w:space="0" w:color="auto"/>
              <w:right w:val="single" w:sz="4" w:space="0" w:color="auto"/>
            </w:tcBorders>
            <w:shd w:val="clear" w:color="auto" w:fill="auto"/>
            <w:noWrap/>
            <w:vAlign w:val="center"/>
            <w:hideMark/>
          </w:tcPr>
          <w:p w14:paraId="53EF6F29"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538" w:type="pct"/>
            <w:tcBorders>
              <w:top w:val="nil"/>
              <w:left w:val="nil"/>
              <w:bottom w:val="single" w:sz="4" w:space="0" w:color="auto"/>
              <w:right w:val="single" w:sz="4" w:space="0" w:color="auto"/>
            </w:tcBorders>
            <w:shd w:val="clear" w:color="auto" w:fill="auto"/>
            <w:noWrap/>
            <w:vAlign w:val="center"/>
            <w:hideMark/>
          </w:tcPr>
          <w:p w14:paraId="23884B38" w14:textId="225E45A8"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Pr>
                <w:rFonts w:ascii="Calibri" w:hAnsi="Calibri"/>
                <w:color w:val="000000"/>
                <w:sz w:val="22"/>
                <w:szCs w:val="22"/>
                <w:lang w:eastAsia="pl-PL"/>
              </w:rPr>
              <w:t>+</w:t>
            </w:r>
          </w:p>
        </w:tc>
        <w:tc>
          <w:tcPr>
            <w:tcW w:w="385" w:type="pct"/>
            <w:tcBorders>
              <w:top w:val="nil"/>
              <w:left w:val="nil"/>
              <w:bottom w:val="single" w:sz="4" w:space="0" w:color="auto"/>
              <w:right w:val="single" w:sz="4" w:space="0" w:color="auto"/>
            </w:tcBorders>
            <w:shd w:val="clear" w:color="auto" w:fill="auto"/>
            <w:noWrap/>
            <w:vAlign w:val="center"/>
            <w:hideMark/>
          </w:tcPr>
          <w:p w14:paraId="3EBA5638"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2" w:type="pct"/>
            <w:tcBorders>
              <w:top w:val="nil"/>
              <w:left w:val="nil"/>
              <w:bottom w:val="single" w:sz="4" w:space="0" w:color="auto"/>
              <w:right w:val="single" w:sz="4" w:space="0" w:color="auto"/>
            </w:tcBorders>
            <w:shd w:val="clear" w:color="auto" w:fill="auto"/>
            <w:noWrap/>
            <w:vAlign w:val="center"/>
            <w:hideMark/>
          </w:tcPr>
          <w:p w14:paraId="0D8A8900"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4" w:type="pct"/>
            <w:tcBorders>
              <w:top w:val="nil"/>
              <w:left w:val="nil"/>
              <w:bottom w:val="single" w:sz="4" w:space="0" w:color="auto"/>
              <w:right w:val="single" w:sz="4" w:space="0" w:color="auto"/>
            </w:tcBorders>
            <w:shd w:val="clear" w:color="auto" w:fill="auto"/>
            <w:noWrap/>
            <w:vAlign w:val="center"/>
            <w:hideMark/>
          </w:tcPr>
          <w:p w14:paraId="16B672A2"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02" w:type="pct"/>
            <w:tcBorders>
              <w:top w:val="single" w:sz="4" w:space="0" w:color="auto"/>
              <w:left w:val="nil"/>
              <w:bottom w:val="single" w:sz="4" w:space="0" w:color="auto"/>
              <w:right w:val="single" w:sz="4" w:space="0" w:color="auto"/>
            </w:tcBorders>
            <w:vAlign w:val="center"/>
          </w:tcPr>
          <w:p w14:paraId="3387C6E4" w14:textId="267BBCE8" w:rsidR="00B3666B" w:rsidRDefault="00B3666B" w:rsidP="00B3666B">
            <w:pPr>
              <w:jc w:val="center"/>
              <w:rPr>
                <w:rFonts w:ascii="Calibri" w:hAnsi="Calibri"/>
                <w:color w:val="000000"/>
                <w:sz w:val="22"/>
                <w:szCs w:val="22"/>
                <w:lang w:eastAsia="pl-PL"/>
              </w:rPr>
            </w:pPr>
            <w:r>
              <w:rPr>
                <w:rFonts w:ascii="Calibri" w:hAnsi="Calibri"/>
                <w:color w:val="000000"/>
                <w:sz w:val="22"/>
                <w:szCs w:val="22"/>
                <w:lang w:eastAsia="pl-PL"/>
              </w:rPr>
              <w:t>15</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87C14" w14:textId="627EDE15" w:rsidR="00B3666B" w:rsidRPr="001719C2" w:rsidRDefault="002E5D2B" w:rsidP="00140898">
            <w:pPr>
              <w:jc w:val="center"/>
              <w:rPr>
                <w:rFonts w:ascii="Calibri" w:hAnsi="Calibri"/>
                <w:color w:val="000000"/>
                <w:sz w:val="22"/>
                <w:szCs w:val="22"/>
                <w:lang w:eastAsia="pl-PL"/>
              </w:rPr>
            </w:pPr>
            <w:r>
              <w:rPr>
                <w:rFonts w:ascii="Calibri" w:hAnsi="Calibri"/>
                <w:color w:val="000000"/>
                <w:sz w:val="22"/>
                <w:szCs w:val="22"/>
                <w:lang w:eastAsia="pl-PL"/>
              </w:rPr>
              <w:t>Ś</w:t>
            </w:r>
            <w:r w:rsidR="00B3666B">
              <w:rPr>
                <w:rFonts w:ascii="Calibri" w:hAnsi="Calibri"/>
                <w:color w:val="000000"/>
                <w:sz w:val="22"/>
                <w:szCs w:val="22"/>
                <w:lang w:eastAsia="pl-PL"/>
              </w:rPr>
              <w:t>rednia</w:t>
            </w:r>
          </w:p>
        </w:tc>
      </w:tr>
      <w:tr w:rsidR="002E5D2B" w:rsidRPr="001719C2" w14:paraId="2BFC351D" w14:textId="77777777" w:rsidTr="002E5D2B">
        <w:trPr>
          <w:trHeight w:val="332"/>
        </w:trPr>
        <w:tc>
          <w:tcPr>
            <w:tcW w:w="732" w:type="pct"/>
            <w:tcBorders>
              <w:top w:val="nil"/>
              <w:left w:val="single" w:sz="4" w:space="0" w:color="auto"/>
              <w:bottom w:val="single" w:sz="4" w:space="0" w:color="auto"/>
              <w:right w:val="single" w:sz="4" w:space="0" w:color="auto"/>
            </w:tcBorders>
            <w:shd w:val="clear" w:color="000000" w:fill="DDEBF7"/>
            <w:vAlign w:val="center"/>
            <w:hideMark/>
          </w:tcPr>
          <w:p w14:paraId="592A763E"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ar-SA"/>
              </w:rPr>
              <w:t>Zdrowie publiczne</w:t>
            </w:r>
          </w:p>
        </w:tc>
        <w:tc>
          <w:tcPr>
            <w:tcW w:w="385" w:type="pct"/>
            <w:tcBorders>
              <w:top w:val="nil"/>
              <w:left w:val="nil"/>
              <w:bottom w:val="single" w:sz="4" w:space="0" w:color="auto"/>
              <w:right w:val="single" w:sz="4" w:space="0" w:color="auto"/>
            </w:tcBorders>
            <w:shd w:val="clear" w:color="auto" w:fill="auto"/>
            <w:noWrap/>
            <w:vAlign w:val="center"/>
            <w:hideMark/>
          </w:tcPr>
          <w:p w14:paraId="4D070163" w14:textId="3D1D2DCD"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Pr>
                <w:rFonts w:ascii="Calibri" w:hAnsi="Calibri"/>
                <w:color w:val="000000"/>
                <w:sz w:val="22"/>
                <w:szCs w:val="22"/>
                <w:lang w:eastAsia="pl-PL"/>
              </w:rPr>
              <w:t>+</w:t>
            </w:r>
          </w:p>
        </w:tc>
        <w:tc>
          <w:tcPr>
            <w:tcW w:w="461" w:type="pct"/>
            <w:tcBorders>
              <w:top w:val="nil"/>
              <w:left w:val="nil"/>
              <w:bottom w:val="single" w:sz="4" w:space="0" w:color="auto"/>
              <w:right w:val="single" w:sz="4" w:space="0" w:color="auto"/>
            </w:tcBorders>
            <w:shd w:val="clear" w:color="auto" w:fill="auto"/>
            <w:noWrap/>
            <w:vAlign w:val="center"/>
            <w:hideMark/>
          </w:tcPr>
          <w:p w14:paraId="20CD1D24" w14:textId="2BEF0E0A"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sidR="006B6321">
              <w:rPr>
                <w:rFonts w:ascii="Calibri" w:hAnsi="Calibri"/>
                <w:color w:val="000000"/>
                <w:sz w:val="22"/>
                <w:szCs w:val="22"/>
                <w:lang w:eastAsia="pl-PL"/>
              </w:rPr>
              <w:t>+</w:t>
            </w:r>
          </w:p>
        </w:tc>
        <w:tc>
          <w:tcPr>
            <w:tcW w:w="615" w:type="pct"/>
            <w:tcBorders>
              <w:top w:val="nil"/>
              <w:left w:val="nil"/>
              <w:bottom w:val="single" w:sz="4" w:space="0" w:color="auto"/>
              <w:right w:val="single" w:sz="4" w:space="0" w:color="auto"/>
            </w:tcBorders>
            <w:shd w:val="clear" w:color="auto" w:fill="auto"/>
            <w:noWrap/>
            <w:vAlign w:val="center"/>
            <w:hideMark/>
          </w:tcPr>
          <w:p w14:paraId="77E3B050" w14:textId="21B197BB"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r>
              <w:rPr>
                <w:rFonts w:ascii="Calibri" w:hAnsi="Calibri"/>
                <w:color w:val="000000"/>
                <w:sz w:val="22"/>
                <w:szCs w:val="22"/>
                <w:lang w:eastAsia="pl-PL"/>
              </w:rPr>
              <w:t>+</w:t>
            </w:r>
          </w:p>
        </w:tc>
        <w:tc>
          <w:tcPr>
            <w:tcW w:w="538" w:type="pct"/>
            <w:tcBorders>
              <w:top w:val="nil"/>
              <w:left w:val="nil"/>
              <w:bottom w:val="single" w:sz="4" w:space="0" w:color="auto"/>
              <w:right w:val="single" w:sz="4" w:space="0" w:color="auto"/>
            </w:tcBorders>
            <w:shd w:val="clear" w:color="auto" w:fill="auto"/>
            <w:noWrap/>
            <w:vAlign w:val="center"/>
            <w:hideMark/>
          </w:tcPr>
          <w:p w14:paraId="74EFDCC7"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5" w:type="pct"/>
            <w:tcBorders>
              <w:top w:val="nil"/>
              <w:left w:val="nil"/>
              <w:bottom w:val="single" w:sz="4" w:space="0" w:color="auto"/>
              <w:right w:val="single" w:sz="4" w:space="0" w:color="auto"/>
            </w:tcBorders>
            <w:shd w:val="clear" w:color="auto" w:fill="auto"/>
            <w:noWrap/>
            <w:vAlign w:val="center"/>
            <w:hideMark/>
          </w:tcPr>
          <w:p w14:paraId="30F5B7E7"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2" w:type="pct"/>
            <w:tcBorders>
              <w:top w:val="nil"/>
              <w:left w:val="nil"/>
              <w:bottom w:val="single" w:sz="4" w:space="0" w:color="auto"/>
              <w:right w:val="single" w:sz="4" w:space="0" w:color="auto"/>
            </w:tcBorders>
            <w:shd w:val="clear" w:color="auto" w:fill="auto"/>
            <w:noWrap/>
            <w:vAlign w:val="center"/>
            <w:hideMark/>
          </w:tcPr>
          <w:p w14:paraId="5D9CEB43"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4" w:type="pct"/>
            <w:tcBorders>
              <w:top w:val="nil"/>
              <w:left w:val="nil"/>
              <w:bottom w:val="single" w:sz="4" w:space="0" w:color="auto"/>
              <w:right w:val="single" w:sz="4" w:space="0" w:color="auto"/>
            </w:tcBorders>
            <w:shd w:val="clear" w:color="auto" w:fill="auto"/>
            <w:noWrap/>
            <w:vAlign w:val="center"/>
            <w:hideMark/>
          </w:tcPr>
          <w:p w14:paraId="67FA5B14"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02" w:type="pct"/>
            <w:tcBorders>
              <w:top w:val="single" w:sz="4" w:space="0" w:color="auto"/>
              <w:left w:val="nil"/>
              <w:bottom w:val="single" w:sz="4" w:space="0" w:color="auto"/>
              <w:right w:val="single" w:sz="4" w:space="0" w:color="auto"/>
            </w:tcBorders>
            <w:vAlign w:val="center"/>
          </w:tcPr>
          <w:p w14:paraId="625C1EA3" w14:textId="7E4B69DC" w:rsidR="00B3666B" w:rsidRPr="001719C2" w:rsidRDefault="00B3666B" w:rsidP="00B3666B">
            <w:pPr>
              <w:jc w:val="center"/>
              <w:rPr>
                <w:rFonts w:ascii="Calibri" w:hAnsi="Calibri"/>
                <w:color w:val="000000"/>
                <w:sz w:val="22"/>
                <w:szCs w:val="22"/>
                <w:lang w:eastAsia="pl-PL"/>
              </w:rPr>
            </w:pPr>
            <w:r>
              <w:rPr>
                <w:rFonts w:ascii="Calibri" w:hAnsi="Calibri"/>
                <w:color w:val="000000"/>
                <w:sz w:val="22"/>
                <w:szCs w:val="22"/>
                <w:lang w:eastAsia="pl-PL"/>
              </w:rPr>
              <w:t>1</w:t>
            </w:r>
            <w:r w:rsidR="006B6321">
              <w:rPr>
                <w:rFonts w:ascii="Calibri" w:hAnsi="Calibri"/>
                <w:color w:val="000000"/>
                <w:sz w:val="22"/>
                <w:szCs w:val="22"/>
                <w:lang w:eastAsia="pl-PL"/>
              </w:rPr>
              <w:t>9</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50422" w14:textId="75A60C16" w:rsidR="00B3666B" w:rsidRPr="001719C2" w:rsidRDefault="002E5D2B" w:rsidP="00140898">
            <w:pPr>
              <w:jc w:val="center"/>
              <w:rPr>
                <w:rFonts w:ascii="Calibri" w:hAnsi="Calibri"/>
                <w:color w:val="000000"/>
                <w:sz w:val="22"/>
                <w:szCs w:val="22"/>
                <w:lang w:eastAsia="pl-PL"/>
              </w:rPr>
            </w:pPr>
            <w:r>
              <w:rPr>
                <w:rFonts w:ascii="Calibri" w:hAnsi="Calibri"/>
                <w:color w:val="000000"/>
                <w:sz w:val="22"/>
                <w:szCs w:val="22"/>
                <w:lang w:eastAsia="pl-PL"/>
              </w:rPr>
              <w:t>W</w:t>
            </w:r>
            <w:r w:rsidR="00B3666B" w:rsidRPr="001719C2">
              <w:rPr>
                <w:rFonts w:ascii="Calibri" w:hAnsi="Calibri"/>
                <w:color w:val="000000"/>
                <w:sz w:val="22"/>
                <w:szCs w:val="22"/>
                <w:lang w:eastAsia="pl-PL"/>
              </w:rPr>
              <w:t>ysoka</w:t>
            </w:r>
          </w:p>
        </w:tc>
      </w:tr>
      <w:tr w:rsidR="002E5D2B" w:rsidRPr="001719C2" w14:paraId="01481022" w14:textId="77777777" w:rsidTr="002E5D2B">
        <w:trPr>
          <w:trHeight w:val="442"/>
        </w:trPr>
        <w:tc>
          <w:tcPr>
            <w:tcW w:w="732" w:type="pct"/>
            <w:tcBorders>
              <w:top w:val="nil"/>
              <w:left w:val="single" w:sz="4" w:space="0" w:color="auto"/>
              <w:bottom w:val="single" w:sz="4" w:space="0" w:color="auto"/>
              <w:right w:val="single" w:sz="4" w:space="0" w:color="auto"/>
            </w:tcBorders>
            <w:shd w:val="clear" w:color="000000" w:fill="DDEBF7"/>
            <w:vAlign w:val="center"/>
            <w:hideMark/>
          </w:tcPr>
          <w:p w14:paraId="49535C9F"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Energetyka</w:t>
            </w:r>
          </w:p>
        </w:tc>
        <w:tc>
          <w:tcPr>
            <w:tcW w:w="385" w:type="pct"/>
            <w:tcBorders>
              <w:top w:val="nil"/>
              <w:left w:val="nil"/>
              <w:bottom w:val="single" w:sz="4" w:space="0" w:color="auto"/>
              <w:right w:val="single" w:sz="4" w:space="0" w:color="auto"/>
            </w:tcBorders>
            <w:shd w:val="clear" w:color="auto" w:fill="auto"/>
            <w:noWrap/>
            <w:vAlign w:val="center"/>
            <w:hideMark/>
          </w:tcPr>
          <w:p w14:paraId="1E1521C5"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1" w:type="pct"/>
            <w:tcBorders>
              <w:top w:val="nil"/>
              <w:left w:val="nil"/>
              <w:bottom w:val="single" w:sz="4" w:space="0" w:color="auto"/>
              <w:right w:val="single" w:sz="4" w:space="0" w:color="auto"/>
            </w:tcBorders>
            <w:shd w:val="clear" w:color="auto" w:fill="auto"/>
            <w:noWrap/>
            <w:vAlign w:val="center"/>
            <w:hideMark/>
          </w:tcPr>
          <w:p w14:paraId="2BBD4C86" w14:textId="37368AB6"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615" w:type="pct"/>
            <w:tcBorders>
              <w:top w:val="nil"/>
              <w:left w:val="nil"/>
              <w:bottom w:val="single" w:sz="4" w:space="0" w:color="auto"/>
              <w:right w:val="single" w:sz="4" w:space="0" w:color="auto"/>
            </w:tcBorders>
            <w:shd w:val="clear" w:color="auto" w:fill="auto"/>
            <w:noWrap/>
            <w:vAlign w:val="center"/>
            <w:hideMark/>
          </w:tcPr>
          <w:p w14:paraId="182D6EDF" w14:textId="79C7EADE"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538" w:type="pct"/>
            <w:tcBorders>
              <w:top w:val="nil"/>
              <w:left w:val="nil"/>
              <w:bottom w:val="single" w:sz="4" w:space="0" w:color="auto"/>
              <w:right w:val="single" w:sz="4" w:space="0" w:color="auto"/>
            </w:tcBorders>
            <w:shd w:val="clear" w:color="auto" w:fill="auto"/>
            <w:noWrap/>
            <w:vAlign w:val="center"/>
            <w:hideMark/>
          </w:tcPr>
          <w:p w14:paraId="220331B6" w14:textId="42742BC8"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5" w:type="pct"/>
            <w:tcBorders>
              <w:top w:val="nil"/>
              <w:left w:val="nil"/>
              <w:bottom w:val="single" w:sz="4" w:space="0" w:color="auto"/>
              <w:right w:val="single" w:sz="4" w:space="0" w:color="auto"/>
            </w:tcBorders>
            <w:shd w:val="clear" w:color="auto" w:fill="auto"/>
            <w:noWrap/>
            <w:vAlign w:val="center"/>
            <w:hideMark/>
          </w:tcPr>
          <w:p w14:paraId="6F96DEA4"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62" w:type="pct"/>
            <w:tcBorders>
              <w:top w:val="nil"/>
              <w:left w:val="nil"/>
              <w:bottom w:val="single" w:sz="4" w:space="0" w:color="auto"/>
              <w:right w:val="single" w:sz="4" w:space="0" w:color="auto"/>
            </w:tcBorders>
            <w:shd w:val="clear" w:color="auto" w:fill="auto"/>
            <w:noWrap/>
            <w:vAlign w:val="center"/>
            <w:hideMark/>
          </w:tcPr>
          <w:p w14:paraId="09E83D61"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384" w:type="pct"/>
            <w:tcBorders>
              <w:top w:val="nil"/>
              <w:left w:val="nil"/>
              <w:bottom w:val="single" w:sz="4" w:space="0" w:color="auto"/>
              <w:right w:val="single" w:sz="4" w:space="0" w:color="auto"/>
            </w:tcBorders>
            <w:shd w:val="clear" w:color="auto" w:fill="auto"/>
            <w:noWrap/>
            <w:vAlign w:val="center"/>
            <w:hideMark/>
          </w:tcPr>
          <w:p w14:paraId="2D877932" w14:textId="77777777" w:rsidR="00B3666B" w:rsidRPr="001719C2" w:rsidRDefault="00B3666B" w:rsidP="001719C2">
            <w:pPr>
              <w:jc w:val="center"/>
              <w:rPr>
                <w:rFonts w:ascii="Calibri" w:hAnsi="Calibri"/>
                <w:color w:val="000000"/>
                <w:sz w:val="22"/>
                <w:szCs w:val="22"/>
                <w:lang w:eastAsia="pl-PL"/>
              </w:rPr>
            </w:pPr>
            <w:r w:rsidRPr="001719C2">
              <w:rPr>
                <w:rFonts w:ascii="Calibri" w:hAnsi="Calibri"/>
                <w:color w:val="000000"/>
                <w:sz w:val="22"/>
                <w:szCs w:val="22"/>
                <w:lang w:eastAsia="pl-PL"/>
              </w:rPr>
              <w:t>-</w:t>
            </w:r>
          </w:p>
        </w:tc>
        <w:tc>
          <w:tcPr>
            <w:tcW w:w="402" w:type="pct"/>
            <w:tcBorders>
              <w:top w:val="single" w:sz="4" w:space="0" w:color="auto"/>
              <w:left w:val="nil"/>
              <w:bottom w:val="single" w:sz="4" w:space="0" w:color="auto"/>
              <w:right w:val="single" w:sz="4" w:space="0" w:color="auto"/>
            </w:tcBorders>
            <w:vAlign w:val="center"/>
          </w:tcPr>
          <w:p w14:paraId="20A2AC7B" w14:textId="5E65BCA8" w:rsidR="00B3666B" w:rsidRDefault="00B3666B" w:rsidP="00B3666B">
            <w:pPr>
              <w:jc w:val="center"/>
              <w:rPr>
                <w:rFonts w:ascii="Calibri" w:hAnsi="Calibri"/>
                <w:color w:val="000000"/>
                <w:sz w:val="22"/>
                <w:szCs w:val="22"/>
                <w:lang w:eastAsia="pl-PL"/>
              </w:rPr>
            </w:pPr>
            <w:r>
              <w:rPr>
                <w:rFonts w:ascii="Calibri" w:hAnsi="Calibri"/>
                <w:color w:val="000000"/>
                <w:sz w:val="22"/>
                <w:szCs w:val="22"/>
                <w:lang w:eastAsia="pl-PL"/>
              </w:rPr>
              <w:t>14</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14D87" w14:textId="4189C5B1" w:rsidR="00B3666B" w:rsidRPr="001719C2" w:rsidRDefault="002E5D2B" w:rsidP="000677EF">
            <w:pPr>
              <w:keepNext/>
              <w:jc w:val="center"/>
              <w:rPr>
                <w:rFonts w:ascii="Calibri" w:hAnsi="Calibri"/>
                <w:color w:val="000000"/>
                <w:sz w:val="22"/>
                <w:szCs w:val="22"/>
                <w:lang w:eastAsia="pl-PL"/>
              </w:rPr>
            </w:pPr>
            <w:r>
              <w:rPr>
                <w:rFonts w:ascii="Calibri" w:hAnsi="Calibri"/>
                <w:color w:val="000000"/>
                <w:sz w:val="22"/>
                <w:szCs w:val="22"/>
                <w:lang w:eastAsia="pl-PL"/>
              </w:rPr>
              <w:t>Ś</w:t>
            </w:r>
            <w:r w:rsidR="00B3666B">
              <w:rPr>
                <w:rFonts w:ascii="Calibri" w:hAnsi="Calibri"/>
                <w:color w:val="000000"/>
                <w:sz w:val="22"/>
                <w:szCs w:val="22"/>
                <w:lang w:eastAsia="pl-PL"/>
              </w:rPr>
              <w:t>rednia</w:t>
            </w:r>
          </w:p>
        </w:tc>
      </w:tr>
    </w:tbl>
    <w:p w14:paraId="63107C95" w14:textId="1B71005D" w:rsidR="000677EF" w:rsidRDefault="000677EF" w:rsidP="000677EF">
      <w:pPr>
        <w:pStyle w:val="MPAtabelapodpis"/>
      </w:pPr>
      <w:r>
        <w:t xml:space="preserve">Źródło </w:t>
      </w:r>
      <w:fldSimple w:instr=" SEQ Źródło \* ARABIC ">
        <w:r w:rsidR="001A1E54">
          <w:rPr>
            <w:noProof/>
          </w:rPr>
          <w:t>51</w:t>
        </w:r>
      </w:fldSimple>
      <w:r>
        <w:t>. Opracowanie własne</w:t>
      </w:r>
    </w:p>
    <w:p w14:paraId="536D7CC8" w14:textId="48C6CE28" w:rsidR="002209FC" w:rsidRPr="00DB0020" w:rsidRDefault="00D3355D" w:rsidP="007D39C0">
      <w:pPr>
        <w:pStyle w:val="MPANag2"/>
      </w:pPr>
      <w:bookmarkStart w:id="595" w:name="_Toc59106097"/>
      <w:r>
        <w:t xml:space="preserve">Potencjał adaptacyjny </w:t>
      </w:r>
      <w:r w:rsidR="00582CBF">
        <w:t>M</w:t>
      </w:r>
      <w:r>
        <w:t>iasta</w:t>
      </w:r>
      <w:bookmarkEnd w:id="595"/>
    </w:p>
    <w:p w14:paraId="1E1BB7B3" w14:textId="23FAE270" w:rsidR="009D3B3E" w:rsidRDefault="00C04E8B" w:rsidP="007D39C0">
      <w:pPr>
        <w:pStyle w:val="MPAtekstzwyky"/>
        <w:keepNext/>
        <w:keepLines/>
        <w:rPr>
          <w:lang w:eastAsia="ar-SA"/>
        </w:rPr>
      </w:pPr>
      <w:r>
        <w:rPr>
          <w:lang w:eastAsia="ar-SA"/>
        </w:rPr>
        <w:t xml:space="preserve">Potencjał adaptacyjny </w:t>
      </w:r>
      <w:r w:rsidR="00582CBF">
        <w:rPr>
          <w:lang w:eastAsia="ar-SA"/>
        </w:rPr>
        <w:t>M</w:t>
      </w:r>
      <w:r>
        <w:rPr>
          <w:lang w:eastAsia="ar-SA"/>
        </w:rPr>
        <w:t>iasta to zasoby</w:t>
      </w:r>
      <w:r w:rsidR="009D3B3E">
        <w:rPr>
          <w:lang w:eastAsia="ar-SA"/>
        </w:rPr>
        <w:t>:</w:t>
      </w:r>
    </w:p>
    <w:p w14:paraId="566F7366" w14:textId="6CE889BC" w:rsidR="00C04E8B" w:rsidRDefault="009D3B3E" w:rsidP="007D39C0">
      <w:pPr>
        <w:pStyle w:val="MPAlista"/>
        <w:keepNext/>
        <w:keepLines/>
        <w:rPr>
          <w:lang w:eastAsia="ar-SA"/>
        </w:rPr>
      </w:pPr>
      <w:r w:rsidRPr="009D3B3E">
        <w:rPr>
          <w:lang w:eastAsia="ar-SA"/>
        </w:rPr>
        <w:t>Finansowe</w:t>
      </w:r>
      <w:r>
        <w:rPr>
          <w:lang w:eastAsia="ar-SA"/>
        </w:rPr>
        <w:t xml:space="preserve"> - </w:t>
      </w:r>
      <w:r w:rsidRPr="009D3B3E">
        <w:rPr>
          <w:lang w:eastAsia="ar-SA"/>
        </w:rPr>
        <w:t>wykorzystanie środków pieniężnych - np.: budżetu miasta, województwa, dostępności do funduszy zewnętrznych na usuwanie skutków tornad, gradu, nawałnic, przeprowadzanie remontów, zakup sprzętu</w:t>
      </w:r>
      <w:r w:rsidR="0028354A">
        <w:rPr>
          <w:lang w:eastAsia="ar-SA"/>
        </w:rPr>
        <w:t>.</w:t>
      </w:r>
    </w:p>
    <w:p w14:paraId="6DECDC11" w14:textId="331BBAEA" w:rsidR="009D3B3E" w:rsidRDefault="009D3B3E" w:rsidP="007D39C0">
      <w:pPr>
        <w:pStyle w:val="MPAlista"/>
        <w:keepNext/>
        <w:keepLines/>
        <w:rPr>
          <w:lang w:eastAsia="ar-SA"/>
        </w:rPr>
      </w:pPr>
      <w:r w:rsidRPr="009D3B3E">
        <w:rPr>
          <w:lang w:eastAsia="ar-SA"/>
        </w:rPr>
        <w:t xml:space="preserve">Techniczne </w:t>
      </w:r>
      <w:r>
        <w:rPr>
          <w:lang w:eastAsia="ar-SA"/>
        </w:rPr>
        <w:t xml:space="preserve">– takie jak, </w:t>
      </w:r>
      <w:r w:rsidRPr="009D3B3E">
        <w:rPr>
          <w:lang w:eastAsia="ar-SA"/>
        </w:rPr>
        <w:t>stan przygotowania odpowiednich służb, ocena przygotowania istniejącej infrastruktury transportowej pod kątem odpowiedniego zabezpieczania, dostępność sprzętu do usuwania skutków zmian klimatu - tornad, gradu, nawałnic itp.</w:t>
      </w:r>
    </w:p>
    <w:p w14:paraId="72D5D1AE" w14:textId="2D4EA136" w:rsidR="00DA2B2E" w:rsidRDefault="009D3B3E" w:rsidP="00C434B8">
      <w:pPr>
        <w:pStyle w:val="MPAlista"/>
      </w:pPr>
      <w:r w:rsidRPr="009D3B3E">
        <w:t xml:space="preserve">Społeczne </w:t>
      </w:r>
      <w:r w:rsidR="00C434B8">
        <w:t xml:space="preserve">– takie jak, </w:t>
      </w:r>
      <w:r w:rsidR="00C434B8" w:rsidRPr="009D3B3E">
        <w:t>świadomoś</w:t>
      </w:r>
      <w:r w:rsidR="00C434B8">
        <w:t>ć</w:t>
      </w:r>
      <w:r w:rsidRPr="009D3B3E">
        <w:t xml:space="preserve"> społeczn</w:t>
      </w:r>
      <w:r w:rsidR="00C434B8">
        <w:t>a</w:t>
      </w:r>
      <w:r w:rsidRPr="009D3B3E">
        <w:t xml:space="preserve"> grup lokalnych, gotowość do angażowania się w działania dla </w:t>
      </w:r>
      <w:r w:rsidR="007E4696">
        <w:t>M</w:t>
      </w:r>
      <w:r w:rsidRPr="009D3B3E">
        <w:t xml:space="preserve">iasta, udział mieszkańców w konsultacjach społecznych dokumentów strategicznych </w:t>
      </w:r>
      <w:r w:rsidR="007E4696">
        <w:t>G</w:t>
      </w:r>
      <w:r w:rsidRPr="009D3B3E">
        <w:t>miny związanych z transportem</w:t>
      </w:r>
      <w:r w:rsidR="00C434B8">
        <w:t>.</w:t>
      </w:r>
    </w:p>
    <w:p w14:paraId="20C0D7A0" w14:textId="77777777" w:rsidR="00111997" w:rsidRDefault="009D3B3E" w:rsidP="000452DD">
      <w:pPr>
        <w:pStyle w:val="MPAlista"/>
      </w:pPr>
      <w:r w:rsidRPr="009D3B3E">
        <w:t>Możliwości organizacyjne</w:t>
      </w:r>
      <w:r w:rsidR="00C434B8">
        <w:t xml:space="preserve"> – takie jak,</w:t>
      </w:r>
      <w:r w:rsidRPr="009D3B3E">
        <w:t xml:space="preserve"> współpraca z gminami sąsiadującymi, działanie systemu informacyjnego lub ostrzegania </w:t>
      </w:r>
      <w:r w:rsidR="00C434B8">
        <w:t>itp.</w:t>
      </w:r>
      <w:r w:rsidR="00111997">
        <w:t xml:space="preserve"> </w:t>
      </w:r>
    </w:p>
    <w:p w14:paraId="5DB9F8A4" w14:textId="1E78F0F6" w:rsidR="002A024E" w:rsidRPr="003D6711" w:rsidRDefault="005800AA" w:rsidP="00111997">
      <w:pPr>
        <w:pStyle w:val="MPAtekstzwyky"/>
      </w:pPr>
      <w:r>
        <w:rPr>
          <w:lang w:eastAsia="ar-SA"/>
        </w:rPr>
        <w:t xml:space="preserve">Biorąc pod uwagę powyższe </w:t>
      </w:r>
      <w:r w:rsidRPr="000677EF">
        <w:t>czynniki</w:t>
      </w:r>
      <w:r>
        <w:rPr>
          <w:lang w:eastAsia="ar-SA"/>
        </w:rPr>
        <w:t xml:space="preserve"> dokonano oceny potencjału adaptacyjnego poszczególnych sektorów.</w:t>
      </w:r>
    </w:p>
    <w:p w14:paraId="7BE6ED43" w14:textId="291791BC" w:rsidR="00867658" w:rsidRDefault="00867658" w:rsidP="002E5D2B">
      <w:pPr>
        <w:pStyle w:val="MPAtabelapodpis"/>
      </w:pPr>
      <w:bookmarkStart w:id="596" w:name="_Toc55907528"/>
      <w:bookmarkStart w:id="597" w:name="_Toc55907777"/>
      <w:bookmarkStart w:id="598" w:name="_Toc55907946"/>
      <w:bookmarkStart w:id="599" w:name="_Toc56593418"/>
      <w:bookmarkStart w:id="600" w:name="_Toc56596888"/>
      <w:bookmarkStart w:id="601" w:name="_Toc56666144"/>
      <w:bookmarkStart w:id="602" w:name="_Toc56674111"/>
      <w:bookmarkStart w:id="603" w:name="_Toc58502633"/>
      <w:bookmarkStart w:id="604" w:name="_Toc58913691"/>
      <w:bookmarkStart w:id="605" w:name="_Toc59098760"/>
      <w:r>
        <w:t xml:space="preserve">Tabela </w:t>
      </w:r>
      <w:fldSimple w:instr=" SEQ Tabela \* ARABIC ">
        <w:r w:rsidR="001A1E54">
          <w:rPr>
            <w:noProof/>
          </w:rPr>
          <w:t>13</w:t>
        </w:r>
      </w:fldSimple>
      <w:r w:rsidR="00211A94">
        <w:rPr>
          <w:noProof/>
        </w:rPr>
        <w:t>.</w:t>
      </w:r>
      <w:r>
        <w:t xml:space="preserve"> Ocena potencjału adaptacyjnego poszczególnych sektorów Miasta Stalowej Woli</w:t>
      </w:r>
      <w:bookmarkEnd w:id="596"/>
      <w:bookmarkEnd w:id="597"/>
      <w:bookmarkEnd w:id="598"/>
      <w:bookmarkEnd w:id="599"/>
      <w:bookmarkEnd w:id="600"/>
      <w:bookmarkEnd w:id="601"/>
      <w:bookmarkEnd w:id="602"/>
      <w:bookmarkEnd w:id="603"/>
      <w:bookmarkEnd w:id="604"/>
      <w:bookmarkEnd w:id="605"/>
    </w:p>
    <w:tbl>
      <w:tblPr>
        <w:tblW w:w="5000" w:type="pct"/>
        <w:tblCellMar>
          <w:left w:w="70" w:type="dxa"/>
          <w:right w:w="70" w:type="dxa"/>
        </w:tblCellMar>
        <w:tblLook w:val="04A0" w:firstRow="1" w:lastRow="0" w:firstColumn="1" w:lastColumn="0" w:noHBand="0" w:noVBand="1"/>
      </w:tblPr>
      <w:tblGrid>
        <w:gridCol w:w="2933"/>
        <w:gridCol w:w="6279"/>
      </w:tblGrid>
      <w:tr w:rsidR="005800AA" w:rsidRPr="005800AA" w14:paraId="513D3401" w14:textId="77777777" w:rsidTr="009746E9">
        <w:trPr>
          <w:trHeight w:val="264"/>
        </w:trPr>
        <w:tc>
          <w:tcPr>
            <w:tcW w:w="1592"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5F625FB5" w14:textId="77777777" w:rsidR="005800AA" w:rsidRPr="005800AA" w:rsidRDefault="005800AA" w:rsidP="002E5D2B">
            <w:pPr>
              <w:pStyle w:val="MPAtabelatre"/>
              <w:keepNext/>
              <w:keepLines/>
            </w:pPr>
            <w:r w:rsidRPr="005800AA">
              <w:t>Sektor</w:t>
            </w:r>
          </w:p>
        </w:tc>
        <w:tc>
          <w:tcPr>
            <w:tcW w:w="3408" w:type="pct"/>
            <w:tcBorders>
              <w:top w:val="single" w:sz="4" w:space="0" w:color="auto"/>
              <w:left w:val="nil"/>
              <w:bottom w:val="single" w:sz="4" w:space="0" w:color="auto"/>
              <w:right w:val="single" w:sz="4" w:space="0" w:color="auto"/>
            </w:tcBorders>
            <w:shd w:val="clear" w:color="auto" w:fill="C0D7F1" w:themeFill="text2" w:themeFillTint="33"/>
            <w:noWrap/>
            <w:vAlign w:val="center"/>
            <w:hideMark/>
          </w:tcPr>
          <w:p w14:paraId="5BFE98EA" w14:textId="77777777" w:rsidR="005800AA" w:rsidRPr="005800AA" w:rsidRDefault="005800AA" w:rsidP="002E5D2B">
            <w:pPr>
              <w:pStyle w:val="MPAtabelatre"/>
              <w:keepNext/>
              <w:keepLines/>
            </w:pPr>
            <w:r w:rsidRPr="005800AA">
              <w:t>Potencjał adaptacyjny</w:t>
            </w:r>
          </w:p>
        </w:tc>
      </w:tr>
      <w:tr w:rsidR="005800AA" w:rsidRPr="005800AA" w14:paraId="07B73047" w14:textId="77777777" w:rsidTr="005800AA">
        <w:trPr>
          <w:trHeight w:val="264"/>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3400F2E4" w14:textId="77777777" w:rsidR="005800AA" w:rsidRPr="005800AA" w:rsidRDefault="005800AA" w:rsidP="002E5D2B">
            <w:pPr>
              <w:pStyle w:val="MPAtabelatre"/>
              <w:keepNext/>
              <w:keepLines/>
            </w:pPr>
            <w:r w:rsidRPr="005800AA">
              <w:t xml:space="preserve">Tereny rekreacyjne </w:t>
            </w:r>
          </w:p>
        </w:tc>
        <w:tc>
          <w:tcPr>
            <w:tcW w:w="3408" w:type="pct"/>
            <w:tcBorders>
              <w:top w:val="nil"/>
              <w:left w:val="nil"/>
              <w:bottom w:val="single" w:sz="4" w:space="0" w:color="auto"/>
              <w:right w:val="single" w:sz="4" w:space="0" w:color="auto"/>
            </w:tcBorders>
            <w:shd w:val="clear" w:color="auto" w:fill="auto"/>
            <w:noWrap/>
            <w:vAlign w:val="center"/>
            <w:hideMark/>
          </w:tcPr>
          <w:p w14:paraId="2372D737" w14:textId="7861F68E" w:rsidR="005800AA" w:rsidRPr="005800AA" w:rsidRDefault="002E5D2B" w:rsidP="002E5D2B">
            <w:pPr>
              <w:pStyle w:val="MPAtabelatre"/>
              <w:keepNext/>
              <w:keepLines/>
            </w:pPr>
            <w:r>
              <w:t>N</w:t>
            </w:r>
            <w:r w:rsidR="00F5675F">
              <w:t>iski</w:t>
            </w:r>
          </w:p>
        </w:tc>
      </w:tr>
      <w:tr w:rsidR="005800AA" w:rsidRPr="005800AA" w14:paraId="6768A2CE" w14:textId="77777777" w:rsidTr="005800AA">
        <w:trPr>
          <w:trHeight w:val="264"/>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19C3B85C" w14:textId="77777777" w:rsidR="005800AA" w:rsidRPr="005800AA" w:rsidRDefault="005800AA" w:rsidP="002E5D2B">
            <w:pPr>
              <w:pStyle w:val="MPAtabelatre"/>
              <w:keepNext/>
              <w:keepLines/>
            </w:pPr>
            <w:r w:rsidRPr="005800AA">
              <w:t>Transport</w:t>
            </w:r>
          </w:p>
        </w:tc>
        <w:tc>
          <w:tcPr>
            <w:tcW w:w="3408" w:type="pct"/>
            <w:tcBorders>
              <w:top w:val="nil"/>
              <w:left w:val="nil"/>
              <w:bottom w:val="single" w:sz="4" w:space="0" w:color="auto"/>
              <w:right w:val="single" w:sz="4" w:space="0" w:color="auto"/>
            </w:tcBorders>
            <w:shd w:val="clear" w:color="auto" w:fill="auto"/>
            <w:noWrap/>
            <w:vAlign w:val="center"/>
            <w:hideMark/>
          </w:tcPr>
          <w:p w14:paraId="04846D7A" w14:textId="6EDF060F" w:rsidR="005800AA" w:rsidRPr="005800AA" w:rsidRDefault="002E5D2B" w:rsidP="002E5D2B">
            <w:pPr>
              <w:pStyle w:val="MPAtabelatre"/>
              <w:keepNext/>
              <w:keepLines/>
            </w:pPr>
            <w:r>
              <w:t>Ś</w:t>
            </w:r>
            <w:r w:rsidR="000A641F">
              <w:t>redni</w:t>
            </w:r>
          </w:p>
        </w:tc>
      </w:tr>
      <w:tr w:rsidR="005800AA" w:rsidRPr="005800AA" w14:paraId="2C5A1981" w14:textId="77777777" w:rsidTr="005800AA">
        <w:trPr>
          <w:trHeight w:val="264"/>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343AAF99" w14:textId="77777777" w:rsidR="005800AA" w:rsidRPr="005800AA" w:rsidRDefault="005800AA" w:rsidP="002E5D2B">
            <w:pPr>
              <w:pStyle w:val="MPAtabelatre"/>
              <w:keepNext/>
              <w:keepLines/>
            </w:pPr>
            <w:r w:rsidRPr="005800AA">
              <w:t>Leśnictwo</w:t>
            </w:r>
          </w:p>
        </w:tc>
        <w:tc>
          <w:tcPr>
            <w:tcW w:w="3408" w:type="pct"/>
            <w:tcBorders>
              <w:top w:val="nil"/>
              <w:left w:val="nil"/>
              <w:bottom w:val="single" w:sz="4" w:space="0" w:color="auto"/>
              <w:right w:val="single" w:sz="4" w:space="0" w:color="auto"/>
            </w:tcBorders>
            <w:shd w:val="clear" w:color="auto" w:fill="auto"/>
            <w:noWrap/>
            <w:vAlign w:val="center"/>
            <w:hideMark/>
          </w:tcPr>
          <w:p w14:paraId="4A6F5699" w14:textId="5E6BB5D4" w:rsidR="005800AA" w:rsidRPr="005800AA" w:rsidRDefault="002E5D2B" w:rsidP="002E5D2B">
            <w:pPr>
              <w:pStyle w:val="MPAtabelatre"/>
              <w:keepNext/>
              <w:keepLines/>
            </w:pPr>
            <w:r>
              <w:t>W</w:t>
            </w:r>
            <w:r w:rsidR="000E27E4">
              <w:t>ysoki</w:t>
            </w:r>
          </w:p>
        </w:tc>
      </w:tr>
      <w:tr w:rsidR="005800AA" w:rsidRPr="005800AA" w14:paraId="5FDA7930" w14:textId="77777777" w:rsidTr="00D8334F">
        <w:trPr>
          <w:trHeight w:val="264"/>
        </w:trPr>
        <w:tc>
          <w:tcPr>
            <w:tcW w:w="1592" w:type="pct"/>
            <w:tcBorders>
              <w:top w:val="nil"/>
              <w:left w:val="single" w:sz="4" w:space="0" w:color="auto"/>
              <w:bottom w:val="single" w:sz="4" w:space="0" w:color="auto"/>
              <w:right w:val="single" w:sz="4" w:space="0" w:color="auto"/>
            </w:tcBorders>
            <w:shd w:val="clear" w:color="auto" w:fill="auto"/>
            <w:vAlign w:val="center"/>
            <w:hideMark/>
          </w:tcPr>
          <w:p w14:paraId="01E2A6C4" w14:textId="77777777" w:rsidR="005800AA" w:rsidRPr="005800AA" w:rsidRDefault="005800AA" w:rsidP="002E5D2B">
            <w:pPr>
              <w:pStyle w:val="MPAtabelatre"/>
              <w:keepNext/>
              <w:keepLines/>
            </w:pPr>
            <w:r w:rsidRPr="005800AA">
              <w:t>Zdrowie publiczne</w:t>
            </w:r>
          </w:p>
        </w:tc>
        <w:tc>
          <w:tcPr>
            <w:tcW w:w="3408" w:type="pct"/>
            <w:tcBorders>
              <w:top w:val="nil"/>
              <w:left w:val="nil"/>
              <w:bottom w:val="single" w:sz="4" w:space="0" w:color="auto"/>
              <w:right w:val="single" w:sz="4" w:space="0" w:color="auto"/>
            </w:tcBorders>
            <w:shd w:val="clear" w:color="auto" w:fill="auto"/>
            <w:noWrap/>
            <w:vAlign w:val="center"/>
            <w:hideMark/>
          </w:tcPr>
          <w:p w14:paraId="6F2454EA" w14:textId="4F228289" w:rsidR="005800AA" w:rsidRPr="005800AA" w:rsidRDefault="002E5D2B" w:rsidP="002E5D2B">
            <w:pPr>
              <w:pStyle w:val="MPAtabelatre"/>
              <w:keepNext/>
              <w:keepLines/>
            </w:pPr>
            <w:r>
              <w:t>N</w:t>
            </w:r>
            <w:r w:rsidR="005800AA" w:rsidRPr="005800AA">
              <w:t>iski</w:t>
            </w:r>
          </w:p>
        </w:tc>
      </w:tr>
      <w:tr w:rsidR="005800AA" w:rsidRPr="005800AA" w14:paraId="30C6FD1B" w14:textId="77777777" w:rsidTr="00D8334F">
        <w:trPr>
          <w:trHeight w:val="264"/>
        </w:trPr>
        <w:tc>
          <w:tcPr>
            <w:tcW w:w="1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A6407" w14:textId="77777777" w:rsidR="005800AA" w:rsidRPr="005800AA" w:rsidRDefault="005800AA" w:rsidP="002E5D2B">
            <w:pPr>
              <w:pStyle w:val="MPAtabelatre"/>
              <w:keepNext/>
              <w:keepLines/>
            </w:pPr>
            <w:r w:rsidRPr="005800AA">
              <w:t>Gospodarka wodna</w:t>
            </w:r>
          </w:p>
        </w:tc>
        <w:tc>
          <w:tcPr>
            <w:tcW w:w="3408" w:type="pct"/>
            <w:tcBorders>
              <w:top w:val="single" w:sz="4" w:space="0" w:color="auto"/>
              <w:left w:val="nil"/>
              <w:bottom w:val="single" w:sz="4" w:space="0" w:color="auto"/>
              <w:right w:val="single" w:sz="4" w:space="0" w:color="auto"/>
            </w:tcBorders>
            <w:shd w:val="clear" w:color="auto" w:fill="auto"/>
            <w:noWrap/>
            <w:vAlign w:val="center"/>
            <w:hideMark/>
          </w:tcPr>
          <w:p w14:paraId="6E7C4744" w14:textId="06B0AAD8" w:rsidR="005800AA" w:rsidRPr="005800AA" w:rsidRDefault="002E5D2B" w:rsidP="002E5D2B">
            <w:pPr>
              <w:pStyle w:val="MPAtabelatre"/>
              <w:keepNext/>
              <w:keepLines/>
            </w:pPr>
            <w:r>
              <w:t>Ś</w:t>
            </w:r>
            <w:r w:rsidR="005800AA" w:rsidRPr="005800AA">
              <w:t>redni</w:t>
            </w:r>
          </w:p>
        </w:tc>
      </w:tr>
      <w:tr w:rsidR="00D8334F" w:rsidRPr="005800AA" w14:paraId="5BD6F64C" w14:textId="77777777" w:rsidTr="00D8334F">
        <w:trPr>
          <w:trHeight w:val="264"/>
        </w:trPr>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7EE8208A" w14:textId="337679C5" w:rsidR="00D8334F" w:rsidRPr="005800AA" w:rsidRDefault="00D8334F" w:rsidP="002E5D2B">
            <w:pPr>
              <w:pStyle w:val="MPAtabelatre"/>
              <w:keepNext/>
              <w:keepLines/>
            </w:pPr>
            <w:r>
              <w:t>Energetyka</w:t>
            </w:r>
          </w:p>
        </w:tc>
        <w:tc>
          <w:tcPr>
            <w:tcW w:w="3408" w:type="pct"/>
            <w:tcBorders>
              <w:top w:val="single" w:sz="4" w:space="0" w:color="auto"/>
              <w:left w:val="nil"/>
              <w:bottom w:val="single" w:sz="4" w:space="0" w:color="auto"/>
              <w:right w:val="single" w:sz="4" w:space="0" w:color="auto"/>
            </w:tcBorders>
            <w:shd w:val="clear" w:color="auto" w:fill="auto"/>
            <w:noWrap/>
            <w:vAlign w:val="center"/>
          </w:tcPr>
          <w:p w14:paraId="2A355A53" w14:textId="3102A8EE" w:rsidR="00D8334F" w:rsidRPr="005800AA" w:rsidRDefault="002E5D2B" w:rsidP="002E5D2B">
            <w:pPr>
              <w:pStyle w:val="MPAtabelatre"/>
              <w:keepNext/>
              <w:keepLines/>
            </w:pPr>
            <w:r>
              <w:t>W</w:t>
            </w:r>
            <w:r w:rsidR="00D8334F">
              <w:t>ysoki</w:t>
            </w:r>
          </w:p>
        </w:tc>
      </w:tr>
    </w:tbl>
    <w:p w14:paraId="046C2C07" w14:textId="461654FC" w:rsidR="00867658" w:rsidRDefault="00867658" w:rsidP="000452DD">
      <w:pPr>
        <w:pStyle w:val="MPAtabelapodpis"/>
        <w:keepNext w:val="0"/>
        <w:keepLines w:val="0"/>
      </w:pPr>
      <w:r>
        <w:t xml:space="preserve">Źródło </w:t>
      </w:r>
      <w:fldSimple w:instr=" SEQ Źródło \* ARABIC ">
        <w:r w:rsidR="001A1E54">
          <w:rPr>
            <w:noProof/>
          </w:rPr>
          <w:t>52</w:t>
        </w:r>
      </w:fldSimple>
      <w:r w:rsidR="00211A94">
        <w:rPr>
          <w:noProof/>
        </w:rPr>
        <w:t>.</w:t>
      </w:r>
      <w:r>
        <w:t xml:space="preserve"> Na podstawie </w:t>
      </w:r>
      <w:r w:rsidR="00111997">
        <w:t>opini</w:t>
      </w:r>
      <w:r>
        <w:t xml:space="preserve"> interesariuszy</w:t>
      </w:r>
    </w:p>
    <w:p w14:paraId="5587ACE7" w14:textId="1EAF1B60" w:rsidR="002209FC" w:rsidRDefault="00D3355D" w:rsidP="000452DD">
      <w:pPr>
        <w:pStyle w:val="MPANag2"/>
      </w:pPr>
      <w:bookmarkStart w:id="606" w:name="_Toc59106098"/>
      <w:r>
        <w:lastRenderedPageBreak/>
        <w:t xml:space="preserve">Podatność </w:t>
      </w:r>
      <w:r w:rsidR="000B7419">
        <w:t>M</w:t>
      </w:r>
      <w:r>
        <w:t>iasta na zmiany klimatu</w:t>
      </w:r>
      <w:bookmarkEnd w:id="606"/>
    </w:p>
    <w:p w14:paraId="2A4D07EB" w14:textId="6758DD9F" w:rsidR="00DA435F" w:rsidRDefault="00063E40" w:rsidP="000452DD">
      <w:pPr>
        <w:pStyle w:val="MPAtekstzwyky"/>
        <w:keepNext/>
        <w:keepLines/>
        <w:rPr>
          <w:lang w:eastAsia="ar-SA"/>
        </w:rPr>
      </w:pPr>
      <w:r w:rsidRPr="002E5D2B">
        <w:t>Po określeniu ekspozycji, narażenia oraz zdolności adaptacyjnych, a także analizie wrażliwości na czynniki klimatyczne, oceniono podatność na zmiany klimatyczne Miasta</w:t>
      </w:r>
      <w:r w:rsidR="008F5239" w:rsidRPr="002E5D2B">
        <w:t xml:space="preserve">. Problemy </w:t>
      </w:r>
      <w:r w:rsidR="000B7419" w:rsidRPr="002E5D2B">
        <w:t>M</w:t>
      </w:r>
      <w:r w:rsidR="008F5239" w:rsidRPr="002E5D2B">
        <w:t>iasta wynikające z zagrożeń związanych ze zmianami klimatu</w:t>
      </w:r>
      <w:r w:rsidR="00582CBF" w:rsidRPr="002E5D2B">
        <w:t xml:space="preserve">, </w:t>
      </w:r>
      <w:r w:rsidR="008F5239" w:rsidRPr="002E5D2B">
        <w:t xml:space="preserve">dotyczą </w:t>
      </w:r>
      <w:r w:rsidR="000A49EC" w:rsidRPr="002E5D2B">
        <w:t xml:space="preserve">głównie </w:t>
      </w:r>
      <w:r w:rsidR="008F5239" w:rsidRPr="002E5D2B">
        <w:t>sektorów: transport, gospodarka wodna, tereny rekreacyjne, oraz zdrowie publiczne.</w:t>
      </w:r>
      <w:r w:rsidRPr="002E5D2B">
        <w:t xml:space="preserve"> Oceny dokonano</w:t>
      </w:r>
      <w:r w:rsidR="00E35A50">
        <w:t> </w:t>
      </w:r>
      <w:r w:rsidRPr="002E5D2B">
        <w:t>według</w:t>
      </w:r>
      <w:r w:rsidR="00E35A50">
        <w:t> </w:t>
      </w:r>
      <w:r w:rsidRPr="002E5D2B">
        <w:t>następujących</w:t>
      </w:r>
      <w:r w:rsidR="00E35A50">
        <w:t> </w:t>
      </w:r>
      <w:r w:rsidRPr="002E5D2B">
        <w:t>kryteriów</w:t>
      </w:r>
      <w:r w:rsidR="00DA435F" w:rsidRPr="002E5D2B">
        <w:t>:</w:t>
      </w:r>
      <w:r w:rsidR="00DA435F">
        <w:rPr>
          <w:lang w:eastAsia="ar-SA"/>
        </w:rPr>
        <w:tab/>
      </w:r>
      <w:r w:rsidR="00DA435F" w:rsidRPr="00DA435F">
        <w:rPr>
          <w:noProof/>
          <w:lang w:eastAsia="ar-SA"/>
        </w:rPr>
        <w:drawing>
          <wp:inline distT="0" distB="0" distL="0" distR="0" wp14:anchorId="0483F40F" wp14:editId="6B244573">
            <wp:extent cx="5760000" cy="2514769"/>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000" cy="2514769"/>
                    </a:xfrm>
                    <a:prstGeom prst="rect">
                      <a:avLst/>
                    </a:prstGeom>
                  </pic:spPr>
                </pic:pic>
              </a:graphicData>
            </a:graphic>
          </wp:inline>
        </w:drawing>
      </w:r>
    </w:p>
    <w:p w14:paraId="00AB695E" w14:textId="1421BC29" w:rsidR="00DA435F" w:rsidRPr="00DA435F" w:rsidRDefault="00DA435F" w:rsidP="002E5D2B">
      <w:pPr>
        <w:pStyle w:val="MPAtabelapodpis"/>
        <w:rPr>
          <w:rFonts w:ascii="Calibri" w:hAnsi="Calibri"/>
          <w:color w:val="112F51" w:themeColor="text2" w:themeShade="BF"/>
          <w:sz w:val="24"/>
          <w:lang w:eastAsia="ar-SA"/>
        </w:rPr>
      </w:pPr>
      <w:bookmarkStart w:id="607" w:name="_Toc59098761"/>
      <w:r>
        <w:t xml:space="preserve">Tabela </w:t>
      </w:r>
      <w:fldSimple w:instr=" SEQ Tabela \* ARABIC ">
        <w:r w:rsidR="001A1E54">
          <w:rPr>
            <w:noProof/>
          </w:rPr>
          <w:t>14</w:t>
        </w:r>
      </w:fldSimple>
      <w:r>
        <w:t>. Ocena podatności na zmiany klimatu, poszczególnych sektorów Miasta Stalowej Woli</w:t>
      </w:r>
      <w:bookmarkEnd w:id="607"/>
    </w:p>
    <w:tbl>
      <w:tblPr>
        <w:tblW w:w="5000" w:type="pct"/>
        <w:tblCellMar>
          <w:left w:w="70" w:type="dxa"/>
          <w:right w:w="70" w:type="dxa"/>
        </w:tblCellMar>
        <w:tblLook w:val="04A0" w:firstRow="1" w:lastRow="0" w:firstColumn="1" w:lastColumn="0" w:noHBand="0" w:noVBand="1"/>
      </w:tblPr>
      <w:tblGrid>
        <w:gridCol w:w="2158"/>
        <w:gridCol w:w="2861"/>
        <w:gridCol w:w="1625"/>
        <w:gridCol w:w="2568"/>
      </w:tblGrid>
      <w:tr w:rsidR="00D8334F" w:rsidRPr="00D8334F" w14:paraId="2D0E341A" w14:textId="77777777" w:rsidTr="00DA435F">
        <w:trPr>
          <w:trHeight w:val="312"/>
        </w:trPr>
        <w:tc>
          <w:tcPr>
            <w:tcW w:w="117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83F1591" w14:textId="77777777" w:rsidR="00D8334F" w:rsidRPr="00D8334F" w:rsidRDefault="00D8334F" w:rsidP="002E5D2B">
            <w:pPr>
              <w:pStyle w:val="MPAtabelatre"/>
              <w:keepNext/>
              <w:keepLines/>
            </w:pPr>
            <w:r w:rsidRPr="00D8334F">
              <w:t> </w:t>
            </w:r>
          </w:p>
        </w:tc>
        <w:tc>
          <w:tcPr>
            <w:tcW w:w="1553" w:type="pct"/>
            <w:tcBorders>
              <w:top w:val="single" w:sz="4" w:space="0" w:color="auto"/>
              <w:left w:val="nil"/>
              <w:bottom w:val="single" w:sz="4" w:space="0" w:color="auto"/>
              <w:right w:val="single" w:sz="4" w:space="0" w:color="auto"/>
            </w:tcBorders>
            <w:shd w:val="clear" w:color="000000" w:fill="DDEBF7"/>
            <w:noWrap/>
            <w:vAlign w:val="center"/>
            <w:hideMark/>
          </w:tcPr>
          <w:p w14:paraId="672B288D" w14:textId="77777777" w:rsidR="00D8334F" w:rsidRPr="00D8334F" w:rsidRDefault="00D8334F" w:rsidP="002E5D2B">
            <w:pPr>
              <w:pStyle w:val="MPAtabelatre"/>
              <w:keepNext/>
              <w:keepLines/>
              <w:rPr>
                <w:szCs w:val="24"/>
              </w:rPr>
            </w:pPr>
            <w:r w:rsidRPr="00D8334F">
              <w:rPr>
                <w:szCs w:val="24"/>
              </w:rPr>
              <w:t>Wrażliwość</w:t>
            </w:r>
          </w:p>
        </w:tc>
        <w:tc>
          <w:tcPr>
            <w:tcW w:w="882" w:type="pct"/>
            <w:tcBorders>
              <w:top w:val="single" w:sz="4" w:space="0" w:color="auto"/>
              <w:left w:val="nil"/>
              <w:bottom w:val="single" w:sz="4" w:space="0" w:color="auto"/>
              <w:right w:val="single" w:sz="4" w:space="0" w:color="auto"/>
            </w:tcBorders>
            <w:shd w:val="clear" w:color="000000" w:fill="DDEBF7"/>
            <w:noWrap/>
            <w:vAlign w:val="center"/>
            <w:hideMark/>
          </w:tcPr>
          <w:p w14:paraId="7DBF90FF" w14:textId="77777777" w:rsidR="00D8334F" w:rsidRPr="00D8334F" w:rsidRDefault="00D8334F" w:rsidP="002E5D2B">
            <w:pPr>
              <w:pStyle w:val="MPAtabelatre"/>
              <w:keepNext/>
              <w:keepLines/>
            </w:pPr>
            <w:r w:rsidRPr="00D8334F">
              <w:t>Potencjał</w:t>
            </w:r>
          </w:p>
        </w:tc>
        <w:tc>
          <w:tcPr>
            <w:tcW w:w="1394" w:type="pct"/>
            <w:tcBorders>
              <w:top w:val="single" w:sz="4" w:space="0" w:color="auto"/>
              <w:left w:val="nil"/>
              <w:bottom w:val="single" w:sz="4" w:space="0" w:color="auto"/>
              <w:right w:val="single" w:sz="4" w:space="0" w:color="auto"/>
            </w:tcBorders>
            <w:shd w:val="clear" w:color="000000" w:fill="DDEBF7"/>
            <w:noWrap/>
            <w:vAlign w:val="center"/>
            <w:hideMark/>
          </w:tcPr>
          <w:p w14:paraId="392A766E" w14:textId="77777777" w:rsidR="00D8334F" w:rsidRPr="00D8334F" w:rsidRDefault="00D8334F" w:rsidP="002E5D2B">
            <w:pPr>
              <w:pStyle w:val="MPAtabelatre"/>
              <w:keepNext/>
              <w:keepLines/>
            </w:pPr>
            <w:r w:rsidRPr="00D8334F">
              <w:t>Podatność</w:t>
            </w:r>
          </w:p>
        </w:tc>
      </w:tr>
      <w:tr w:rsidR="00D8334F" w:rsidRPr="00D8334F" w14:paraId="657B816A" w14:textId="77777777" w:rsidTr="00DA435F">
        <w:trPr>
          <w:trHeight w:val="288"/>
        </w:trPr>
        <w:tc>
          <w:tcPr>
            <w:tcW w:w="1171" w:type="pct"/>
            <w:tcBorders>
              <w:top w:val="nil"/>
              <w:left w:val="single" w:sz="4" w:space="0" w:color="auto"/>
              <w:bottom w:val="single" w:sz="4" w:space="0" w:color="auto"/>
              <w:right w:val="single" w:sz="4" w:space="0" w:color="auto"/>
            </w:tcBorders>
            <w:shd w:val="clear" w:color="000000" w:fill="DDEBF7"/>
            <w:noWrap/>
            <w:vAlign w:val="center"/>
            <w:hideMark/>
          </w:tcPr>
          <w:p w14:paraId="14F190A1" w14:textId="77777777" w:rsidR="00D8334F" w:rsidRPr="00D8334F" w:rsidRDefault="00D8334F" w:rsidP="002E5D2B">
            <w:pPr>
              <w:pStyle w:val="MPAtabelatre"/>
              <w:keepNext/>
              <w:keepLines/>
            </w:pPr>
            <w:r w:rsidRPr="00D8334F">
              <w:t xml:space="preserve">Tereny rekreacyjne </w:t>
            </w:r>
          </w:p>
        </w:tc>
        <w:tc>
          <w:tcPr>
            <w:tcW w:w="1553" w:type="pct"/>
            <w:tcBorders>
              <w:top w:val="nil"/>
              <w:left w:val="nil"/>
              <w:bottom w:val="single" w:sz="4" w:space="0" w:color="auto"/>
              <w:right w:val="single" w:sz="4" w:space="0" w:color="auto"/>
            </w:tcBorders>
            <w:shd w:val="clear" w:color="auto" w:fill="auto"/>
            <w:noWrap/>
            <w:vAlign w:val="center"/>
            <w:hideMark/>
          </w:tcPr>
          <w:p w14:paraId="12463966" w14:textId="2799486D" w:rsidR="00D8334F" w:rsidRPr="00D8334F" w:rsidRDefault="000452DD" w:rsidP="002E5D2B">
            <w:pPr>
              <w:pStyle w:val="MPAtabelatre"/>
              <w:keepNext/>
              <w:keepLines/>
            </w:pPr>
            <w:r>
              <w:t>W</w:t>
            </w:r>
            <w:r w:rsidR="00D8334F" w:rsidRPr="00D8334F">
              <w:t xml:space="preserve">ysoka </w:t>
            </w:r>
          </w:p>
        </w:tc>
        <w:tc>
          <w:tcPr>
            <w:tcW w:w="882" w:type="pct"/>
            <w:tcBorders>
              <w:top w:val="nil"/>
              <w:left w:val="nil"/>
              <w:bottom w:val="single" w:sz="4" w:space="0" w:color="auto"/>
              <w:right w:val="single" w:sz="4" w:space="0" w:color="auto"/>
            </w:tcBorders>
            <w:shd w:val="clear" w:color="auto" w:fill="auto"/>
            <w:noWrap/>
            <w:vAlign w:val="center"/>
            <w:hideMark/>
          </w:tcPr>
          <w:p w14:paraId="2B14A76B" w14:textId="4921C7C7" w:rsidR="00D8334F" w:rsidRPr="00D8334F" w:rsidRDefault="000452DD" w:rsidP="002E5D2B">
            <w:pPr>
              <w:pStyle w:val="MPAtabelatre"/>
              <w:keepNext/>
              <w:keepLines/>
            </w:pPr>
            <w:r>
              <w:t>N</w:t>
            </w:r>
            <w:r w:rsidR="00F5675F">
              <w:t>iski</w:t>
            </w:r>
          </w:p>
        </w:tc>
        <w:tc>
          <w:tcPr>
            <w:tcW w:w="1394" w:type="pct"/>
            <w:tcBorders>
              <w:top w:val="nil"/>
              <w:left w:val="nil"/>
              <w:bottom w:val="single" w:sz="4" w:space="0" w:color="auto"/>
              <w:right w:val="single" w:sz="4" w:space="0" w:color="auto"/>
            </w:tcBorders>
            <w:shd w:val="clear" w:color="auto" w:fill="auto"/>
            <w:noWrap/>
            <w:vAlign w:val="center"/>
            <w:hideMark/>
          </w:tcPr>
          <w:p w14:paraId="52677189" w14:textId="2112FBFB" w:rsidR="00D8334F" w:rsidRPr="00D8334F" w:rsidRDefault="000452DD" w:rsidP="002E5D2B">
            <w:pPr>
              <w:pStyle w:val="MPAtabelatre"/>
              <w:keepNext/>
              <w:keepLines/>
            </w:pPr>
            <w:r>
              <w:t>W</w:t>
            </w:r>
            <w:r w:rsidR="00F5675F">
              <w:t>ysoka</w:t>
            </w:r>
          </w:p>
        </w:tc>
      </w:tr>
      <w:tr w:rsidR="00D8334F" w:rsidRPr="00D8334F" w14:paraId="3C278518" w14:textId="77777777" w:rsidTr="00DA435F">
        <w:trPr>
          <w:trHeight w:val="288"/>
        </w:trPr>
        <w:tc>
          <w:tcPr>
            <w:tcW w:w="1171" w:type="pct"/>
            <w:tcBorders>
              <w:top w:val="nil"/>
              <w:left w:val="single" w:sz="4" w:space="0" w:color="auto"/>
              <w:bottom w:val="single" w:sz="4" w:space="0" w:color="auto"/>
              <w:right w:val="single" w:sz="4" w:space="0" w:color="auto"/>
            </w:tcBorders>
            <w:shd w:val="clear" w:color="000000" w:fill="DDEBF7"/>
            <w:noWrap/>
            <w:vAlign w:val="center"/>
            <w:hideMark/>
          </w:tcPr>
          <w:p w14:paraId="4E20A7E2" w14:textId="77777777" w:rsidR="00D8334F" w:rsidRPr="00D8334F" w:rsidRDefault="00D8334F" w:rsidP="002E5D2B">
            <w:pPr>
              <w:pStyle w:val="MPAtabelatre"/>
              <w:keepNext/>
              <w:keepLines/>
            </w:pPr>
            <w:r w:rsidRPr="00D8334F">
              <w:t>Transport</w:t>
            </w:r>
          </w:p>
        </w:tc>
        <w:tc>
          <w:tcPr>
            <w:tcW w:w="1553" w:type="pct"/>
            <w:tcBorders>
              <w:top w:val="nil"/>
              <w:left w:val="nil"/>
              <w:bottom w:val="single" w:sz="4" w:space="0" w:color="auto"/>
              <w:right w:val="single" w:sz="4" w:space="0" w:color="auto"/>
            </w:tcBorders>
            <w:shd w:val="clear" w:color="auto" w:fill="auto"/>
            <w:noWrap/>
            <w:vAlign w:val="center"/>
            <w:hideMark/>
          </w:tcPr>
          <w:p w14:paraId="55D563EA" w14:textId="3DE39288" w:rsidR="00D8334F" w:rsidRPr="007A185A" w:rsidRDefault="000452DD" w:rsidP="002E5D2B">
            <w:pPr>
              <w:pStyle w:val="MPAtabelatre"/>
              <w:keepNext/>
              <w:keepLines/>
            </w:pPr>
            <w:r>
              <w:t>N</w:t>
            </w:r>
            <w:r w:rsidR="00B3666B" w:rsidRPr="007A185A">
              <w:t>iska</w:t>
            </w:r>
          </w:p>
        </w:tc>
        <w:tc>
          <w:tcPr>
            <w:tcW w:w="882" w:type="pct"/>
            <w:tcBorders>
              <w:top w:val="nil"/>
              <w:left w:val="nil"/>
              <w:bottom w:val="single" w:sz="4" w:space="0" w:color="auto"/>
              <w:right w:val="single" w:sz="4" w:space="0" w:color="auto"/>
            </w:tcBorders>
            <w:shd w:val="clear" w:color="auto" w:fill="auto"/>
            <w:noWrap/>
            <w:vAlign w:val="center"/>
            <w:hideMark/>
          </w:tcPr>
          <w:p w14:paraId="7666E78A" w14:textId="2633E660" w:rsidR="00D8334F" w:rsidRPr="00D8334F" w:rsidRDefault="000452DD" w:rsidP="002E5D2B">
            <w:pPr>
              <w:pStyle w:val="MPAtabelatre"/>
              <w:keepNext/>
              <w:keepLines/>
            </w:pPr>
            <w:r>
              <w:t>Ś</w:t>
            </w:r>
            <w:r w:rsidR="00D8334F" w:rsidRPr="00D8334F">
              <w:t>redni</w:t>
            </w:r>
          </w:p>
        </w:tc>
        <w:tc>
          <w:tcPr>
            <w:tcW w:w="1394" w:type="pct"/>
            <w:tcBorders>
              <w:top w:val="nil"/>
              <w:left w:val="nil"/>
              <w:bottom w:val="single" w:sz="4" w:space="0" w:color="auto"/>
              <w:right w:val="single" w:sz="4" w:space="0" w:color="auto"/>
            </w:tcBorders>
            <w:shd w:val="clear" w:color="auto" w:fill="auto"/>
            <w:noWrap/>
            <w:vAlign w:val="center"/>
            <w:hideMark/>
          </w:tcPr>
          <w:p w14:paraId="64CD89AC" w14:textId="34A8A663" w:rsidR="00D8334F" w:rsidRPr="00D8334F" w:rsidRDefault="000452DD" w:rsidP="002E5D2B">
            <w:pPr>
              <w:pStyle w:val="MPAtabelatre"/>
              <w:keepNext/>
              <w:keepLines/>
            </w:pPr>
            <w:r>
              <w:t>Ś</w:t>
            </w:r>
            <w:r w:rsidR="00D8334F" w:rsidRPr="00D8334F">
              <w:t>rednia</w:t>
            </w:r>
          </w:p>
        </w:tc>
      </w:tr>
      <w:tr w:rsidR="00D8334F" w:rsidRPr="00D8334F" w14:paraId="57069E2D" w14:textId="77777777" w:rsidTr="00DA435F">
        <w:trPr>
          <w:trHeight w:val="288"/>
        </w:trPr>
        <w:tc>
          <w:tcPr>
            <w:tcW w:w="1171" w:type="pct"/>
            <w:tcBorders>
              <w:top w:val="nil"/>
              <w:left w:val="single" w:sz="4" w:space="0" w:color="auto"/>
              <w:bottom w:val="single" w:sz="4" w:space="0" w:color="auto"/>
              <w:right w:val="single" w:sz="4" w:space="0" w:color="auto"/>
            </w:tcBorders>
            <w:shd w:val="clear" w:color="000000" w:fill="DDEBF7"/>
            <w:noWrap/>
            <w:vAlign w:val="center"/>
            <w:hideMark/>
          </w:tcPr>
          <w:p w14:paraId="5329BBFD" w14:textId="77777777" w:rsidR="00D8334F" w:rsidRPr="00D8334F" w:rsidRDefault="00D8334F" w:rsidP="002E5D2B">
            <w:pPr>
              <w:pStyle w:val="MPAtabelatre"/>
              <w:keepNext/>
              <w:keepLines/>
            </w:pPr>
            <w:r w:rsidRPr="00D8334F">
              <w:t>Leśnictwo</w:t>
            </w:r>
          </w:p>
        </w:tc>
        <w:tc>
          <w:tcPr>
            <w:tcW w:w="1553" w:type="pct"/>
            <w:tcBorders>
              <w:top w:val="nil"/>
              <w:left w:val="nil"/>
              <w:bottom w:val="single" w:sz="4" w:space="0" w:color="auto"/>
              <w:right w:val="single" w:sz="4" w:space="0" w:color="auto"/>
            </w:tcBorders>
            <w:shd w:val="clear" w:color="auto" w:fill="auto"/>
            <w:noWrap/>
            <w:vAlign w:val="center"/>
            <w:hideMark/>
          </w:tcPr>
          <w:p w14:paraId="031DC3B0" w14:textId="6C3A40E0" w:rsidR="00D8334F" w:rsidRPr="007A185A" w:rsidRDefault="000452DD" w:rsidP="002E5D2B">
            <w:pPr>
              <w:pStyle w:val="MPAtabelatre"/>
              <w:keepNext/>
              <w:keepLines/>
            </w:pPr>
            <w:r>
              <w:t>Ś</w:t>
            </w:r>
            <w:r w:rsidR="00B3666B" w:rsidRPr="007A185A">
              <w:t>rednia</w:t>
            </w:r>
          </w:p>
        </w:tc>
        <w:tc>
          <w:tcPr>
            <w:tcW w:w="882" w:type="pct"/>
            <w:tcBorders>
              <w:top w:val="nil"/>
              <w:left w:val="nil"/>
              <w:bottom w:val="single" w:sz="4" w:space="0" w:color="auto"/>
              <w:right w:val="single" w:sz="4" w:space="0" w:color="auto"/>
            </w:tcBorders>
            <w:shd w:val="clear" w:color="auto" w:fill="auto"/>
            <w:noWrap/>
            <w:vAlign w:val="center"/>
            <w:hideMark/>
          </w:tcPr>
          <w:p w14:paraId="27E8E432" w14:textId="65CDDF51" w:rsidR="00D8334F" w:rsidRPr="00D8334F" w:rsidRDefault="000452DD" w:rsidP="002E5D2B">
            <w:pPr>
              <w:pStyle w:val="MPAtabelatre"/>
              <w:keepNext/>
              <w:keepLines/>
            </w:pPr>
            <w:r>
              <w:t>W</w:t>
            </w:r>
            <w:r w:rsidR="00D8334F" w:rsidRPr="00D8334F">
              <w:t>ysoki</w:t>
            </w:r>
          </w:p>
        </w:tc>
        <w:tc>
          <w:tcPr>
            <w:tcW w:w="1394" w:type="pct"/>
            <w:tcBorders>
              <w:top w:val="nil"/>
              <w:left w:val="nil"/>
              <w:bottom w:val="single" w:sz="4" w:space="0" w:color="auto"/>
              <w:right w:val="single" w:sz="4" w:space="0" w:color="auto"/>
            </w:tcBorders>
            <w:shd w:val="clear" w:color="auto" w:fill="auto"/>
            <w:noWrap/>
            <w:vAlign w:val="center"/>
            <w:hideMark/>
          </w:tcPr>
          <w:p w14:paraId="2C8720EB" w14:textId="42D6B468" w:rsidR="00D8334F" w:rsidRPr="00D8334F" w:rsidRDefault="000452DD" w:rsidP="002E5D2B">
            <w:pPr>
              <w:pStyle w:val="MPAtabelatre"/>
              <w:keepNext/>
              <w:keepLines/>
            </w:pPr>
            <w:r>
              <w:t>N</w:t>
            </w:r>
            <w:r w:rsidR="00D8334F" w:rsidRPr="00D8334F">
              <w:t>iska</w:t>
            </w:r>
          </w:p>
        </w:tc>
      </w:tr>
      <w:tr w:rsidR="00D8334F" w:rsidRPr="00D8334F" w14:paraId="2BF50981" w14:textId="77777777" w:rsidTr="00DA435F">
        <w:trPr>
          <w:trHeight w:val="288"/>
        </w:trPr>
        <w:tc>
          <w:tcPr>
            <w:tcW w:w="1171" w:type="pct"/>
            <w:tcBorders>
              <w:top w:val="nil"/>
              <w:left w:val="single" w:sz="4" w:space="0" w:color="auto"/>
              <w:bottom w:val="single" w:sz="4" w:space="0" w:color="auto"/>
              <w:right w:val="single" w:sz="4" w:space="0" w:color="auto"/>
            </w:tcBorders>
            <w:shd w:val="clear" w:color="000000" w:fill="DDEBF7"/>
            <w:noWrap/>
            <w:vAlign w:val="center"/>
            <w:hideMark/>
          </w:tcPr>
          <w:p w14:paraId="33EF1724" w14:textId="77777777" w:rsidR="00D8334F" w:rsidRPr="00D8334F" w:rsidRDefault="00D8334F" w:rsidP="002E5D2B">
            <w:pPr>
              <w:pStyle w:val="MPAtabelatre"/>
              <w:keepNext/>
              <w:keepLines/>
            </w:pPr>
            <w:r w:rsidRPr="00D8334F">
              <w:t>Zdrowie publiczne</w:t>
            </w:r>
          </w:p>
        </w:tc>
        <w:tc>
          <w:tcPr>
            <w:tcW w:w="1553" w:type="pct"/>
            <w:tcBorders>
              <w:top w:val="nil"/>
              <w:left w:val="nil"/>
              <w:bottom w:val="single" w:sz="4" w:space="0" w:color="auto"/>
              <w:right w:val="single" w:sz="4" w:space="0" w:color="auto"/>
            </w:tcBorders>
            <w:shd w:val="clear" w:color="auto" w:fill="auto"/>
            <w:noWrap/>
            <w:vAlign w:val="center"/>
            <w:hideMark/>
          </w:tcPr>
          <w:p w14:paraId="76577E0A" w14:textId="1FDD8919" w:rsidR="00D8334F" w:rsidRPr="00D8334F" w:rsidRDefault="000452DD" w:rsidP="002E5D2B">
            <w:pPr>
              <w:pStyle w:val="MPAtabelatre"/>
              <w:keepNext/>
              <w:keepLines/>
            </w:pPr>
            <w:r>
              <w:t>W</w:t>
            </w:r>
            <w:r w:rsidR="00D8334F" w:rsidRPr="00D8334F">
              <w:t xml:space="preserve">ysoka </w:t>
            </w:r>
          </w:p>
        </w:tc>
        <w:tc>
          <w:tcPr>
            <w:tcW w:w="882" w:type="pct"/>
            <w:tcBorders>
              <w:top w:val="nil"/>
              <w:left w:val="nil"/>
              <w:bottom w:val="single" w:sz="4" w:space="0" w:color="auto"/>
              <w:right w:val="single" w:sz="4" w:space="0" w:color="auto"/>
            </w:tcBorders>
            <w:shd w:val="clear" w:color="auto" w:fill="auto"/>
            <w:noWrap/>
            <w:vAlign w:val="center"/>
            <w:hideMark/>
          </w:tcPr>
          <w:p w14:paraId="158B4E28" w14:textId="7B0AA84E" w:rsidR="00D8334F" w:rsidRPr="00D8334F" w:rsidRDefault="000452DD" w:rsidP="002E5D2B">
            <w:pPr>
              <w:pStyle w:val="MPAtabelatre"/>
              <w:keepNext/>
              <w:keepLines/>
            </w:pPr>
            <w:r>
              <w:t>N</w:t>
            </w:r>
            <w:r w:rsidR="00D8334F" w:rsidRPr="00D8334F">
              <w:t>iski</w:t>
            </w:r>
          </w:p>
        </w:tc>
        <w:tc>
          <w:tcPr>
            <w:tcW w:w="1394" w:type="pct"/>
            <w:tcBorders>
              <w:top w:val="nil"/>
              <w:left w:val="nil"/>
              <w:bottom w:val="single" w:sz="4" w:space="0" w:color="auto"/>
              <w:right w:val="single" w:sz="4" w:space="0" w:color="auto"/>
            </w:tcBorders>
            <w:shd w:val="clear" w:color="auto" w:fill="auto"/>
            <w:noWrap/>
            <w:vAlign w:val="center"/>
            <w:hideMark/>
          </w:tcPr>
          <w:p w14:paraId="1C420636" w14:textId="7852F672" w:rsidR="00D8334F" w:rsidRPr="00D8334F" w:rsidRDefault="000452DD" w:rsidP="002E5D2B">
            <w:pPr>
              <w:pStyle w:val="MPAtabelatre"/>
              <w:keepNext/>
              <w:keepLines/>
            </w:pPr>
            <w:r>
              <w:t>W</w:t>
            </w:r>
            <w:r w:rsidR="00D8334F" w:rsidRPr="00D8334F">
              <w:t>ysoka</w:t>
            </w:r>
          </w:p>
        </w:tc>
      </w:tr>
      <w:tr w:rsidR="00D8334F" w:rsidRPr="00D8334F" w14:paraId="4BDF6CBC" w14:textId="77777777" w:rsidTr="00DA435F">
        <w:trPr>
          <w:trHeight w:val="288"/>
        </w:trPr>
        <w:tc>
          <w:tcPr>
            <w:tcW w:w="1171" w:type="pct"/>
            <w:tcBorders>
              <w:top w:val="nil"/>
              <w:left w:val="single" w:sz="4" w:space="0" w:color="auto"/>
              <w:bottom w:val="single" w:sz="4" w:space="0" w:color="auto"/>
              <w:right w:val="single" w:sz="4" w:space="0" w:color="auto"/>
            </w:tcBorders>
            <w:shd w:val="clear" w:color="000000" w:fill="DDEBF7"/>
            <w:noWrap/>
            <w:vAlign w:val="center"/>
            <w:hideMark/>
          </w:tcPr>
          <w:p w14:paraId="727A6311" w14:textId="77777777" w:rsidR="00D8334F" w:rsidRPr="00D8334F" w:rsidRDefault="00D8334F" w:rsidP="002E5D2B">
            <w:pPr>
              <w:pStyle w:val="MPAtabelatre"/>
              <w:keepNext/>
              <w:keepLines/>
            </w:pPr>
            <w:r w:rsidRPr="00D8334F">
              <w:t>Gospodarka wodna</w:t>
            </w:r>
          </w:p>
        </w:tc>
        <w:tc>
          <w:tcPr>
            <w:tcW w:w="1553" w:type="pct"/>
            <w:tcBorders>
              <w:top w:val="nil"/>
              <w:left w:val="nil"/>
              <w:bottom w:val="single" w:sz="4" w:space="0" w:color="auto"/>
              <w:right w:val="single" w:sz="4" w:space="0" w:color="auto"/>
            </w:tcBorders>
            <w:shd w:val="clear" w:color="auto" w:fill="auto"/>
            <w:noWrap/>
            <w:vAlign w:val="center"/>
            <w:hideMark/>
          </w:tcPr>
          <w:p w14:paraId="5C376EC5" w14:textId="2DB53CC0" w:rsidR="00D8334F" w:rsidRPr="00D8334F" w:rsidRDefault="000452DD" w:rsidP="002E5D2B">
            <w:pPr>
              <w:pStyle w:val="MPAtabelatre"/>
              <w:keepNext/>
              <w:keepLines/>
            </w:pPr>
            <w:r>
              <w:t>W</w:t>
            </w:r>
            <w:r w:rsidR="00D8334F" w:rsidRPr="00D8334F">
              <w:t xml:space="preserve">ysoka </w:t>
            </w:r>
          </w:p>
        </w:tc>
        <w:tc>
          <w:tcPr>
            <w:tcW w:w="882" w:type="pct"/>
            <w:tcBorders>
              <w:top w:val="nil"/>
              <w:left w:val="nil"/>
              <w:bottom w:val="single" w:sz="4" w:space="0" w:color="auto"/>
              <w:right w:val="single" w:sz="4" w:space="0" w:color="auto"/>
            </w:tcBorders>
            <w:shd w:val="clear" w:color="auto" w:fill="auto"/>
            <w:noWrap/>
            <w:vAlign w:val="center"/>
            <w:hideMark/>
          </w:tcPr>
          <w:p w14:paraId="55A17579" w14:textId="6D38081E" w:rsidR="00D8334F" w:rsidRPr="00D8334F" w:rsidRDefault="000452DD" w:rsidP="002E5D2B">
            <w:pPr>
              <w:pStyle w:val="MPAtabelatre"/>
              <w:keepNext/>
              <w:keepLines/>
            </w:pPr>
            <w:r>
              <w:t>Ś</w:t>
            </w:r>
            <w:r w:rsidR="00D8334F" w:rsidRPr="00D8334F">
              <w:t>redni</w:t>
            </w:r>
          </w:p>
        </w:tc>
        <w:tc>
          <w:tcPr>
            <w:tcW w:w="1394" w:type="pct"/>
            <w:tcBorders>
              <w:top w:val="nil"/>
              <w:left w:val="nil"/>
              <w:bottom w:val="single" w:sz="4" w:space="0" w:color="auto"/>
              <w:right w:val="single" w:sz="4" w:space="0" w:color="auto"/>
            </w:tcBorders>
            <w:shd w:val="clear" w:color="auto" w:fill="auto"/>
            <w:noWrap/>
            <w:vAlign w:val="center"/>
            <w:hideMark/>
          </w:tcPr>
          <w:p w14:paraId="2E24911A" w14:textId="2D5ED841" w:rsidR="00D8334F" w:rsidRPr="00D8334F" w:rsidRDefault="000452DD" w:rsidP="002E5D2B">
            <w:pPr>
              <w:pStyle w:val="MPAtabelatre"/>
              <w:keepNext/>
              <w:keepLines/>
            </w:pPr>
            <w:r>
              <w:t>Ś</w:t>
            </w:r>
            <w:r w:rsidR="00D8334F" w:rsidRPr="00D8334F">
              <w:t>rednia</w:t>
            </w:r>
          </w:p>
        </w:tc>
      </w:tr>
      <w:tr w:rsidR="00D8334F" w:rsidRPr="00D8334F" w14:paraId="5128E998" w14:textId="77777777" w:rsidTr="00DA435F">
        <w:trPr>
          <w:trHeight w:val="288"/>
        </w:trPr>
        <w:tc>
          <w:tcPr>
            <w:tcW w:w="1171" w:type="pct"/>
            <w:tcBorders>
              <w:top w:val="nil"/>
              <w:left w:val="single" w:sz="4" w:space="0" w:color="auto"/>
              <w:bottom w:val="single" w:sz="4" w:space="0" w:color="auto"/>
              <w:right w:val="single" w:sz="4" w:space="0" w:color="auto"/>
            </w:tcBorders>
            <w:shd w:val="clear" w:color="000000" w:fill="DDEBF7"/>
            <w:noWrap/>
            <w:vAlign w:val="center"/>
            <w:hideMark/>
          </w:tcPr>
          <w:p w14:paraId="6D096C4C" w14:textId="77777777" w:rsidR="00D8334F" w:rsidRPr="00D8334F" w:rsidRDefault="00D8334F" w:rsidP="002E5D2B">
            <w:pPr>
              <w:pStyle w:val="MPAtabelatre"/>
              <w:keepNext/>
              <w:keepLines/>
            </w:pPr>
            <w:r w:rsidRPr="00D8334F">
              <w:t xml:space="preserve">Energetyka </w:t>
            </w:r>
          </w:p>
        </w:tc>
        <w:tc>
          <w:tcPr>
            <w:tcW w:w="1553" w:type="pct"/>
            <w:tcBorders>
              <w:top w:val="nil"/>
              <w:left w:val="nil"/>
              <w:bottom w:val="single" w:sz="4" w:space="0" w:color="auto"/>
              <w:right w:val="single" w:sz="4" w:space="0" w:color="auto"/>
            </w:tcBorders>
            <w:shd w:val="clear" w:color="auto" w:fill="auto"/>
            <w:noWrap/>
            <w:vAlign w:val="center"/>
            <w:hideMark/>
          </w:tcPr>
          <w:p w14:paraId="1D8CA3EF" w14:textId="16B4683C" w:rsidR="00D8334F" w:rsidRPr="00D8334F" w:rsidRDefault="000452DD" w:rsidP="002E5D2B">
            <w:pPr>
              <w:pStyle w:val="MPAtabelatre"/>
              <w:keepNext/>
              <w:keepLines/>
            </w:pPr>
            <w:r>
              <w:t>Ś</w:t>
            </w:r>
            <w:r w:rsidR="00B3666B">
              <w:t>rednia</w:t>
            </w:r>
            <w:r w:rsidR="00D8334F" w:rsidRPr="00D8334F">
              <w:t xml:space="preserve"> </w:t>
            </w:r>
          </w:p>
        </w:tc>
        <w:tc>
          <w:tcPr>
            <w:tcW w:w="882" w:type="pct"/>
            <w:tcBorders>
              <w:top w:val="nil"/>
              <w:left w:val="nil"/>
              <w:bottom w:val="single" w:sz="4" w:space="0" w:color="auto"/>
              <w:right w:val="single" w:sz="4" w:space="0" w:color="auto"/>
            </w:tcBorders>
            <w:shd w:val="clear" w:color="auto" w:fill="auto"/>
            <w:noWrap/>
            <w:vAlign w:val="center"/>
            <w:hideMark/>
          </w:tcPr>
          <w:p w14:paraId="3779D946" w14:textId="1EE750E2" w:rsidR="00D8334F" w:rsidRPr="00D8334F" w:rsidRDefault="000452DD" w:rsidP="002E5D2B">
            <w:pPr>
              <w:pStyle w:val="MPAtabelatre"/>
              <w:keepNext/>
              <w:keepLines/>
            </w:pPr>
            <w:r>
              <w:t>W</w:t>
            </w:r>
            <w:r w:rsidR="00D8334F" w:rsidRPr="00D8334F">
              <w:t>ysoki</w:t>
            </w:r>
          </w:p>
        </w:tc>
        <w:tc>
          <w:tcPr>
            <w:tcW w:w="1394" w:type="pct"/>
            <w:tcBorders>
              <w:top w:val="nil"/>
              <w:left w:val="nil"/>
              <w:bottom w:val="single" w:sz="4" w:space="0" w:color="auto"/>
              <w:right w:val="single" w:sz="4" w:space="0" w:color="auto"/>
            </w:tcBorders>
            <w:shd w:val="clear" w:color="auto" w:fill="auto"/>
            <w:noWrap/>
            <w:vAlign w:val="center"/>
            <w:hideMark/>
          </w:tcPr>
          <w:p w14:paraId="589116EA" w14:textId="15207B31" w:rsidR="00D8334F" w:rsidRPr="00D8334F" w:rsidRDefault="000452DD" w:rsidP="002E5D2B">
            <w:pPr>
              <w:pStyle w:val="MPAtabelatre"/>
              <w:keepNext/>
              <w:keepLines/>
            </w:pPr>
            <w:r>
              <w:t>N</w:t>
            </w:r>
            <w:r w:rsidR="00D8334F" w:rsidRPr="00D8334F">
              <w:t>iska</w:t>
            </w:r>
          </w:p>
        </w:tc>
      </w:tr>
    </w:tbl>
    <w:p w14:paraId="26640802" w14:textId="01582FC6" w:rsidR="00DA435F" w:rsidRDefault="00DA435F" w:rsidP="002E5D2B">
      <w:pPr>
        <w:pStyle w:val="MPAtabelapodpis"/>
      </w:pPr>
      <w:r>
        <w:t xml:space="preserve">Źródło </w:t>
      </w:r>
      <w:fldSimple w:instr=" SEQ Źródło \* ARABIC ">
        <w:r w:rsidR="001A1E54">
          <w:rPr>
            <w:noProof/>
          </w:rPr>
          <w:t>53</w:t>
        </w:r>
      </w:fldSimple>
      <w:r>
        <w:t>. Opracowanie własne</w:t>
      </w:r>
    </w:p>
    <w:p w14:paraId="6105D7F5" w14:textId="77777777" w:rsidR="00D8334F" w:rsidRDefault="00D8334F" w:rsidP="002E5D2B">
      <w:pPr>
        <w:pStyle w:val="Tytu"/>
        <w:rPr>
          <w:lang w:eastAsia="ar-SA"/>
        </w:rPr>
      </w:pPr>
      <w:r>
        <w:rPr>
          <w:lang w:eastAsia="ar-SA"/>
        </w:rPr>
        <w:t>Tereny rekreacyjne</w:t>
      </w:r>
    </w:p>
    <w:p w14:paraId="3C389055" w14:textId="63DB93BE" w:rsidR="00D8334F" w:rsidRDefault="00D8334F" w:rsidP="002E5D2B">
      <w:pPr>
        <w:pStyle w:val="MPAtekstzwyky"/>
        <w:keepNext/>
        <w:keepLines/>
      </w:pPr>
      <w:r w:rsidRPr="00D8334F">
        <w:t>Sektor terenów rekreacyjnych jest podatny na następujące zjawiska i czynniki klimatyczne: temperatura (zarówno dni upalne jak i mroźne), fale upałów, fale zimna, deszcze nawalne, ekstremalne opady śniegu, długotrwałe okresy bezopadowe, okresy bezopadowe z wysoką temperaturą, niedobory wody, powódź od strony rzeki, silny i bardzo silny wiatr oraz burze. Potencjał adaptacyjny</w:t>
      </w:r>
      <w:r w:rsidR="000A641F">
        <w:t xml:space="preserve"> </w:t>
      </w:r>
      <w:r w:rsidR="00F5675F">
        <w:t>określono jako niski, ponieważ w</w:t>
      </w:r>
      <w:r w:rsidR="000A641F">
        <w:t xml:space="preserve"> Mieście </w:t>
      </w:r>
      <w:r w:rsidR="00F5675F">
        <w:t>istnieją jeszcze tereny, które należy poddać rewitalizacji oraz ze względu na fakt, że wraz ze zwiększ</w:t>
      </w:r>
      <w:r w:rsidR="00E37D19">
        <w:t>a</w:t>
      </w:r>
      <w:r w:rsidR="00F5675F">
        <w:t>niem się częstotliwości pojawiania się fali upałów i występowania MWC, potrzeba uporządkowanych terenów zielonych będzie rosła.</w:t>
      </w:r>
      <w:r w:rsidR="00065F97">
        <w:t xml:space="preserve"> </w:t>
      </w:r>
      <w:r w:rsidR="00F5675F">
        <w:t>W związku z powyższym, p</w:t>
      </w:r>
      <w:r w:rsidR="00065F97">
        <w:t>odatność</w:t>
      </w:r>
      <w:r w:rsidRPr="00D8334F">
        <w:t xml:space="preserve"> </w:t>
      </w:r>
      <w:r w:rsidR="00F5675F">
        <w:t xml:space="preserve">sektora </w:t>
      </w:r>
      <w:r w:rsidRPr="00D8334F">
        <w:t xml:space="preserve">oceniono jako </w:t>
      </w:r>
      <w:r w:rsidR="00F5675F">
        <w:t>wysoką</w:t>
      </w:r>
      <w:r w:rsidRPr="00D8334F">
        <w:t xml:space="preserve">. </w:t>
      </w:r>
    </w:p>
    <w:p w14:paraId="4B14FC71" w14:textId="23B39A70" w:rsidR="00BD721C" w:rsidRDefault="00BD721C" w:rsidP="00BD721C">
      <w:pPr>
        <w:pStyle w:val="Tytu"/>
        <w:rPr>
          <w:lang w:eastAsia="ar-SA"/>
        </w:rPr>
      </w:pPr>
      <w:r>
        <w:rPr>
          <w:lang w:eastAsia="ar-SA"/>
        </w:rPr>
        <w:t>Transport</w:t>
      </w:r>
    </w:p>
    <w:p w14:paraId="0769355C" w14:textId="7D7C8B97" w:rsidR="00BD721C" w:rsidRPr="00BD721C" w:rsidRDefault="00BD721C" w:rsidP="000A641F">
      <w:pPr>
        <w:pStyle w:val="MPAtekstzwyky"/>
        <w:rPr>
          <w:lang w:eastAsia="ar-SA"/>
        </w:rPr>
      </w:pPr>
      <w:r w:rsidRPr="00BD721C">
        <w:rPr>
          <w:lang w:eastAsia="ar-SA"/>
        </w:rPr>
        <w:t xml:space="preserve">W sektorze transportu wysokie ryzyko dotyczy </w:t>
      </w:r>
      <w:r w:rsidR="007E7893">
        <w:rPr>
          <w:lang w:eastAsia="ar-SA"/>
        </w:rPr>
        <w:t>głównie</w:t>
      </w:r>
      <w:r w:rsidRPr="00BD721C">
        <w:rPr>
          <w:lang w:eastAsia="ar-SA"/>
        </w:rPr>
        <w:t xml:space="preserve"> podsystemu drogowego i odnosi się do zjawisk klimatycznych</w:t>
      </w:r>
      <w:r>
        <w:rPr>
          <w:lang w:eastAsia="ar-SA"/>
        </w:rPr>
        <w:t xml:space="preserve"> </w:t>
      </w:r>
      <w:r w:rsidRPr="00BD721C">
        <w:rPr>
          <w:lang w:eastAsia="ar-SA"/>
        </w:rPr>
        <w:t xml:space="preserve">związanych z występowaniem </w:t>
      </w:r>
      <w:r>
        <w:rPr>
          <w:lang w:eastAsia="ar-SA"/>
        </w:rPr>
        <w:t xml:space="preserve">silnego wiatru oraz </w:t>
      </w:r>
      <w:r w:rsidRPr="00BD721C">
        <w:rPr>
          <w:lang w:eastAsia="ar-SA"/>
        </w:rPr>
        <w:t>opadów – deszczy nawalnych</w:t>
      </w:r>
      <w:r>
        <w:rPr>
          <w:lang w:eastAsia="ar-SA"/>
        </w:rPr>
        <w:t xml:space="preserve">, </w:t>
      </w:r>
      <w:r w:rsidRPr="00BD721C">
        <w:rPr>
          <w:lang w:eastAsia="ar-SA"/>
        </w:rPr>
        <w:t>powodzi</w:t>
      </w:r>
      <w:r w:rsidR="00E37D19">
        <w:rPr>
          <w:lang w:eastAsia="ar-SA"/>
        </w:rPr>
        <w:t xml:space="preserve"> </w:t>
      </w:r>
      <w:r w:rsidRPr="00BD721C">
        <w:rPr>
          <w:lang w:eastAsia="ar-SA"/>
        </w:rPr>
        <w:t>miejskich</w:t>
      </w:r>
      <w:r w:rsidR="00E64457">
        <w:rPr>
          <w:lang w:eastAsia="ar-SA"/>
        </w:rPr>
        <w:t xml:space="preserve">, </w:t>
      </w:r>
      <w:r>
        <w:rPr>
          <w:lang w:eastAsia="ar-SA"/>
        </w:rPr>
        <w:t>opadu śniegu</w:t>
      </w:r>
      <w:r w:rsidR="00EF3F85">
        <w:rPr>
          <w:lang w:eastAsia="ar-SA"/>
        </w:rPr>
        <w:t>.</w:t>
      </w:r>
      <w:r w:rsidR="00E37D19">
        <w:rPr>
          <w:lang w:eastAsia="ar-SA"/>
        </w:rPr>
        <w:t xml:space="preserve"> </w:t>
      </w:r>
      <w:r w:rsidR="004F737C">
        <w:rPr>
          <w:lang w:eastAsia="ar-SA"/>
        </w:rPr>
        <w:t xml:space="preserve">Sektor charakteryzuje się </w:t>
      </w:r>
      <w:r w:rsidR="007A185A">
        <w:rPr>
          <w:lang w:eastAsia="ar-SA"/>
        </w:rPr>
        <w:t>nisk</w:t>
      </w:r>
      <w:r w:rsidR="004F737C">
        <w:rPr>
          <w:lang w:eastAsia="ar-SA"/>
        </w:rPr>
        <w:t xml:space="preserve">ą </w:t>
      </w:r>
      <w:r w:rsidR="004F737C">
        <w:rPr>
          <w:lang w:eastAsia="ar-SA"/>
        </w:rPr>
        <w:lastRenderedPageBreak/>
        <w:t>wrażliwością na zagrożenia klimatyczne</w:t>
      </w:r>
      <w:r w:rsidR="000A641F">
        <w:rPr>
          <w:lang w:eastAsia="ar-SA"/>
        </w:rPr>
        <w:t xml:space="preserve">, </w:t>
      </w:r>
      <w:r w:rsidR="007A185A">
        <w:rPr>
          <w:lang w:eastAsia="ar-SA"/>
        </w:rPr>
        <w:t>a</w:t>
      </w:r>
      <w:r w:rsidR="000A641F">
        <w:rPr>
          <w:lang w:eastAsia="ar-SA"/>
        </w:rPr>
        <w:t xml:space="preserve"> Miasto charakteryzuje się w tym aspekcie dosyć dobrym potencjałem. Tabor komunikacji publicznej jest systematycznie wymieniany na pojazdy nowoczesne, w Mieście funkcjonuje system rowerów miejskich. P</w:t>
      </w:r>
      <w:r w:rsidR="004F737C">
        <w:rPr>
          <w:lang w:eastAsia="ar-SA"/>
        </w:rPr>
        <w:t xml:space="preserve">otencjał dla sektora oceniono jako średni. W związku z powyższym podatność sektora transportu na zmiany klimatu jest </w:t>
      </w:r>
      <w:r w:rsidR="00F5675F">
        <w:rPr>
          <w:lang w:eastAsia="ar-SA"/>
        </w:rPr>
        <w:t xml:space="preserve">również </w:t>
      </w:r>
      <w:r w:rsidR="004F737C">
        <w:rPr>
          <w:lang w:eastAsia="ar-SA"/>
        </w:rPr>
        <w:t>średnia</w:t>
      </w:r>
      <w:r w:rsidR="002770BF">
        <w:rPr>
          <w:lang w:eastAsia="ar-SA"/>
        </w:rPr>
        <w:t>.</w:t>
      </w:r>
    </w:p>
    <w:p w14:paraId="45F7BDDD" w14:textId="5DC5C847" w:rsidR="00276C66" w:rsidRDefault="00276C66" w:rsidP="00276C66">
      <w:pPr>
        <w:pStyle w:val="Tytu"/>
        <w:rPr>
          <w:lang w:eastAsia="ar-SA"/>
        </w:rPr>
      </w:pPr>
      <w:r>
        <w:rPr>
          <w:lang w:eastAsia="ar-SA"/>
        </w:rPr>
        <w:t>Zdrowie publiczne</w:t>
      </w:r>
    </w:p>
    <w:p w14:paraId="07A128EF" w14:textId="64557524" w:rsidR="00276C66" w:rsidRDefault="00276C66" w:rsidP="00276C66">
      <w:pPr>
        <w:pStyle w:val="MPAtekstzwyky"/>
        <w:rPr>
          <w:lang w:eastAsia="ar-SA"/>
        </w:rPr>
      </w:pPr>
      <w:r>
        <w:rPr>
          <w:lang w:eastAsia="ar-SA"/>
        </w:rPr>
        <w:t>Sektor zdrowi</w:t>
      </w:r>
      <w:r w:rsidR="00277D9B">
        <w:rPr>
          <w:lang w:eastAsia="ar-SA"/>
        </w:rPr>
        <w:t>a</w:t>
      </w:r>
      <w:r>
        <w:rPr>
          <w:lang w:eastAsia="ar-SA"/>
        </w:rPr>
        <w:t xml:space="preserve"> publiczne</w:t>
      </w:r>
      <w:r w:rsidR="00277D9B">
        <w:rPr>
          <w:lang w:eastAsia="ar-SA"/>
        </w:rPr>
        <w:t>go,</w:t>
      </w:r>
      <w:r>
        <w:rPr>
          <w:lang w:eastAsia="ar-SA"/>
        </w:rPr>
        <w:t xml:space="preserve"> jest </w:t>
      </w:r>
      <w:r w:rsidR="00EB6A2D">
        <w:rPr>
          <w:lang w:eastAsia="ar-SA"/>
        </w:rPr>
        <w:t>wrażliwy</w:t>
      </w:r>
      <w:r>
        <w:rPr>
          <w:lang w:eastAsia="ar-SA"/>
        </w:rPr>
        <w:t xml:space="preserve"> na niemal wszystkie analizowane zjawiska</w:t>
      </w:r>
      <w:r w:rsidR="00524BDF">
        <w:rPr>
          <w:lang w:eastAsia="ar-SA"/>
        </w:rPr>
        <w:t xml:space="preserve"> </w:t>
      </w:r>
      <w:r>
        <w:rPr>
          <w:lang w:eastAsia="ar-SA"/>
        </w:rPr>
        <w:t>i</w:t>
      </w:r>
      <w:r w:rsidR="00E37D19">
        <w:rPr>
          <w:lang w:eastAsia="ar-SA"/>
        </w:rPr>
        <w:t> </w:t>
      </w:r>
      <w:r>
        <w:rPr>
          <w:lang w:eastAsia="ar-SA"/>
        </w:rPr>
        <w:t xml:space="preserve">czynniki klimatyczne: temperaturę maksymalną, temperaturę minimalną, </w:t>
      </w:r>
      <w:r w:rsidR="00524BDF">
        <w:rPr>
          <w:lang w:eastAsia="ar-SA"/>
        </w:rPr>
        <w:t xml:space="preserve">dni upalne &gt; </w:t>
      </w:r>
      <w:r>
        <w:rPr>
          <w:lang w:eastAsia="ar-SA"/>
        </w:rPr>
        <w:t>2</w:t>
      </w:r>
      <w:r w:rsidR="00524BDF">
        <w:rPr>
          <w:lang w:eastAsia="ar-SA"/>
        </w:rPr>
        <w:t>5</w:t>
      </w:r>
      <w:r>
        <w:rPr>
          <w:lang w:eastAsia="ar-SA"/>
        </w:rPr>
        <w:t>, fale upałów, fale zimna</w:t>
      </w:r>
      <w:r w:rsidR="00524BDF">
        <w:rPr>
          <w:lang w:eastAsia="ar-SA"/>
        </w:rPr>
        <w:t>,</w:t>
      </w:r>
      <w:r>
        <w:rPr>
          <w:lang w:eastAsia="ar-SA"/>
        </w:rPr>
        <w:t xml:space="preserve"> MWC, deszcze nawalne, opady śniegu,</w:t>
      </w:r>
      <w:r w:rsidR="00524BDF">
        <w:rPr>
          <w:lang w:eastAsia="ar-SA"/>
        </w:rPr>
        <w:t xml:space="preserve"> </w:t>
      </w:r>
      <w:r>
        <w:rPr>
          <w:lang w:eastAsia="ar-SA"/>
        </w:rPr>
        <w:t>długotrwałe okresy bezopadowe, okresy bezopadowe z wysoką temperaturą, niedobory wody, powodzie nagłe/miejskie, koncentrację</w:t>
      </w:r>
      <w:r w:rsidR="00524BDF">
        <w:rPr>
          <w:lang w:eastAsia="ar-SA"/>
        </w:rPr>
        <w:t xml:space="preserve"> </w:t>
      </w:r>
      <w:r>
        <w:rPr>
          <w:lang w:eastAsia="ar-SA"/>
        </w:rPr>
        <w:t>zanieczyszczeń powietrza, silny i bardzo silny wiatr oraz burze</w:t>
      </w:r>
      <w:r w:rsidR="00524BDF">
        <w:rPr>
          <w:lang w:eastAsia="ar-SA"/>
        </w:rPr>
        <w:t>. Jego potencjał adaptacyjny oceniono jako niski</w:t>
      </w:r>
      <w:r w:rsidR="00277D9B">
        <w:rPr>
          <w:lang w:eastAsia="ar-SA"/>
        </w:rPr>
        <w:t xml:space="preserve"> z powodu przewidywanego wzrostu ilości osób należących do grupy ryzyka (starszych oraz z chorobami układu krążeniowego i</w:t>
      </w:r>
      <w:r w:rsidR="00E37D19">
        <w:rPr>
          <w:lang w:eastAsia="ar-SA"/>
        </w:rPr>
        <w:t> </w:t>
      </w:r>
      <w:r w:rsidR="00277D9B">
        <w:rPr>
          <w:lang w:eastAsia="ar-SA"/>
        </w:rPr>
        <w:t>oddechowego). J</w:t>
      </w:r>
      <w:r w:rsidR="00524BDF">
        <w:rPr>
          <w:lang w:eastAsia="ar-SA"/>
        </w:rPr>
        <w:t xml:space="preserve">est sektorem o największym stopniu </w:t>
      </w:r>
      <w:r w:rsidR="00EB6A2D">
        <w:rPr>
          <w:lang w:eastAsia="ar-SA"/>
        </w:rPr>
        <w:t>podatności</w:t>
      </w:r>
      <w:r w:rsidR="00524BDF">
        <w:rPr>
          <w:lang w:eastAsia="ar-SA"/>
        </w:rPr>
        <w:t xml:space="preserve">. </w:t>
      </w:r>
      <w:r w:rsidR="00914312">
        <w:rPr>
          <w:lang w:eastAsia="ar-SA"/>
        </w:rPr>
        <w:t>Istotnym dla sektora zdrowia publicznego jest</w:t>
      </w:r>
      <w:r w:rsidR="00524BDF">
        <w:rPr>
          <w:lang w:eastAsia="ar-SA"/>
        </w:rPr>
        <w:t xml:space="preserve"> t</w:t>
      </w:r>
      <w:r w:rsidR="00524BDF" w:rsidRPr="00524BDF">
        <w:rPr>
          <w:lang w:eastAsia="ar-SA"/>
        </w:rPr>
        <w:t xml:space="preserve">worzenie </w:t>
      </w:r>
      <w:r w:rsidR="00F5675F">
        <w:rPr>
          <w:lang w:eastAsia="ar-SA"/>
        </w:rPr>
        <w:t>zielonej</w:t>
      </w:r>
      <w:r w:rsidR="00524BDF" w:rsidRPr="00524BDF">
        <w:rPr>
          <w:lang w:eastAsia="ar-SA"/>
        </w:rPr>
        <w:t xml:space="preserve"> infrastruktury</w:t>
      </w:r>
      <w:r w:rsidR="00914312">
        <w:rPr>
          <w:lang w:eastAsia="ar-SA"/>
        </w:rPr>
        <w:t xml:space="preserve">, </w:t>
      </w:r>
      <w:r w:rsidR="00524BDF">
        <w:rPr>
          <w:lang w:eastAsia="ar-SA"/>
        </w:rPr>
        <w:t xml:space="preserve">którą </w:t>
      </w:r>
      <w:r w:rsidR="00524BDF" w:rsidRPr="00524BDF">
        <w:rPr>
          <w:lang w:eastAsia="ar-SA"/>
        </w:rPr>
        <w:t xml:space="preserve">należy traktować jako jedno z działań na rzecz bezpieczeństwa zdrowotnego mieszkańców </w:t>
      </w:r>
      <w:r w:rsidR="00524B62">
        <w:rPr>
          <w:lang w:eastAsia="ar-SA"/>
        </w:rPr>
        <w:t>M</w:t>
      </w:r>
      <w:r w:rsidR="00524BDF" w:rsidRPr="00524BDF">
        <w:rPr>
          <w:lang w:eastAsia="ar-SA"/>
        </w:rPr>
        <w:t>iast</w:t>
      </w:r>
      <w:r w:rsidR="00524B62">
        <w:rPr>
          <w:lang w:eastAsia="ar-SA"/>
        </w:rPr>
        <w:t>a</w:t>
      </w:r>
      <w:r w:rsidR="00524BDF" w:rsidRPr="00524BDF">
        <w:rPr>
          <w:lang w:eastAsia="ar-SA"/>
        </w:rPr>
        <w:t>.</w:t>
      </w:r>
    </w:p>
    <w:p w14:paraId="6C87C7CE" w14:textId="47C419D6" w:rsidR="00AD439C" w:rsidRDefault="00AD439C" w:rsidP="00E37D19">
      <w:pPr>
        <w:pStyle w:val="Tytu"/>
        <w:rPr>
          <w:lang w:eastAsia="ar-SA"/>
        </w:rPr>
      </w:pPr>
      <w:r>
        <w:rPr>
          <w:lang w:eastAsia="ar-SA"/>
        </w:rPr>
        <w:t>Gospodarka wodna</w:t>
      </w:r>
    </w:p>
    <w:p w14:paraId="4920090C" w14:textId="1BF1D186" w:rsidR="00277D9B" w:rsidRPr="00277D9B" w:rsidRDefault="00277D9B" w:rsidP="00E37D19">
      <w:pPr>
        <w:pStyle w:val="MPAtekstzwyky"/>
        <w:keepNext/>
        <w:keepLines/>
        <w:rPr>
          <w:lang w:eastAsia="ar-SA"/>
        </w:rPr>
      </w:pPr>
      <w:r>
        <w:rPr>
          <w:lang w:eastAsia="ar-SA"/>
        </w:rPr>
        <w:t>W Stalowej Woli podatność komponentu na zagrożenia związane z przerwami w dostawach wody została oceniona jako niska. W ciągu ostatnich lat obserwuje się spadek zużycia wody wodociągowej</w:t>
      </w:r>
      <w:r w:rsidR="00695CEB">
        <w:rPr>
          <w:lang w:eastAsia="ar-SA"/>
        </w:rPr>
        <w:t>.</w:t>
      </w:r>
      <w:r w:rsidR="00695CEB">
        <w:rPr>
          <w:rStyle w:val="Odwoanieprzypisudolnego"/>
          <w:lang w:eastAsia="ar-SA"/>
        </w:rPr>
        <w:footnoteReference w:id="53"/>
      </w:r>
      <w:r w:rsidR="00695CEB" w:rsidRPr="00695CEB">
        <w:t xml:space="preserve"> </w:t>
      </w:r>
      <w:r w:rsidR="00695CEB">
        <w:rPr>
          <w:lang w:eastAsia="ar-SA"/>
        </w:rPr>
        <w:t>Aktualnie nie występują problemy z zaopatrzeniem mieszkańców w wodę pitną. Ponadto, woda ta spełnia wszelkie wymogi jakościowe.</w:t>
      </w:r>
    </w:p>
    <w:p w14:paraId="7969D7C6" w14:textId="6E206681" w:rsidR="00AD439C" w:rsidRDefault="00AD439C" w:rsidP="004F1DCB">
      <w:pPr>
        <w:pStyle w:val="MPAtekstzwyky"/>
      </w:pPr>
      <w:r w:rsidRPr="00AD439C">
        <w:t xml:space="preserve">W sektorze gospodarki wodnej wysoka wrażliwość na zjawiska klimatyczne i ich pochodne dotyczy podsystemu gospodarki ściekowej oraz małej retencji wód. </w:t>
      </w:r>
      <w:r w:rsidR="00277D9B">
        <w:t>Z</w:t>
      </w:r>
      <w:r w:rsidR="004F1DCB">
        <w:t>e względu na wysoki stopień uszczelnienia terenów śródmiejskich Miasta, będzie</w:t>
      </w:r>
      <w:r w:rsidR="00277D9B">
        <w:t xml:space="preserve"> on</w:t>
      </w:r>
      <w:r w:rsidR="004F1DCB">
        <w:t xml:space="preserve"> podatny na nagłe powodzie miejskie. </w:t>
      </w:r>
      <w:r w:rsidR="00695CEB">
        <w:t>P</w:t>
      </w:r>
      <w:r w:rsidR="00695CEB" w:rsidRPr="00695CEB">
        <w:t>otencjał finansowy, mający wpływ na możliwości modernizacji</w:t>
      </w:r>
      <w:r w:rsidR="00695CEB">
        <w:t xml:space="preserve"> </w:t>
      </w:r>
      <w:r w:rsidR="00695CEB" w:rsidRPr="00695CEB">
        <w:t>i rozwoju sieci kanalizacyjnych, jest niewystarczający do sprawnego funkcjonowania komponentów</w:t>
      </w:r>
      <w:r w:rsidR="00695CEB">
        <w:t xml:space="preserve">. </w:t>
      </w:r>
      <w:r w:rsidR="00695CEB" w:rsidRPr="00695CEB">
        <w:t>Konieczne jest kontynuowanie</w:t>
      </w:r>
      <w:r w:rsidR="00695CEB">
        <w:t xml:space="preserve"> </w:t>
      </w:r>
      <w:r w:rsidR="00695CEB" w:rsidRPr="00695CEB">
        <w:t>projektów związanych z gospodarowaniem wodami opadowymi, a także rozwój sieci kanalizacji</w:t>
      </w:r>
      <w:r w:rsidR="00695CEB">
        <w:t xml:space="preserve"> </w:t>
      </w:r>
      <w:r w:rsidR="00695CEB" w:rsidRPr="00695CEB">
        <w:t>deszczowej i błękitnej infrastruktury.</w:t>
      </w:r>
      <w:r w:rsidR="00695CEB">
        <w:t xml:space="preserve"> D</w:t>
      </w:r>
      <w:r w:rsidRPr="00AD439C">
        <w:t>la sektora gospodarki wodnej, podatność określono jako średnią.</w:t>
      </w:r>
      <w:r w:rsidR="00695CEB">
        <w:t xml:space="preserve"> </w:t>
      </w:r>
    </w:p>
    <w:p w14:paraId="66514249" w14:textId="7BCD8C93" w:rsidR="000868BA" w:rsidRDefault="000868BA" w:rsidP="004F1DCB">
      <w:pPr>
        <w:pStyle w:val="MPAtekstzwyky"/>
      </w:pPr>
      <w:r>
        <w:t>Sektor</w:t>
      </w:r>
      <w:r w:rsidR="007A185A">
        <w:t>y</w:t>
      </w:r>
      <w:r>
        <w:t xml:space="preserve"> leśnictwa i energetyki wykaz</w:t>
      </w:r>
      <w:r w:rsidR="007A185A">
        <w:t>ują średnią wrażliwość na zmiany klimatyczne. Potencjał tych sektorów został określony jako wysoki</w:t>
      </w:r>
      <w:r w:rsidR="002E0599">
        <w:t>, co skutkuje nadaniem oceny niskiej podatności.</w:t>
      </w:r>
    </w:p>
    <w:p w14:paraId="10A71A6E" w14:textId="77777777" w:rsidR="00D84CAD" w:rsidRPr="00DB0020" w:rsidRDefault="00D84CAD" w:rsidP="00D84CAD">
      <w:pPr>
        <w:pStyle w:val="MPANag2"/>
        <w:rPr>
          <w:sz w:val="24"/>
          <w:szCs w:val="22"/>
        </w:rPr>
      </w:pPr>
      <w:bookmarkStart w:id="608" w:name="_Toc59106099"/>
      <w:r w:rsidRPr="003513B2">
        <w:t>Analiza ryzyka</w:t>
      </w:r>
      <w:bookmarkEnd w:id="608"/>
    </w:p>
    <w:p w14:paraId="75AD96CB" w14:textId="77777777" w:rsidR="00D84CAD" w:rsidRDefault="00D84CAD" w:rsidP="00D84CAD">
      <w:pPr>
        <w:pStyle w:val="MPAtekstzwyky"/>
      </w:pPr>
      <w:r w:rsidRPr="00812B37">
        <w:t>Ryzyka związane ze zmianami klimatu są iloczynem wielkości wpływu (konsekwencji) zjawiska i prawdopodobieństwa jego wystąpienia.</w:t>
      </w:r>
      <w:r>
        <w:t xml:space="preserve"> Ocena prawdopodobieństwa wystąpienia zjawisk została oparta na danych historycznych oraz dostępnych prognozach.</w:t>
      </w:r>
    </w:p>
    <w:p w14:paraId="1F7EE9BA" w14:textId="77777777" w:rsidR="00D84CAD" w:rsidRDefault="00D84CAD" w:rsidP="00D84CAD">
      <w:pPr>
        <w:pStyle w:val="Tytu"/>
      </w:pPr>
      <w:bookmarkStart w:id="609" w:name="_Toc56694642"/>
      <w:r>
        <w:t>Ryzyko wystąpienia powodzi i jej skutki</w:t>
      </w:r>
      <w:bookmarkEnd w:id="609"/>
    </w:p>
    <w:p w14:paraId="62D94156" w14:textId="77777777" w:rsidR="00D84CAD" w:rsidRPr="00812B37" w:rsidRDefault="00D84CAD" w:rsidP="00D84CAD">
      <w:pPr>
        <w:pStyle w:val="MPAtekstzwyky"/>
        <w:rPr>
          <w:u w:val="single"/>
        </w:rPr>
      </w:pPr>
      <w:r w:rsidRPr="00812B37">
        <w:rPr>
          <w:u w:val="single"/>
        </w:rPr>
        <w:t>Konsekwencja wpływu</w:t>
      </w:r>
    </w:p>
    <w:p w14:paraId="43AC65FF" w14:textId="3ED138DB" w:rsidR="00D84CAD" w:rsidRDefault="00D84CAD" w:rsidP="00D84CAD">
      <w:pPr>
        <w:pStyle w:val="MPAtekstzwyky"/>
        <w:rPr>
          <w:lang w:eastAsia="ar-SA"/>
        </w:rPr>
      </w:pPr>
      <w:r>
        <w:rPr>
          <w:lang w:eastAsia="ar-SA"/>
        </w:rPr>
        <w:t>Najwyższą wagę mają konsekwencje obejmujące bezpośrednie oddziaływanie na bezpieczeństwo i</w:t>
      </w:r>
      <w:r w:rsidR="00E37D19">
        <w:rPr>
          <w:lang w:eastAsia="ar-SA"/>
        </w:rPr>
        <w:t xml:space="preserve"> </w:t>
      </w:r>
      <w:r>
        <w:rPr>
          <w:lang w:eastAsia="ar-SA"/>
        </w:rPr>
        <w:t xml:space="preserve">zdrowie mieszkańców. W dalszej kolejności są to straty materialne, do których zaliczają się wszelkie szkody budynków, uszkodzenia infrastruktury transportowej, </w:t>
      </w:r>
      <w:r>
        <w:rPr>
          <w:lang w:eastAsia="ar-SA"/>
        </w:rPr>
        <w:lastRenderedPageBreak/>
        <w:t>uszkodzenia sieci elektroenergetycznej i telekomunikacyjnej oraz chwilowe wyłączenie funkcji miejskich, jak gospodarka komunalna, transport i łączność.</w:t>
      </w:r>
    </w:p>
    <w:p w14:paraId="47D1B4BD" w14:textId="77777777" w:rsidR="00D84CAD" w:rsidRPr="00812B37" w:rsidRDefault="00D84CAD" w:rsidP="00D84CAD">
      <w:pPr>
        <w:pStyle w:val="MPAtekstzwyky"/>
        <w:rPr>
          <w:u w:val="single"/>
          <w:lang w:eastAsia="ar-SA"/>
        </w:rPr>
      </w:pPr>
      <w:r w:rsidRPr="00812B37">
        <w:rPr>
          <w:u w:val="single"/>
          <w:lang w:eastAsia="ar-SA"/>
        </w:rPr>
        <w:t>Oszacowanie prawdopodobieństwa wystąpienia</w:t>
      </w:r>
    </w:p>
    <w:p w14:paraId="530F8CFA" w14:textId="77777777" w:rsidR="00D84CAD" w:rsidRDefault="00D84CAD" w:rsidP="00D84CAD">
      <w:pPr>
        <w:pStyle w:val="MPAtekstzwyky"/>
      </w:pPr>
      <w:r>
        <w:t>Na terenie Miasta największe ryzyko podtopień występuje ze strony deszczów nawalnych. Potencjalnie istniejącym zagrożeniem są również podtopienia spowodowane nagłym topnieniem mas śnieżnych. Niektóre części obszaru zagrożone mogą być występowaniem lokalnych podtopień związanych z przekroczeniem stanu wody na rzece San. Przy bardzo dużych opadach zalewane mogą być tereny, znajdujące się nad brzegiem rzeki.</w:t>
      </w:r>
    </w:p>
    <w:p w14:paraId="16A03641" w14:textId="77777777" w:rsidR="00D84CAD" w:rsidRDefault="00D84CAD" w:rsidP="00D84CAD">
      <w:pPr>
        <w:pStyle w:val="MPAtekstzwyky"/>
      </w:pPr>
      <w:r>
        <w:t>Analiza zagrożeń wynikających ze zmian klimatu (rozdział 4), dotycząca występowania silnych i bardzo silnych deszczy, wykazuje trend rosnący. Wzrasta również ilość rocznej sumy opadów. Z danych historycznych PSP oraz informacji od mieszkańców Miasta, wynika, że deszcze ulewne są najczęstszą przyczyną problemów w Mieście (w odniesieniu do innych skutków wywołanych zjawiskami ekstremalnymi).</w:t>
      </w:r>
    </w:p>
    <w:p w14:paraId="1B4E1084" w14:textId="77777777" w:rsidR="00D84CAD" w:rsidRDefault="00D84CAD" w:rsidP="00D84CAD">
      <w:pPr>
        <w:pStyle w:val="Tytu"/>
      </w:pPr>
      <w:bookmarkStart w:id="610" w:name="_Toc56694643"/>
      <w:r>
        <w:t>Ryzyko wystąpienia suszy i jej skutki</w:t>
      </w:r>
      <w:bookmarkEnd w:id="610"/>
    </w:p>
    <w:p w14:paraId="1CDC5493" w14:textId="77777777" w:rsidR="00D84CAD" w:rsidRPr="00812B37" w:rsidRDefault="00D84CAD" w:rsidP="00B91625">
      <w:pPr>
        <w:pStyle w:val="MPAtekstzwyky"/>
        <w:keepNext/>
        <w:rPr>
          <w:u w:val="single"/>
        </w:rPr>
      </w:pPr>
      <w:r w:rsidRPr="00812B37">
        <w:rPr>
          <w:u w:val="single"/>
        </w:rPr>
        <w:t>Konsekwencja wpływu</w:t>
      </w:r>
    </w:p>
    <w:p w14:paraId="4BA53CDB" w14:textId="7B7F0FAF" w:rsidR="00D84CAD" w:rsidRDefault="00D84CAD" w:rsidP="00D84CAD">
      <w:pPr>
        <w:pStyle w:val="MPAtekstzwyky"/>
        <w:rPr>
          <w:lang w:eastAsia="ar-SA"/>
        </w:rPr>
      </w:pPr>
      <w:r w:rsidRPr="0004331D">
        <w:rPr>
          <w:lang w:eastAsia="ar-SA"/>
        </w:rPr>
        <w:t>Susza, obok powodzi, jest jednym z najbardziej dotkliwych zjawisk naturalnych oddziałujących na społeczeństwo, środowisko i gospodarkę.</w:t>
      </w:r>
      <w:r>
        <w:rPr>
          <w:lang w:eastAsia="ar-SA"/>
        </w:rPr>
        <w:t xml:space="preserve"> </w:t>
      </w:r>
      <w:r>
        <w:t xml:space="preserve">Skutki suszy zagrażają potencjalnie wszystkim sektorom Miasta. Wiąże się z nią, </w:t>
      </w:r>
      <w:r w:rsidRPr="00656238">
        <w:t>spadek poziomu wód gruntowych, wysychanie ujęć wody czy z</w:t>
      </w:r>
      <w:r>
        <w:t>a</w:t>
      </w:r>
      <w:r w:rsidRPr="00656238">
        <w:t>nikanie istniejących strumieni, rzek, mokradeł</w:t>
      </w:r>
      <w:r>
        <w:t>. Zagrożenie spowodowane suszą pociąga za sobą również katastrofalne w skutkach pożary.</w:t>
      </w:r>
    </w:p>
    <w:p w14:paraId="1D1C72E8" w14:textId="77777777" w:rsidR="00D84CAD" w:rsidRPr="00812B37" w:rsidRDefault="00D84CAD" w:rsidP="00D84CAD">
      <w:pPr>
        <w:pStyle w:val="MPAtekstzwyky"/>
        <w:rPr>
          <w:u w:val="single"/>
          <w:lang w:eastAsia="ar-SA"/>
        </w:rPr>
      </w:pPr>
      <w:r w:rsidRPr="00812B37">
        <w:rPr>
          <w:u w:val="single"/>
          <w:lang w:eastAsia="ar-SA"/>
        </w:rPr>
        <w:t>Oszacowanie prawdopodobieństwa wystąpienia</w:t>
      </w:r>
    </w:p>
    <w:p w14:paraId="6770DD7C" w14:textId="575BA547" w:rsidR="00D84CAD" w:rsidRPr="006456B8" w:rsidRDefault="00D84CAD" w:rsidP="00D84CAD">
      <w:pPr>
        <w:pStyle w:val="MPAtabelatre"/>
        <w:jc w:val="both"/>
        <w:rPr>
          <w:b/>
          <w:bCs/>
        </w:rPr>
      </w:pPr>
      <w:r>
        <w:t>Z przeprowadzonej analizy historycznych danych klimatycznych wynika, że wzrasta ilość dni bezopadowych z wysoką temperaturą powietrza.</w:t>
      </w:r>
      <w:r>
        <w:rPr>
          <w:lang w:eastAsia="ar-SA"/>
        </w:rPr>
        <w:t xml:space="preserve"> Warunki uwilgocenia wskazują, że ostatnie lata w Stalowej Woli były </w:t>
      </w:r>
      <w:r w:rsidRPr="0087209A">
        <w:t>umiarkowanie such</w:t>
      </w:r>
      <w:r>
        <w:t>e</w:t>
      </w:r>
      <w:r w:rsidRPr="0087209A">
        <w:t xml:space="preserve"> [SPI -0,5÷ -1,5]</w:t>
      </w:r>
      <w:r>
        <w:t xml:space="preserve"> (tabela 9). </w:t>
      </w:r>
      <w:r w:rsidR="00E37D19">
        <w:t>W</w:t>
      </w:r>
      <w:r>
        <w:t xml:space="preserve"> roku 2020 </w:t>
      </w:r>
      <w:r w:rsidRPr="006456B8">
        <w:t>Instytut Uprawy Nawożenia i Gleboznawstwa</w:t>
      </w:r>
      <w:r>
        <w:t>, wydał k</w:t>
      </w:r>
      <w:r w:rsidRPr="006456B8">
        <w:t>omunikat</w:t>
      </w:r>
      <w:r>
        <w:t xml:space="preserve"> s</w:t>
      </w:r>
      <w:r w:rsidRPr="006456B8">
        <w:t>twierdza</w:t>
      </w:r>
      <w:r>
        <w:t>jący</w:t>
      </w:r>
      <w:r w:rsidRPr="006456B8">
        <w:t xml:space="preserve"> wystąpienie suszy rolniczej</w:t>
      </w:r>
      <w:r>
        <w:t xml:space="preserve"> w woj. podkarpackim.</w:t>
      </w:r>
      <w:r>
        <w:rPr>
          <w:rStyle w:val="Odwoanieprzypisudolnego"/>
        </w:rPr>
        <w:footnoteReference w:id="54"/>
      </w:r>
    </w:p>
    <w:p w14:paraId="6FEDC884" w14:textId="77777777" w:rsidR="00D84CAD" w:rsidRDefault="00D84CAD" w:rsidP="00D84CAD">
      <w:pPr>
        <w:pStyle w:val="Tytu"/>
        <w:rPr>
          <w:lang w:eastAsia="ar-SA"/>
        </w:rPr>
      </w:pPr>
      <w:r>
        <w:rPr>
          <w:lang w:eastAsia="ar-SA"/>
        </w:rPr>
        <w:t>Ryzyko wystąpienia fal upałów</w:t>
      </w:r>
    </w:p>
    <w:p w14:paraId="1032746E" w14:textId="77777777" w:rsidR="00D84CAD" w:rsidRPr="00812B37" w:rsidRDefault="00D84CAD" w:rsidP="00D84CAD">
      <w:pPr>
        <w:pStyle w:val="MPAtekstzwyky"/>
        <w:rPr>
          <w:u w:val="single"/>
        </w:rPr>
      </w:pPr>
      <w:r w:rsidRPr="00812B37">
        <w:rPr>
          <w:u w:val="single"/>
        </w:rPr>
        <w:t>Konsekwencja wpływu</w:t>
      </w:r>
    </w:p>
    <w:p w14:paraId="7AA958D4" w14:textId="4EAF499A" w:rsidR="00D84CAD" w:rsidRDefault="00D84CAD" w:rsidP="00D84CAD">
      <w:pPr>
        <w:pStyle w:val="MPAtekstzwyky"/>
        <w:rPr>
          <w:lang w:eastAsia="ar-SA"/>
        </w:rPr>
      </w:pPr>
      <w:r>
        <w:rPr>
          <w:lang w:eastAsia="ar-SA"/>
        </w:rPr>
        <w:t xml:space="preserve">Okresy upałów przyczyniają się do wzrostu zachorowalności i śmiertelności wśród osób należących do wrażliwej grupy ludności, szczególnie tych cierpiących na choroby układu krążenia i układu oddechowego. Bardzo wysoka temperatura wywiera </w:t>
      </w:r>
      <w:r w:rsidR="00E37D19">
        <w:rPr>
          <w:lang w:eastAsia="ar-SA"/>
        </w:rPr>
        <w:t xml:space="preserve">również </w:t>
      </w:r>
      <w:r>
        <w:rPr>
          <w:lang w:eastAsia="ar-SA"/>
        </w:rPr>
        <w:t>wpływ na warunki hydrologiczne, co negatywnie wpływa na florę i faunę. Wystąpienie skrajnie wysokich temperatur posiada także negatywny wpływ na inne sektory Miasta, szczególnie transport i energetykę.</w:t>
      </w:r>
    </w:p>
    <w:p w14:paraId="4DC1B80C" w14:textId="77777777" w:rsidR="00D84CAD" w:rsidRPr="00812B37" w:rsidRDefault="00D84CAD" w:rsidP="00D84CAD">
      <w:pPr>
        <w:pStyle w:val="MPAtekstzwyky"/>
        <w:rPr>
          <w:u w:val="single"/>
          <w:lang w:eastAsia="ar-SA"/>
        </w:rPr>
      </w:pPr>
      <w:r w:rsidRPr="00812B37">
        <w:rPr>
          <w:u w:val="single"/>
          <w:lang w:eastAsia="ar-SA"/>
        </w:rPr>
        <w:t>Oszacowanie prawdopodobieństwa wystąpienia</w:t>
      </w:r>
    </w:p>
    <w:p w14:paraId="1BBE8817" w14:textId="77777777" w:rsidR="00D84CAD" w:rsidRDefault="00D84CAD" w:rsidP="00D84CAD">
      <w:pPr>
        <w:pStyle w:val="MPAtekstzwyky"/>
        <w:rPr>
          <w:lang w:eastAsia="ar-SA"/>
        </w:rPr>
      </w:pPr>
      <w:r>
        <w:rPr>
          <w:lang w:eastAsia="ar-SA"/>
        </w:rPr>
        <w:t>Lokalne dane pomiarowo-obserwacyjne z okolic Stalowej Woli wskazują na systematyczne zwiększanie się liczby dni z temperaturą powyżej 30</w:t>
      </w:r>
      <w:r>
        <w:rPr>
          <w:lang w:eastAsia="ar-SA"/>
        </w:rPr>
        <w:sym w:font="Symbol" w:char="F0B0"/>
      </w:r>
      <w:r>
        <w:rPr>
          <w:lang w:eastAsia="ar-SA"/>
        </w:rPr>
        <w:t>C. Tendencja wzrostowa uwidacznia się również w przypadku występowania fal upałów.</w:t>
      </w:r>
    </w:p>
    <w:p w14:paraId="7777AB20" w14:textId="77777777" w:rsidR="00D84CAD" w:rsidRDefault="00D84CAD" w:rsidP="00111997">
      <w:pPr>
        <w:pStyle w:val="Tytu"/>
        <w:rPr>
          <w:lang w:eastAsia="ar-SA"/>
        </w:rPr>
      </w:pPr>
      <w:r>
        <w:rPr>
          <w:lang w:eastAsia="ar-SA"/>
        </w:rPr>
        <w:lastRenderedPageBreak/>
        <w:t>Ryzyko wystąpienia Miejskiej Wyspy Ciepła (MWC)</w:t>
      </w:r>
    </w:p>
    <w:p w14:paraId="44ECE37C" w14:textId="77777777" w:rsidR="00D84CAD" w:rsidRDefault="00D84CAD" w:rsidP="00111997">
      <w:pPr>
        <w:pStyle w:val="MPAtekstzwyky"/>
        <w:keepNext/>
        <w:keepLines/>
        <w:rPr>
          <w:u w:val="single"/>
        </w:rPr>
      </w:pPr>
      <w:r w:rsidRPr="00812B37">
        <w:rPr>
          <w:u w:val="single"/>
        </w:rPr>
        <w:t>Konsekwencja wpływu</w:t>
      </w:r>
    </w:p>
    <w:p w14:paraId="4EDFE570" w14:textId="28D2D87D" w:rsidR="00D84CAD" w:rsidRPr="009C329E" w:rsidRDefault="00D84CAD" w:rsidP="00D84CAD">
      <w:pPr>
        <w:pStyle w:val="MPAtekstzwyky"/>
      </w:pPr>
      <w:r w:rsidRPr="009C329E">
        <w:t xml:space="preserve">MWC wpływa na to, jak w </w:t>
      </w:r>
      <w:r w:rsidR="007E4696">
        <w:t>Mieście</w:t>
      </w:r>
      <w:r w:rsidRPr="009C329E">
        <w:t xml:space="preserve"> </w:t>
      </w:r>
      <w:r>
        <w:t xml:space="preserve">odczuwalne są upały, które </w:t>
      </w:r>
      <w:r w:rsidRPr="009C329E">
        <w:t>obciążają termicznie organizm człowieka</w:t>
      </w:r>
      <w:r>
        <w:t>.</w:t>
      </w:r>
      <w:r w:rsidRPr="009C329E">
        <w:t xml:space="preserve"> Badania prowadzone przez zespół prof. Błażejczyka</w:t>
      </w:r>
      <w:r>
        <w:rPr>
          <w:rStyle w:val="Odwoanieprzypisudolnego"/>
        </w:rPr>
        <w:footnoteReference w:id="55"/>
      </w:r>
      <w:r>
        <w:t xml:space="preserve"> </w:t>
      </w:r>
      <w:r w:rsidRPr="009C329E">
        <w:t xml:space="preserve">wskazują, że MWC wywiera istotny wpływa na zwiększenie częstości występowania przypadków udaru cieplnego, </w:t>
      </w:r>
      <w:r>
        <w:t>zwiększa ryzyko</w:t>
      </w:r>
      <w:r w:rsidRPr="009C329E">
        <w:t xml:space="preserve"> zaostrzeni</w:t>
      </w:r>
      <w:r>
        <w:t>a</w:t>
      </w:r>
      <w:r w:rsidRPr="009C329E">
        <w:t xml:space="preserve"> przewlekłych chorób układu oddechowego i krążenia. Wpływ ten dotyczy w szczególności osób starszych, niepełnosprawnych. </w:t>
      </w:r>
    </w:p>
    <w:p w14:paraId="7E71C7E9" w14:textId="77777777" w:rsidR="00D84CAD" w:rsidRPr="009C329E" w:rsidRDefault="00D84CAD" w:rsidP="00D84CAD">
      <w:pPr>
        <w:pStyle w:val="MPAtekstzwyky"/>
      </w:pPr>
      <w:r>
        <w:t>W</w:t>
      </w:r>
      <w:r w:rsidRPr="009C329E">
        <w:t xml:space="preserve"> warunkach klimatycznych charakterystycznych dla MWC rośliny mogą wytwarzać więcej alergenów</w:t>
      </w:r>
      <w:r>
        <w:t xml:space="preserve">, co </w:t>
      </w:r>
      <w:r w:rsidRPr="009C329E">
        <w:t>pogłębia negatywne efekty zanieczyszczenia powietrza dla zdrowia ludzi.</w:t>
      </w:r>
      <w:r>
        <w:rPr>
          <w:rStyle w:val="Odwoanieprzypisudolnego"/>
        </w:rPr>
        <w:footnoteReference w:id="56"/>
      </w:r>
    </w:p>
    <w:p w14:paraId="6E0F27C2" w14:textId="77777777" w:rsidR="00D84CAD" w:rsidRPr="00812B37" w:rsidRDefault="00D84CAD" w:rsidP="00B91625">
      <w:pPr>
        <w:pStyle w:val="MPAtekstzwyky"/>
        <w:keepNext/>
        <w:rPr>
          <w:u w:val="single"/>
          <w:lang w:eastAsia="ar-SA"/>
        </w:rPr>
      </w:pPr>
      <w:r w:rsidRPr="00812B37">
        <w:rPr>
          <w:u w:val="single"/>
          <w:lang w:eastAsia="ar-SA"/>
        </w:rPr>
        <w:t>Oszacowanie prawdopodobieństwa wystąpienia</w:t>
      </w:r>
    </w:p>
    <w:p w14:paraId="56752FE4" w14:textId="77777777" w:rsidR="00D84CAD" w:rsidRDefault="00D84CAD" w:rsidP="00D84CAD">
      <w:pPr>
        <w:pStyle w:val="MPAtekstzwyky"/>
        <w:rPr>
          <w:lang w:eastAsia="ar-SA"/>
        </w:rPr>
      </w:pPr>
      <w:r>
        <w:rPr>
          <w:lang w:eastAsia="ar-SA"/>
        </w:rPr>
        <w:t>Lokalne dane pomiarowo-obserwacyjne z okolic Stalowej Woli, wskazują na systematyczne zwiększanie się liczby dni, w których warunki klimatyczne sprzyjają powstawaniu MWC. W ostatnich latach wzrasta ilość dni bezwietrznych, pochmurnych wraz z wysoką temperaturą powietrza. Zmniejsza się również ilość dni z wiatrem, umożliwiającym przewietrzanie Miasta.</w:t>
      </w:r>
      <w:r w:rsidRPr="00DE534E">
        <w:rPr>
          <w:lang w:eastAsia="ar-SA"/>
        </w:rPr>
        <w:t xml:space="preserve"> </w:t>
      </w:r>
      <w:r>
        <w:rPr>
          <w:lang w:eastAsia="ar-SA"/>
        </w:rPr>
        <w:t>Sprzyjające warunki klimatyczne oraz zwarta, nieprzepuszczalna zabudowa w centrum Miasta, mogą pogłębiać zjawisko MWC.</w:t>
      </w:r>
    </w:p>
    <w:p w14:paraId="68BB25C0" w14:textId="77777777" w:rsidR="00D84CAD" w:rsidRDefault="00D84CAD" w:rsidP="00B91625">
      <w:pPr>
        <w:pStyle w:val="Tytu"/>
      </w:pPr>
      <w:bookmarkStart w:id="611" w:name="_Toc56694645"/>
      <w:r>
        <w:t>Ryzyko wystąpienia skrajnych mrozów, obfitych opadów śniegu, oblodzenia oraz ich skutki</w:t>
      </w:r>
      <w:bookmarkEnd w:id="611"/>
    </w:p>
    <w:p w14:paraId="6EA4347A" w14:textId="77777777" w:rsidR="00D84CAD" w:rsidRPr="00812B37" w:rsidRDefault="00D84CAD" w:rsidP="00B91625">
      <w:pPr>
        <w:pStyle w:val="MPAtekstzwyky"/>
        <w:keepNext/>
        <w:keepLines/>
        <w:rPr>
          <w:u w:val="single"/>
        </w:rPr>
      </w:pPr>
      <w:r w:rsidRPr="00812B37">
        <w:rPr>
          <w:u w:val="single"/>
        </w:rPr>
        <w:t>Konsekwencja wpływu</w:t>
      </w:r>
    </w:p>
    <w:p w14:paraId="2C7E2495" w14:textId="6FF8D911" w:rsidR="00D84CAD" w:rsidRDefault="00D84CAD" w:rsidP="00D84CAD">
      <w:pPr>
        <w:pStyle w:val="MPAtekstzwyky"/>
        <w:rPr>
          <w:lang w:eastAsia="ar-SA"/>
        </w:rPr>
      </w:pPr>
      <w:r w:rsidRPr="00D94E29">
        <w:rPr>
          <w:lang w:eastAsia="ar-SA"/>
        </w:rPr>
        <w:t>Występowanie fal mrozów może być jednym z powodów pogorszenia się stanu jakości powietrza na obszarach, gdzie dominują indywidualne systemy grzewcze oparte na</w:t>
      </w:r>
      <w:r>
        <w:rPr>
          <w:lang w:eastAsia="ar-SA"/>
        </w:rPr>
        <w:t xml:space="preserve"> </w:t>
      </w:r>
      <w:r w:rsidRPr="00D94E29">
        <w:rPr>
          <w:lang w:eastAsia="ar-SA"/>
        </w:rPr>
        <w:t xml:space="preserve">spalaniu paliw stałych. Mrozy mogą mieć </w:t>
      </w:r>
      <w:r w:rsidR="009F3202" w:rsidRPr="009F3202">
        <w:rPr>
          <w:lang w:eastAsia="ar-SA"/>
        </w:rPr>
        <w:t>również</w:t>
      </w:r>
      <w:r w:rsidR="009F3202">
        <w:rPr>
          <w:lang w:eastAsia="ar-SA"/>
        </w:rPr>
        <w:t xml:space="preserve">, </w:t>
      </w:r>
      <w:r w:rsidRPr="00D94E29">
        <w:rPr>
          <w:lang w:eastAsia="ar-SA"/>
        </w:rPr>
        <w:t xml:space="preserve">wpływ na występowanie awarii </w:t>
      </w:r>
      <w:r>
        <w:rPr>
          <w:lang w:eastAsia="ar-SA"/>
        </w:rPr>
        <w:t xml:space="preserve">oraz wypadków </w:t>
      </w:r>
      <w:r w:rsidRPr="00D94E29">
        <w:rPr>
          <w:lang w:eastAsia="ar-SA"/>
        </w:rPr>
        <w:t>w</w:t>
      </w:r>
      <w:r>
        <w:rPr>
          <w:lang w:eastAsia="ar-SA"/>
        </w:rPr>
        <w:t> </w:t>
      </w:r>
      <w:r w:rsidRPr="00D94E29">
        <w:rPr>
          <w:lang w:eastAsia="ar-SA"/>
        </w:rPr>
        <w:t>transporcie</w:t>
      </w:r>
      <w:r>
        <w:rPr>
          <w:lang w:eastAsia="ar-SA"/>
        </w:rPr>
        <w:t xml:space="preserve">. </w:t>
      </w:r>
      <w:r w:rsidRPr="00D94E29">
        <w:rPr>
          <w:lang w:eastAsia="ar-SA"/>
        </w:rPr>
        <w:t>Negatywny wpływ występowania skrajnie niskich temperatur</w:t>
      </w:r>
      <w:r>
        <w:rPr>
          <w:lang w:eastAsia="ar-SA"/>
        </w:rPr>
        <w:t>,</w:t>
      </w:r>
      <w:r w:rsidRPr="00D94E29">
        <w:rPr>
          <w:lang w:eastAsia="ar-SA"/>
        </w:rPr>
        <w:t xml:space="preserve"> może dosięgać również infrastruktury drogowej, poprzez występowanie ubytków w</w:t>
      </w:r>
      <w:r w:rsidR="009F3202">
        <w:rPr>
          <w:lang w:eastAsia="ar-SA"/>
        </w:rPr>
        <w:t xml:space="preserve"> </w:t>
      </w:r>
      <w:r w:rsidRPr="00D94E29">
        <w:rPr>
          <w:lang w:eastAsia="ar-SA"/>
        </w:rPr>
        <w:t>nawierzchni, szczególnie w miejscach z niewłaściwym odwodnieniem pasa drogowego.</w:t>
      </w:r>
      <w:r w:rsidR="00EC7EE9">
        <w:rPr>
          <w:lang w:eastAsia="ar-SA"/>
        </w:rPr>
        <w:t xml:space="preserve"> Negatywny wpływ niskich temperatur jest też przyczyną zamarzania wody w sieciach i instalacjach kanalizacyjnych.</w:t>
      </w:r>
    </w:p>
    <w:p w14:paraId="7E4E3022" w14:textId="77777777" w:rsidR="00D84CAD" w:rsidRDefault="00D84CAD" w:rsidP="00D84CAD">
      <w:pPr>
        <w:pStyle w:val="MPAtekstzwyky"/>
        <w:rPr>
          <w:lang w:eastAsia="ar-SA"/>
        </w:rPr>
      </w:pPr>
      <w:r>
        <w:rPr>
          <w:lang w:eastAsia="ar-SA"/>
        </w:rPr>
        <w:t xml:space="preserve">Specyficznym zagrożeniem, szczególnie dla roślin, mogą być również delikatne przymrozki, występujące w niekorzystnym dla roślin okresie rozwoju (np. w czasie zawiązywania pąków lub kwitnienia). </w:t>
      </w:r>
    </w:p>
    <w:p w14:paraId="1899778C" w14:textId="77777777" w:rsidR="00D84CAD" w:rsidRPr="00812B37" w:rsidRDefault="00D84CAD" w:rsidP="00D84CAD">
      <w:pPr>
        <w:pStyle w:val="MPAtekstzwyky"/>
        <w:rPr>
          <w:u w:val="single"/>
          <w:lang w:eastAsia="ar-SA"/>
        </w:rPr>
      </w:pPr>
      <w:r w:rsidRPr="00812B37">
        <w:rPr>
          <w:u w:val="single"/>
          <w:lang w:eastAsia="ar-SA"/>
        </w:rPr>
        <w:t>Oszacowanie prawdopodobieństwa wystąpienia</w:t>
      </w:r>
    </w:p>
    <w:p w14:paraId="528BFE9D" w14:textId="45571D36" w:rsidR="00D84CAD" w:rsidRDefault="00D84CAD" w:rsidP="00D84CAD">
      <w:pPr>
        <w:pStyle w:val="MPAtekstzwyky"/>
        <w:rPr>
          <w:lang w:eastAsia="ar-SA"/>
        </w:rPr>
      </w:pPr>
      <w:r>
        <w:rPr>
          <w:lang w:eastAsia="ar-SA"/>
        </w:rPr>
        <w:t>Obserwowane zmiany klimatu, pokazują trend spadku liczby dni z</w:t>
      </w:r>
      <w:r w:rsidR="009F3202">
        <w:rPr>
          <w:lang w:eastAsia="ar-SA"/>
        </w:rPr>
        <w:t xml:space="preserve"> </w:t>
      </w:r>
      <w:r>
        <w:rPr>
          <w:lang w:eastAsia="ar-SA"/>
        </w:rPr>
        <w:t>temperaturami poniżej 0  stopni Celsjusza oraz dni</w:t>
      </w:r>
      <w:r w:rsidR="009F3202">
        <w:rPr>
          <w:lang w:eastAsia="ar-SA"/>
        </w:rPr>
        <w:t>,</w:t>
      </w:r>
      <w:r>
        <w:rPr>
          <w:lang w:eastAsia="ar-SA"/>
        </w:rPr>
        <w:t xml:space="preserve"> w których występują opady śniegu.</w:t>
      </w:r>
    </w:p>
    <w:p w14:paraId="5FB3B52F" w14:textId="77777777" w:rsidR="00D84CAD" w:rsidRDefault="00D84CAD" w:rsidP="00D84CAD">
      <w:pPr>
        <w:pStyle w:val="Tytu"/>
      </w:pPr>
      <w:bookmarkStart w:id="612" w:name="_Toc56694646"/>
      <w:r>
        <w:t>Ryzyka wynikające z wystąpienia burz, nawałnic, porywistego wiatru oraz ich skutki</w:t>
      </w:r>
      <w:bookmarkEnd w:id="612"/>
    </w:p>
    <w:p w14:paraId="0C3AB859" w14:textId="77777777" w:rsidR="00D84CAD" w:rsidRPr="00812B37" w:rsidRDefault="00D84CAD" w:rsidP="00D84CAD">
      <w:pPr>
        <w:pStyle w:val="MPAtekstzwyky"/>
        <w:rPr>
          <w:u w:val="single"/>
        </w:rPr>
      </w:pPr>
      <w:r w:rsidRPr="00812B37">
        <w:rPr>
          <w:u w:val="single"/>
        </w:rPr>
        <w:t>Konsekwencja wpływu</w:t>
      </w:r>
    </w:p>
    <w:p w14:paraId="43BEF3DE" w14:textId="3A086B06" w:rsidR="00D84CAD" w:rsidRDefault="00D84CAD" w:rsidP="00D84CAD">
      <w:pPr>
        <w:pStyle w:val="MPAtekstzwyky"/>
        <w:rPr>
          <w:lang w:eastAsia="ar-SA"/>
        </w:rPr>
      </w:pPr>
      <w:r>
        <w:rPr>
          <w:lang w:eastAsia="ar-SA"/>
        </w:rPr>
        <w:t>Do najczęstszych negatywnych skutków burz, nawałnic i porywistego wiatru</w:t>
      </w:r>
      <w:r w:rsidR="009F3202">
        <w:rPr>
          <w:lang w:eastAsia="ar-SA"/>
        </w:rPr>
        <w:t>,</w:t>
      </w:r>
      <w:r>
        <w:rPr>
          <w:lang w:eastAsia="ar-SA"/>
        </w:rPr>
        <w:t xml:space="preserve"> można zaliczyć wystąpienie lokalnych podtopień, zalania posesji, mieszkań i piwnic, a także uszkodzenia drzew i krzewów, dachów oraz linii elektroenergetycznych. </w:t>
      </w:r>
    </w:p>
    <w:p w14:paraId="0F9E54B5" w14:textId="77777777" w:rsidR="00D84CAD" w:rsidRPr="00812B37" w:rsidRDefault="00D84CAD" w:rsidP="000452DD">
      <w:pPr>
        <w:pStyle w:val="MPAtekstzwyky"/>
        <w:keepNext/>
        <w:keepLines/>
        <w:rPr>
          <w:u w:val="single"/>
          <w:lang w:eastAsia="ar-SA"/>
        </w:rPr>
      </w:pPr>
      <w:r w:rsidRPr="00812B37">
        <w:rPr>
          <w:u w:val="single"/>
          <w:lang w:eastAsia="ar-SA"/>
        </w:rPr>
        <w:lastRenderedPageBreak/>
        <w:t>Oszacowanie prawdopodobieństwa wystąpienia</w:t>
      </w:r>
    </w:p>
    <w:p w14:paraId="48245B0D" w14:textId="77777777" w:rsidR="00D84CAD" w:rsidRDefault="00D84CAD" w:rsidP="00D84CAD">
      <w:pPr>
        <w:pStyle w:val="MPAtekstzwyky"/>
        <w:rPr>
          <w:lang w:eastAsia="ar-SA"/>
        </w:rPr>
      </w:pPr>
      <w:r>
        <w:rPr>
          <w:lang w:eastAsia="ar-SA"/>
        </w:rPr>
        <w:t xml:space="preserve">Ryzyko wystąpienia porywistego wiatru ze względu na ekstremalny charakter zjawiska, trudno jest ocenić jednoznacznie w kategoriach trendu rosnącego lub malejącego. Na podstawie danych historycznych, jak również globalnych prognoz należy kwalifikować ryzyko jego wystąpienia, jako istniejące, realnie możliwe w przyszłości. </w:t>
      </w:r>
    </w:p>
    <w:p w14:paraId="017993F2" w14:textId="5D1DB82F" w:rsidR="003F19C5" w:rsidRPr="000369AD" w:rsidRDefault="003F19C5" w:rsidP="00C52884">
      <w:pPr>
        <w:pStyle w:val="Tytu"/>
        <w:rPr>
          <w:bCs/>
        </w:rPr>
      </w:pPr>
      <w:r>
        <w:rPr>
          <w:lang w:eastAsia="ar-SA"/>
        </w:rPr>
        <w:t>Identyfikacja oraz nadanie wagi zagrożeniom</w:t>
      </w:r>
    </w:p>
    <w:p w14:paraId="302D6489" w14:textId="77777777" w:rsidR="003F19C5" w:rsidRDefault="003F19C5" w:rsidP="00C52884">
      <w:pPr>
        <w:pStyle w:val="MPAtekstzwyky"/>
        <w:keepNext/>
        <w:keepLines/>
        <w:rPr>
          <w:lang w:eastAsia="ar-SA"/>
        </w:rPr>
      </w:pPr>
      <w:r>
        <w:rPr>
          <w:lang w:eastAsia="ar-SA"/>
        </w:rPr>
        <w:t>P</w:t>
      </w:r>
      <w:r w:rsidRPr="000A6375">
        <w:rPr>
          <w:lang w:eastAsia="ar-SA"/>
        </w:rPr>
        <w:t>o</w:t>
      </w:r>
      <w:r>
        <w:rPr>
          <w:lang w:eastAsia="ar-SA"/>
        </w:rPr>
        <w:t xml:space="preserve"> przeprowadzeniu analizy historycznych danych udostępnionych przez Państwową Straż Pożarną, dane IMGW oraz biorąc pod uwagę wyniki uzyskane w ramach partycypacji społecznej, dokonano identyfikacji zagrożeń oraz ich oceny.  </w:t>
      </w:r>
    </w:p>
    <w:p w14:paraId="5876A965" w14:textId="77777777" w:rsidR="003F19C5" w:rsidRDefault="003F19C5" w:rsidP="00C52884">
      <w:pPr>
        <w:pStyle w:val="MPAtekstzwyky"/>
        <w:keepNext/>
        <w:keepLines/>
        <w:rPr>
          <w:lang w:eastAsia="ar-SA"/>
        </w:rPr>
      </w:pPr>
      <w:r>
        <w:rPr>
          <w:lang w:eastAsia="ar-SA"/>
        </w:rPr>
        <w:t>Zjawiskami, będącymi zagrożeniem dla zdrowia ludzi i funkcjonowania Miasta, są:</w:t>
      </w:r>
    </w:p>
    <w:p w14:paraId="5B4D73ED" w14:textId="2A8E434B" w:rsidR="003F19C5" w:rsidRDefault="003F19C5" w:rsidP="00C52884">
      <w:pPr>
        <w:pStyle w:val="MPAlista"/>
        <w:keepNext/>
        <w:keepLines/>
        <w:rPr>
          <w:lang w:eastAsia="ar-SA"/>
        </w:rPr>
      </w:pPr>
      <w:r>
        <w:rPr>
          <w:lang w:eastAsia="ar-SA"/>
        </w:rPr>
        <w:t>powódź miejska;</w:t>
      </w:r>
    </w:p>
    <w:p w14:paraId="4565205E" w14:textId="77777777" w:rsidR="003F19C5" w:rsidRDefault="003F19C5" w:rsidP="00C52884">
      <w:pPr>
        <w:pStyle w:val="MPAlista"/>
        <w:keepNext/>
        <w:keepLines/>
        <w:rPr>
          <w:lang w:eastAsia="ar-SA"/>
        </w:rPr>
      </w:pPr>
      <w:r>
        <w:rPr>
          <w:lang w:eastAsia="ar-SA"/>
        </w:rPr>
        <w:t>susza;</w:t>
      </w:r>
    </w:p>
    <w:p w14:paraId="539784BF" w14:textId="77777777" w:rsidR="003F19C5" w:rsidRDefault="003F19C5" w:rsidP="00C52884">
      <w:pPr>
        <w:pStyle w:val="MPAlista"/>
        <w:keepNext/>
        <w:keepLines/>
        <w:rPr>
          <w:lang w:eastAsia="ar-SA"/>
        </w:rPr>
      </w:pPr>
      <w:r>
        <w:rPr>
          <w:lang w:eastAsia="ar-SA"/>
        </w:rPr>
        <w:t>powodzie/zalania terenów rekreacyjnych;</w:t>
      </w:r>
    </w:p>
    <w:p w14:paraId="76CC81FA" w14:textId="77777777" w:rsidR="003F19C5" w:rsidRDefault="003F19C5" w:rsidP="003F19C5">
      <w:pPr>
        <w:pStyle w:val="MPAlista"/>
        <w:rPr>
          <w:lang w:eastAsia="ar-SA"/>
        </w:rPr>
      </w:pPr>
      <w:r>
        <w:rPr>
          <w:lang w:eastAsia="ar-SA"/>
        </w:rPr>
        <w:t>Miejska Wyspa Ciepła;</w:t>
      </w:r>
    </w:p>
    <w:p w14:paraId="1EA357EC" w14:textId="77777777" w:rsidR="003F19C5" w:rsidRDefault="003F19C5" w:rsidP="003F19C5">
      <w:pPr>
        <w:pStyle w:val="MPAlista"/>
        <w:rPr>
          <w:lang w:eastAsia="ar-SA"/>
        </w:rPr>
      </w:pPr>
      <w:r>
        <w:rPr>
          <w:lang w:eastAsia="ar-SA"/>
        </w:rPr>
        <w:t>fale upałów i dni upalne;</w:t>
      </w:r>
    </w:p>
    <w:p w14:paraId="7B70B533" w14:textId="77777777" w:rsidR="003F19C5" w:rsidRDefault="003F19C5" w:rsidP="003F19C5">
      <w:pPr>
        <w:pStyle w:val="MPAlista"/>
        <w:rPr>
          <w:lang w:eastAsia="ar-SA"/>
        </w:rPr>
      </w:pPr>
      <w:r>
        <w:rPr>
          <w:lang w:eastAsia="ar-SA"/>
        </w:rPr>
        <w:t>fale zimna, opady śniegu;</w:t>
      </w:r>
    </w:p>
    <w:p w14:paraId="2DE455C5" w14:textId="77777777" w:rsidR="003F19C5" w:rsidRDefault="003F19C5" w:rsidP="003F19C5">
      <w:pPr>
        <w:pStyle w:val="MPAlista"/>
        <w:rPr>
          <w:lang w:eastAsia="ar-SA"/>
        </w:rPr>
      </w:pPr>
      <w:r>
        <w:rPr>
          <w:lang w:eastAsia="ar-SA"/>
        </w:rPr>
        <w:t>burze;</w:t>
      </w:r>
    </w:p>
    <w:p w14:paraId="2BBB444E" w14:textId="77777777" w:rsidR="003F19C5" w:rsidRDefault="003F19C5" w:rsidP="003F19C5">
      <w:pPr>
        <w:pStyle w:val="MPAlista"/>
        <w:rPr>
          <w:lang w:eastAsia="ar-SA"/>
        </w:rPr>
      </w:pPr>
      <w:r>
        <w:rPr>
          <w:lang w:eastAsia="ar-SA"/>
        </w:rPr>
        <w:t>ulewne deszcze;</w:t>
      </w:r>
    </w:p>
    <w:p w14:paraId="4A3820BA" w14:textId="77777777" w:rsidR="003F19C5" w:rsidRDefault="003F19C5" w:rsidP="003F19C5">
      <w:pPr>
        <w:pStyle w:val="MPAlista"/>
        <w:rPr>
          <w:lang w:eastAsia="ar-SA"/>
        </w:rPr>
      </w:pPr>
      <w:r>
        <w:rPr>
          <w:lang w:eastAsia="ar-SA"/>
        </w:rPr>
        <w:t>silne wiatry.</w:t>
      </w:r>
    </w:p>
    <w:p w14:paraId="664C68D8" w14:textId="77777777" w:rsidR="003F19C5" w:rsidRDefault="003F19C5" w:rsidP="000369AD">
      <w:pPr>
        <w:pStyle w:val="MPAtekstzwyky"/>
        <w:keepNext/>
        <w:keepLines/>
        <w:rPr>
          <w:lang w:eastAsia="ar-SA"/>
        </w:rPr>
      </w:pPr>
      <w:r>
        <w:rPr>
          <w:lang w:eastAsia="ar-SA"/>
        </w:rPr>
        <w:t>W celu nadania wagi poszczególnym zjawiskom klimatycznym, posłużono się oceną:</w:t>
      </w:r>
    </w:p>
    <w:p w14:paraId="1C5F082E" w14:textId="77777777" w:rsidR="003F19C5" w:rsidRDefault="003F19C5" w:rsidP="003F19C5">
      <w:pPr>
        <w:pStyle w:val="MPAlista"/>
        <w:rPr>
          <w:lang w:eastAsia="ar-SA"/>
        </w:rPr>
      </w:pPr>
      <w:r>
        <w:rPr>
          <w:lang w:eastAsia="ar-SA"/>
        </w:rPr>
        <w:t>waga niska- zjawisko występujące sporadycznie</w:t>
      </w:r>
      <w:bookmarkStart w:id="613" w:name="_Hlk59015755"/>
      <w:r>
        <w:rPr>
          <w:lang w:eastAsia="ar-SA"/>
        </w:rPr>
        <w:t>, niosące ze sobą niskie lub średnio dotkliwe skutki</w:t>
      </w:r>
      <w:bookmarkEnd w:id="613"/>
      <w:r>
        <w:rPr>
          <w:lang w:eastAsia="ar-SA"/>
        </w:rPr>
        <w:t>;</w:t>
      </w:r>
    </w:p>
    <w:p w14:paraId="04C97ACC" w14:textId="77777777" w:rsidR="003F19C5" w:rsidRDefault="003F19C5" w:rsidP="003F19C5">
      <w:pPr>
        <w:pStyle w:val="MPAlista"/>
        <w:rPr>
          <w:lang w:eastAsia="ar-SA"/>
        </w:rPr>
      </w:pPr>
      <w:r>
        <w:rPr>
          <w:lang w:eastAsia="ar-SA"/>
        </w:rPr>
        <w:t xml:space="preserve">waga średnia – zjawisko występujące </w:t>
      </w:r>
      <w:r w:rsidRPr="009A42C3">
        <w:rPr>
          <w:lang w:eastAsia="ar-SA"/>
        </w:rPr>
        <w:t>czę</w:t>
      </w:r>
      <w:r>
        <w:rPr>
          <w:lang w:eastAsia="ar-SA"/>
        </w:rPr>
        <w:t>sto</w:t>
      </w:r>
      <w:r w:rsidRPr="009A42C3">
        <w:rPr>
          <w:lang w:eastAsia="ar-SA"/>
        </w:rPr>
        <w:t xml:space="preserve">, niosące ze sobą </w:t>
      </w:r>
      <w:r>
        <w:rPr>
          <w:lang w:eastAsia="ar-SA"/>
        </w:rPr>
        <w:t xml:space="preserve">wysoko dotkliwe </w:t>
      </w:r>
      <w:r w:rsidRPr="009A42C3">
        <w:rPr>
          <w:lang w:eastAsia="ar-SA"/>
        </w:rPr>
        <w:t>skutki</w:t>
      </w:r>
      <w:r>
        <w:rPr>
          <w:lang w:eastAsia="ar-SA"/>
        </w:rPr>
        <w:t>;</w:t>
      </w:r>
    </w:p>
    <w:p w14:paraId="40788C6C" w14:textId="77777777" w:rsidR="003F19C5" w:rsidRDefault="003F19C5" w:rsidP="003F19C5">
      <w:pPr>
        <w:pStyle w:val="MPAlista"/>
        <w:rPr>
          <w:lang w:eastAsia="ar-SA"/>
        </w:rPr>
      </w:pPr>
      <w:r>
        <w:rPr>
          <w:lang w:eastAsia="ar-SA"/>
        </w:rPr>
        <w:t>waga wysoka – pewne występowanie zjawiska</w:t>
      </w:r>
      <w:r w:rsidRPr="009A42C3">
        <w:rPr>
          <w:lang w:eastAsia="ar-SA"/>
        </w:rPr>
        <w:t xml:space="preserve"> , niosące ze sobą </w:t>
      </w:r>
      <w:r>
        <w:rPr>
          <w:lang w:eastAsia="ar-SA"/>
        </w:rPr>
        <w:t xml:space="preserve">wysoko dotkliwe </w:t>
      </w:r>
      <w:r w:rsidRPr="009A42C3">
        <w:rPr>
          <w:lang w:eastAsia="ar-SA"/>
        </w:rPr>
        <w:t>skutki</w:t>
      </w:r>
      <w:r>
        <w:rPr>
          <w:lang w:eastAsia="ar-SA"/>
        </w:rPr>
        <w:t>.</w:t>
      </w:r>
    </w:p>
    <w:p w14:paraId="6BAFDA6E" w14:textId="6FFE86D0" w:rsidR="003F19C5" w:rsidRDefault="003F19C5" w:rsidP="003F19C5">
      <w:pPr>
        <w:pStyle w:val="MPAtekstzwyky"/>
        <w:rPr>
          <w:lang w:eastAsia="ar-SA"/>
        </w:rPr>
      </w:pPr>
      <w:r>
        <w:rPr>
          <w:lang w:eastAsia="ar-SA"/>
        </w:rPr>
        <w:t>Powódź miejska - ze względu na pewne wystąpienie zjawiska oraz wysoko dotkliwe skutki dla Miasta, nadano wagę wysoką.</w:t>
      </w:r>
    </w:p>
    <w:p w14:paraId="545BADF0" w14:textId="51D687C7" w:rsidR="003F19C5" w:rsidRDefault="003F19C5" w:rsidP="003F19C5">
      <w:pPr>
        <w:pStyle w:val="MPAtekstzwyky"/>
        <w:rPr>
          <w:lang w:eastAsia="ar-SA"/>
        </w:rPr>
      </w:pPr>
      <w:r w:rsidRPr="00B10310">
        <w:rPr>
          <w:lang w:eastAsia="ar-SA"/>
        </w:rPr>
        <w:t xml:space="preserve">Susza - ze względu na </w:t>
      </w:r>
      <w:r>
        <w:rPr>
          <w:lang w:eastAsia="ar-SA"/>
        </w:rPr>
        <w:t>pewne</w:t>
      </w:r>
      <w:r w:rsidRPr="00B10310">
        <w:rPr>
          <w:lang w:eastAsia="ar-SA"/>
        </w:rPr>
        <w:t xml:space="preserve"> występowani</w:t>
      </w:r>
      <w:r>
        <w:rPr>
          <w:lang w:eastAsia="ar-SA"/>
        </w:rPr>
        <w:t xml:space="preserve">e </w:t>
      </w:r>
      <w:r w:rsidR="009F3202">
        <w:rPr>
          <w:lang w:eastAsia="ar-SA"/>
        </w:rPr>
        <w:t xml:space="preserve">zjawiska </w:t>
      </w:r>
      <w:r>
        <w:rPr>
          <w:lang w:eastAsia="ar-SA"/>
        </w:rPr>
        <w:t>oraz wysoko dotkliwe skutki dla Miasta</w:t>
      </w:r>
      <w:r w:rsidRPr="00B10310">
        <w:rPr>
          <w:lang w:eastAsia="ar-SA"/>
        </w:rPr>
        <w:t xml:space="preserve">, nadano </w:t>
      </w:r>
      <w:r>
        <w:rPr>
          <w:lang w:eastAsia="ar-SA"/>
        </w:rPr>
        <w:t>wagę</w:t>
      </w:r>
      <w:r w:rsidRPr="00B10310">
        <w:rPr>
          <w:lang w:eastAsia="ar-SA"/>
        </w:rPr>
        <w:t xml:space="preserve"> wysoką.</w:t>
      </w:r>
      <w:r w:rsidRPr="002D7910">
        <w:rPr>
          <w:lang w:eastAsia="ar-SA"/>
        </w:rPr>
        <w:t xml:space="preserve"> </w:t>
      </w:r>
    </w:p>
    <w:p w14:paraId="5C2CB351" w14:textId="77777777" w:rsidR="003F19C5" w:rsidRDefault="003F19C5" w:rsidP="003F19C5">
      <w:pPr>
        <w:pStyle w:val="MPAtekstzwyky"/>
        <w:rPr>
          <w:lang w:eastAsia="ar-SA"/>
        </w:rPr>
      </w:pPr>
      <w:r>
        <w:rPr>
          <w:lang w:eastAsia="ar-SA"/>
        </w:rPr>
        <w:t>Miejska Wyspa Ciepła, fale upałów</w:t>
      </w:r>
      <w:r w:rsidRPr="00B10310">
        <w:rPr>
          <w:lang w:eastAsia="ar-SA"/>
        </w:rPr>
        <w:t xml:space="preserve"> - ze względu na </w:t>
      </w:r>
      <w:r>
        <w:rPr>
          <w:lang w:eastAsia="ar-SA"/>
        </w:rPr>
        <w:t>pewne</w:t>
      </w:r>
      <w:r w:rsidRPr="00B10310">
        <w:rPr>
          <w:lang w:eastAsia="ar-SA"/>
        </w:rPr>
        <w:t xml:space="preserve"> występowani</w:t>
      </w:r>
      <w:r>
        <w:rPr>
          <w:lang w:eastAsia="ar-SA"/>
        </w:rPr>
        <w:t>e zjawiska oraz wysoko dotkliwe skutki dla Miasta</w:t>
      </w:r>
      <w:r w:rsidRPr="00B10310">
        <w:rPr>
          <w:lang w:eastAsia="ar-SA"/>
        </w:rPr>
        <w:t xml:space="preserve">, nadano </w:t>
      </w:r>
      <w:r>
        <w:rPr>
          <w:lang w:eastAsia="ar-SA"/>
        </w:rPr>
        <w:t>wagę</w:t>
      </w:r>
      <w:r w:rsidRPr="00B10310">
        <w:rPr>
          <w:lang w:eastAsia="ar-SA"/>
        </w:rPr>
        <w:t xml:space="preserve"> wysoką.</w:t>
      </w:r>
    </w:p>
    <w:p w14:paraId="39E8102E" w14:textId="77777777" w:rsidR="003F19C5" w:rsidRDefault="003F19C5" w:rsidP="003F19C5">
      <w:pPr>
        <w:pStyle w:val="MPAtekstzwyky"/>
        <w:rPr>
          <w:lang w:eastAsia="ar-SA"/>
        </w:rPr>
      </w:pPr>
      <w:r>
        <w:rPr>
          <w:lang w:eastAsia="ar-SA"/>
        </w:rPr>
        <w:t>Powódź od strony rzeki - ze względu na częste występowanie zjawiska oraz wysokie skutki, nadano wagę średnią.</w:t>
      </w:r>
    </w:p>
    <w:p w14:paraId="16C181D1" w14:textId="77777777" w:rsidR="003F19C5" w:rsidRDefault="003F19C5" w:rsidP="003F19C5">
      <w:pPr>
        <w:pStyle w:val="MPAtekstzwyky"/>
        <w:rPr>
          <w:lang w:eastAsia="ar-SA"/>
        </w:rPr>
      </w:pPr>
      <w:r>
        <w:rPr>
          <w:lang w:eastAsia="ar-SA"/>
        </w:rPr>
        <w:t>Burze, ulewne deszcze i</w:t>
      </w:r>
      <w:r w:rsidRPr="00763204">
        <w:rPr>
          <w:lang w:eastAsia="ar-SA"/>
        </w:rPr>
        <w:t xml:space="preserve"> </w:t>
      </w:r>
      <w:r>
        <w:rPr>
          <w:lang w:eastAsia="ar-SA"/>
        </w:rPr>
        <w:t xml:space="preserve">silne wiatry - </w:t>
      </w:r>
      <w:r w:rsidRPr="002D7910">
        <w:rPr>
          <w:lang w:eastAsia="ar-SA"/>
        </w:rPr>
        <w:t>ze względu na częste występowanie zjawiska oraz wysokie skutki, nadano wagę średnią.</w:t>
      </w:r>
    </w:p>
    <w:p w14:paraId="189DDEE2" w14:textId="7EA95551" w:rsidR="003F19C5" w:rsidRDefault="003F19C5" w:rsidP="003F19C5">
      <w:pPr>
        <w:pStyle w:val="MPAtekstzwyky"/>
        <w:rPr>
          <w:lang w:eastAsia="ar-SA"/>
        </w:rPr>
      </w:pPr>
      <w:r>
        <w:rPr>
          <w:lang w:eastAsia="ar-SA"/>
        </w:rPr>
        <w:t xml:space="preserve">Fale zimna - ze względu na </w:t>
      </w:r>
      <w:r w:rsidR="009F3202">
        <w:rPr>
          <w:lang w:eastAsia="ar-SA"/>
        </w:rPr>
        <w:t>średni</w:t>
      </w:r>
      <w:r w:rsidR="00B72438">
        <w:rPr>
          <w:lang w:eastAsia="ar-SA"/>
        </w:rPr>
        <w:t>o dotkliwe</w:t>
      </w:r>
      <w:r w:rsidR="009F3202">
        <w:rPr>
          <w:lang w:eastAsia="ar-SA"/>
        </w:rPr>
        <w:t xml:space="preserve"> </w:t>
      </w:r>
      <w:r>
        <w:rPr>
          <w:lang w:eastAsia="ar-SA"/>
        </w:rPr>
        <w:t>skutki</w:t>
      </w:r>
      <w:r w:rsidR="00B72438">
        <w:rPr>
          <w:lang w:eastAsia="ar-SA"/>
        </w:rPr>
        <w:t xml:space="preserve"> oraz </w:t>
      </w:r>
      <w:r>
        <w:rPr>
          <w:lang w:eastAsia="ar-SA"/>
        </w:rPr>
        <w:t xml:space="preserve">coraz rzadziej </w:t>
      </w:r>
      <w:r w:rsidR="00B72438">
        <w:rPr>
          <w:lang w:eastAsia="ar-SA"/>
        </w:rPr>
        <w:t>i</w:t>
      </w:r>
      <w:r>
        <w:rPr>
          <w:lang w:eastAsia="ar-SA"/>
        </w:rPr>
        <w:t xml:space="preserve"> mniej intensywnie występujące zjawisko, nadano wagę niską.</w:t>
      </w:r>
    </w:p>
    <w:p w14:paraId="56112B9B" w14:textId="77777777" w:rsidR="008C116C" w:rsidRPr="00DB0020" w:rsidRDefault="008C116C" w:rsidP="008C116C">
      <w:pPr>
        <w:pStyle w:val="Tytu"/>
        <w:rPr>
          <w:rFonts w:asciiTheme="minorHAnsi" w:hAnsiTheme="minorHAnsi"/>
          <w:szCs w:val="22"/>
          <w:lang w:eastAsia="ar-SA"/>
        </w:rPr>
      </w:pPr>
      <w:r>
        <w:rPr>
          <w:lang w:eastAsia="ar-SA"/>
        </w:rPr>
        <w:lastRenderedPageBreak/>
        <w:t>Określenie celów i priorytetów</w:t>
      </w:r>
    </w:p>
    <w:p w14:paraId="6BC2B35F" w14:textId="77777777" w:rsidR="008C116C" w:rsidRDefault="008C116C" w:rsidP="008C116C">
      <w:pPr>
        <w:pStyle w:val="MPAtekstzwyky"/>
        <w:keepNext/>
        <w:keepLines/>
        <w:rPr>
          <w:lang w:eastAsia="ar-SA"/>
        </w:rPr>
      </w:pPr>
      <w:r w:rsidRPr="007A3315">
        <w:rPr>
          <w:lang w:eastAsia="ar-SA"/>
        </w:rPr>
        <w:t xml:space="preserve">Techniką pomocną przy wskazywaniu celów i priorytetów może być </w:t>
      </w:r>
      <w:r>
        <w:rPr>
          <w:lang w:eastAsia="ar-SA"/>
        </w:rPr>
        <w:t xml:space="preserve">np. </w:t>
      </w:r>
      <w:r w:rsidRPr="007A3315">
        <w:rPr>
          <w:lang w:eastAsia="ar-SA"/>
        </w:rPr>
        <w:t>macierz problemow</w:t>
      </w:r>
      <w:r>
        <w:rPr>
          <w:lang w:eastAsia="ar-SA"/>
        </w:rPr>
        <w:t>a, zamieszczona w „</w:t>
      </w:r>
      <w:r w:rsidRPr="007A3315">
        <w:rPr>
          <w:lang w:eastAsia="ar-SA"/>
        </w:rPr>
        <w:t>Podręczniku adaptacji dla miast - wytyczne do przygotowania Miejskiego Planu Adaptacji do zmian klimatu".</w:t>
      </w:r>
    </w:p>
    <w:p w14:paraId="2768358E" w14:textId="0437D5CB" w:rsidR="008C116C" w:rsidRDefault="008C116C" w:rsidP="00DA435F">
      <w:pPr>
        <w:pStyle w:val="MPAtabelapodpis"/>
      </w:pPr>
      <w:bookmarkStart w:id="614" w:name="_Toc58502631"/>
      <w:bookmarkStart w:id="615" w:name="_Toc58913689"/>
      <w:bookmarkStart w:id="616" w:name="_Toc59098762"/>
      <w:r>
        <w:t xml:space="preserve">Tabela </w:t>
      </w:r>
      <w:fldSimple w:instr=" SEQ Tabela \* ARABIC ">
        <w:r w:rsidR="001A1E54">
          <w:rPr>
            <w:noProof/>
          </w:rPr>
          <w:t>15</w:t>
        </w:r>
      </w:fldSimple>
      <w:r>
        <w:rPr>
          <w:lang w:eastAsia="ar-SA"/>
        </w:rPr>
        <w:t>. M</w:t>
      </w:r>
      <w:r w:rsidRPr="007A3315">
        <w:rPr>
          <w:lang w:eastAsia="ar-SA"/>
        </w:rPr>
        <w:t xml:space="preserve">acierz </w:t>
      </w:r>
      <w:r w:rsidRPr="00DA435F">
        <w:t>problemowa</w:t>
      </w:r>
      <w:bookmarkEnd w:id="614"/>
      <w:bookmarkEnd w:id="615"/>
      <w:bookmarkEnd w:id="616"/>
    </w:p>
    <w:tbl>
      <w:tblPr>
        <w:tblW w:w="5000" w:type="pct"/>
        <w:tblCellMar>
          <w:left w:w="70" w:type="dxa"/>
          <w:right w:w="70" w:type="dxa"/>
        </w:tblCellMar>
        <w:tblLook w:val="04A0" w:firstRow="1" w:lastRow="0" w:firstColumn="1" w:lastColumn="0" w:noHBand="0" w:noVBand="1"/>
      </w:tblPr>
      <w:tblGrid>
        <w:gridCol w:w="1666"/>
        <w:gridCol w:w="1766"/>
        <w:gridCol w:w="1516"/>
        <w:gridCol w:w="1389"/>
        <w:gridCol w:w="1339"/>
        <w:gridCol w:w="1536"/>
      </w:tblGrid>
      <w:tr w:rsidR="008C116C" w:rsidRPr="008A6457" w14:paraId="612823A2" w14:textId="77777777" w:rsidTr="00EC7EE9">
        <w:trPr>
          <w:trHeight w:val="288"/>
        </w:trPr>
        <w:tc>
          <w:tcPr>
            <w:tcW w:w="925"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3DB4DBE" w14:textId="77777777" w:rsidR="008C116C" w:rsidRPr="008A6457" w:rsidRDefault="008C116C" w:rsidP="00EC7EE9">
            <w:pPr>
              <w:pStyle w:val="MPAtabelatre"/>
              <w:keepNext/>
            </w:pPr>
          </w:p>
        </w:tc>
        <w:tc>
          <w:tcPr>
            <w:tcW w:w="4075" w:type="pct"/>
            <w:gridSpan w:val="5"/>
            <w:tcBorders>
              <w:top w:val="single" w:sz="4" w:space="0" w:color="auto"/>
              <w:left w:val="single" w:sz="4" w:space="0" w:color="auto"/>
              <w:bottom w:val="single" w:sz="4" w:space="0" w:color="auto"/>
              <w:right w:val="single" w:sz="4" w:space="0" w:color="auto"/>
            </w:tcBorders>
            <w:shd w:val="clear" w:color="000000" w:fill="DDEBF7"/>
            <w:vAlign w:val="bottom"/>
          </w:tcPr>
          <w:p w14:paraId="6F4264F6" w14:textId="77777777" w:rsidR="008C116C" w:rsidRPr="008A6457" w:rsidRDefault="008C116C" w:rsidP="00EC7EE9">
            <w:pPr>
              <w:pStyle w:val="MPAtabelatre"/>
              <w:keepNext/>
            </w:pPr>
            <w:r w:rsidRPr="008A6457">
              <w:t>Prawdopodobieństwo wystąpienia zjawiska</w:t>
            </w:r>
          </w:p>
        </w:tc>
      </w:tr>
      <w:tr w:rsidR="008C116C" w:rsidRPr="008A6457" w14:paraId="14AA6547" w14:textId="77777777" w:rsidTr="00EC7EE9">
        <w:trPr>
          <w:trHeight w:val="864"/>
        </w:trPr>
        <w:tc>
          <w:tcPr>
            <w:tcW w:w="928" w:type="pct"/>
            <w:tcBorders>
              <w:top w:val="nil"/>
              <w:left w:val="single" w:sz="4" w:space="0" w:color="auto"/>
              <w:bottom w:val="single" w:sz="4" w:space="0" w:color="auto"/>
              <w:right w:val="single" w:sz="4" w:space="0" w:color="auto"/>
            </w:tcBorders>
            <w:shd w:val="clear" w:color="000000" w:fill="DDEBF7"/>
            <w:vAlign w:val="center"/>
            <w:hideMark/>
          </w:tcPr>
          <w:p w14:paraId="5BEBD7D7" w14:textId="77777777" w:rsidR="008C116C" w:rsidRPr="008A6457" w:rsidRDefault="008C116C" w:rsidP="00EC7EE9">
            <w:pPr>
              <w:pStyle w:val="MPAtabelatre"/>
              <w:keepNext/>
            </w:pPr>
            <w:r w:rsidRPr="008A6457">
              <w:t>Wielkość zjawiska powodowane konsekwencje</w:t>
            </w:r>
          </w:p>
        </w:tc>
        <w:tc>
          <w:tcPr>
            <w:tcW w:w="885" w:type="pct"/>
            <w:tcBorders>
              <w:top w:val="nil"/>
              <w:left w:val="nil"/>
              <w:bottom w:val="single" w:sz="4" w:space="0" w:color="auto"/>
              <w:right w:val="single" w:sz="4" w:space="0" w:color="auto"/>
            </w:tcBorders>
            <w:shd w:val="clear" w:color="000000" w:fill="DDEBF7"/>
            <w:vAlign w:val="center"/>
            <w:hideMark/>
          </w:tcPr>
          <w:p w14:paraId="01C432B8" w14:textId="77777777" w:rsidR="008C116C" w:rsidRPr="008A6457" w:rsidRDefault="008C116C" w:rsidP="00EC7EE9">
            <w:pPr>
              <w:pStyle w:val="MPAtabelatre"/>
              <w:keepNext/>
            </w:pPr>
            <w:r w:rsidRPr="008A6457">
              <w:t>Mało prawdopodobne</w:t>
            </w:r>
          </w:p>
        </w:tc>
        <w:tc>
          <w:tcPr>
            <w:tcW w:w="846" w:type="pct"/>
            <w:tcBorders>
              <w:top w:val="nil"/>
              <w:left w:val="nil"/>
              <w:bottom w:val="single" w:sz="4" w:space="0" w:color="auto"/>
              <w:right w:val="single" w:sz="4" w:space="0" w:color="auto"/>
            </w:tcBorders>
            <w:shd w:val="clear" w:color="000000" w:fill="DDEBF7"/>
            <w:vAlign w:val="center"/>
            <w:hideMark/>
          </w:tcPr>
          <w:p w14:paraId="5EDA67A0" w14:textId="77777777" w:rsidR="008C116C" w:rsidRPr="008A6457" w:rsidRDefault="008C116C" w:rsidP="00EC7EE9">
            <w:pPr>
              <w:pStyle w:val="MPAtabelatre"/>
              <w:keepNext/>
            </w:pPr>
            <w:r w:rsidRPr="008A6457">
              <w:t>Pojawiające się okazjonalnie</w:t>
            </w:r>
          </w:p>
        </w:tc>
        <w:tc>
          <w:tcPr>
            <w:tcW w:w="777" w:type="pct"/>
            <w:tcBorders>
              <w:top w:val="nil"/>
              <w:left w:val="nil"/>
              <w:bottom w:val="single" w:sz="4" w:space="0" w:color="auto"/>
              <w:right w:val="single" w:sz="4" w:space="0" w:color="auto"/>
            </w:tcBorders>
            <w:shd w:val="clear" w:color="000000" w:fill="DDEBF7"/>
            <w:vAlign w:val="center"/>
            <w:hideMark/>
          </w:tcPr>
          <w:p w14:paraId="7BC65A76" w14:textId="77777777" w:rsidR="008C116C" w:rsidRPr="008A6457" w:rsidRDefault="008C116C" w:rsidP="00EC7EE9">
            <w:pPr>
              <w:pStyle w:val="MPAtabelatre"/>
              <w:keepNext/>
            </w:pPr>
            <w:r w:rsidRPr="008A6457">
              <w:t>Pojawiające się częściej niż raz na 20 lat</w:t>
            </w:r>
          </w:p>
        </w:tc>
        <w:tc>
          <w:tcPr>
            <w:tcW w:w="750" w:type="pct"/>
            <w:tcBorders>
              <w:top w:val="nil"/>
              <w:left w:val="nil"/>
              <w:bottom w:val="single" w:sz="4" w:space="0" w:color="auto"/>
              <w:right w:val="single" w:sz="4" w:space="0" w:color="auto"/>
            </w:tcBorders>
            <w:shd w:val="clear" w:color="000000" w:fill="DDEBF7"/>
            <w:vAlign w:val="center"/>
            <w:hideMark/>
          </w:tcPr>
          <w:p w14:paraId="038962F2" w14:textId="77777777" w:rsidR="008C116C" w:rsidRPr="008A6457" w:rsidRDefault="008C116C" w:rsidP="00EC7EE9">
            <w:pPr>
              <w:pStyle w:val="MPAtabelatre"/>
              <w:keepNext/>
            </w:pPr>
            <w:r w:rsidRPr="008A6457">
              <w:t>Pojawiające się częściej niż raz na 10 lat</w:t>
            </w:r>
          </w:p>
        </w:tc>
        <w:tc>
          <w:tcPr>
            <w:tcW w:w="814" w:type="pct"/>
            <w:tcBorders>
              <w:top w:val="nil"/>
              <w:left w:val="nil"/>
              <w:bottom w:val="single" w:sz="4" w:space="0" w:color="auto"/>
              <w:right w:val="single" w:sz="4" w:space="0" w:color="auto"/>
            </w:tcBorders>
            <w:shd w:val="clear" w:color="000000" w:fill="DDEBF7"/>
            <w:vAlign w:val="center"/>
            <w:hideMark/>
          </w:tcPr>
          <w:p w14:paraId="48A59DFA" w14:textId="77777777" w:rsidR="008C116C" w:rsidRPr="008A6457" w:rsidRDefault="008C116C" w:rsidP="00EC7EE9">
            <w:pPr>
              <w:pStyle w:val="MPAtabelatre"/>
              <w:keepNext/>
            </w:pPr>
            <w:r w:rsidRPr="008A6457">
              <w:t>Pewne wystąpienie zjawiska</w:t>
            </w:r>
          </w:p>
        </w:tc>
      </w:tr>
      <w:tr w:rsidR="008C116C" w:rsidRPr="008A6457" w14:paraId="75954238" w14:textId="77777777" w:rsidTr="00EC7EE9">
        <w:trPr>
          <w:trHeight w:val="288"/>
        </w:trPr>
        <w:tc>
          <w:tcPr>
            <w:tcW w:w="928" w:type="pct"/>
            <w:tcBorders>
              <w:top w:val="nil"/>
              <w:left w:val="single" w:sz="4" w:space="0" w:color="auto"/>
              <w:bottom w:val="single" w:sz="4" w:space="0" w:color="auto"/>
              <w:right w:val="single" w:sz="4" w:space="0" w:color="auto"/>
            </w:tcBorders>
            <w:shd w:val="clear" w:color="auto" w:fill="auto"/>
            <w:noWrap/>
            <w:vAlign w:val="bottom"/>
            <w:hideMark/>
          </w:tcPr>
          <w:p w14:paraId="67FC0605" w14:textId="77777777" w:rsidR="008C116C" w:rsidRPr="008A6457" w:rsidRDefault="008C116C" w:rsidP="00EC7EE9">
            <w:pPr>
              <w:pStyle w:val="MPAtabelatre"/>
              <w:keepNext/>
            </w:pPr>
            <w:r w:rsidRPr="008A6457">
              <w:t>Katastrofalne</w:t>
            </w:r>
          </w:p>
        </w:tc>
        <w:tc>
          <w:tcPr>
            <w:tcW w:w="885" w:type="pct"/>
            <w:tcBorders>
              <w:top w:val="nil"/>
              <w:left w:val="nil"/>
              <w:bottom w:val="single" w:sz="4" w:space="0" w:color="auto"/>
              <w:right w:val="single" w:sz="4" w:space="0" w:color="auto"/>
            </w:tcBorders>
            <w:shd w:val="clear" w:color="000000" w:fill="FFFF00"/>
            <w:noWrap/>
            <w:vAlign w:val="bottom"/>
            <w:hideMark/>
          </w:tcPr>
          <w:p w14:paraId="4A7FD49E" w14:textId="77777777" w:rsidR="008C116C" w:rsidRPr="008A6457" w:rsidRDefault="008C116C" w:rsidP="00EC7EE9">
            <w:pPr>
              <w:pStyle w:val="MPAtabelatre"/>
              <w:keepNext/>
            </w:pPr>
            <w:r w:rsidRPr="008A6457">
              <w:t>Średni</w:t>
            </w:r>
          </w:p>
        </w:tc>
        <w:tc>
          <w:tcPr>
            <w:tcW w:w="846" w:type="pct"/>
            <w:tcBorders>
              <w:top w:val="nil"/>
              <w:left w:val="nil"/>
              <w:bottom w:val="single" w:sz="4" w:space="0" w:color="auto"/>
              <w:right w:val="single" w:sz="4" w:space="0" w:color="auto"/>
            </w:tcBorders>
            <w:shd w:val="clear" w:color="000000" w:fill="FFFF00"/>
            <w:noWrap/>
            <w:vAlign w:val="bottom"/>
            <w:hideMark/>
          </w:tcPr>
          <w:p w14:paraId="250C9355" w14:textId="77777777" w:rsidR="008C116C" w:rsidRPr="008A6457" w:rsidRDefault="008C116C" w:rsidP="00EC7EE9">
            <w:pPr>
              <w:pStyle w:val="MPAtabelatre"/>
              <w:keepNext/>
            </w:pPr>
            <w:r w:rsidRPr="008A6457">
              <w:t>Średni</w:t>
            </w:r>
          </w:p>
        </w:tc>
        <w:tc>
          <w:tcPr>
            <w:tcW w:w="777" w:type="pct"/>
            <w:tcBorders>
              <w:top w:val="nil"/>
              <w:left w:val="nil"/>
              <w:bottom w:val="single" w:sz="4" w:space="0" w:color="auto"/>
              <w:right w:val="single" w:sz="4" w:space="0" w:color="auto"/>
            </w:tcBorders>
            <w:shd w:val="clear" w:color="000000" w:fill="FF0000"/>
            <w:noWrap/>
            <w:vAlign w:val="bottom"/>
            <w:hideMark/>
          </w:tcPr>
          <w:p w14:paraId="6E7CE6DD" w14:textId="77777777" w:rsidR="008C116C" w:rsidRPr="008A6457" w:rsidRDefault="008C116C" w:rsidP="00EC7EE9">
            <w:pPr>
              <w:pStyle w:val="MPAtabelatre"/>
              <w:keepNext/>
            </w:pPr>
            <w:r w:rsidRPr="008A6457">
              <w:t>Wysoki</w:t>
            </w:r>
          </w:p>
        </w:tc>
        <w:tc>
          <w:tcPr>
            <w:tcW w:w="750" w:type="pct"/>
            <w:tcBorders>
              <w:top w:val="nil"/>
              <w:left w:val="nil"/>
              <w:bottom w:val="single" w:sz="4" w:space="0" w:color="auto"/>
              <w:right w:val="single" w:sz="4" w:space="0" w:color="auto"/>
            </w:tcBorders>
            <w:shd w:val="clear" w:color="000000" w:fill="FF0000"/>
            <w:noWrap/>
            <w:vAlign w:val="bottom"/>
            <w:hideMark/>
          </w:tcPr>
          <w:p w14:paraId="48B194F6" w14:textId="77777777" w:rsidR="008C116C" w:rsidRPr="008A6457" w:rsidRDefault="008C116C" w:rsidP="00EC7EE9">
            <w:pPr>
              <w:pStyle w:val="MPAtabelatre"/>
              <w:keepNext/>
            </w:pPr>
            <w:r w:rsidRPr="008A6457">
              <w:t>Wysoki</w:t>
            </w:r>
          </w:p>
        </w:tc>
        <w:tc>
          <w:tcPr>
            <w:tcW w:w="814" w:type="pct"/>
            <w:tcBorders>
              <w:top w:val="nil"/>
              <w:left w:val="nil"/>
              <w:bottom w:val="single" w:sz="4" w:space="0" w:color="auto"/>
              <w:right w:val="single" w:sz="4" w:space="0" w:color="auto"/>
            </w:tcBorders>
            <w:shd w:val="clear" w:color="000000" w:fill="C00000"/>
            <w:noWrap/>
            <w:vAlign w:val="bottom"/>
            <w:hideMark/>
          </w:tcPr>
          <w:p w14:paraId="5FAC71C3" w14:textId="77777777" w:rsidR="008C116C" w:rsidRPr="008A6457" w:rsidRDefault="008C116C" w:rsidP="00EC7EE9">
            <w:pPr>
              <w:pStyle w:val="MPAtabelatre"/>
              <w:keepNext/>
            </w:pPr>
            <w:r w:rsidRPr="008A6457">
              <w:t xml:space="preserve">Bardzo wysoki </w:t>
            </w:r>
          </w:p>
        </w:tc>
      </w:tr>
      <w:tr w:rsidR="008C116C" w:rsidRPr="008A6457" w14:paraId="3333F882" w14:textId="77777777" w:rsidTr="00EC7EE9">
        <w:trPr>
          <w:trHeight w:val="288"/>
        </w:trPr>
        <w:tc>
          <w:tcPr>
            <w:tcW w:w="928" w:type="pct"/>
            <w:tcBorders>
              <w:top w:val="nil"/>
              <w:left w:val="single" w:sz="4" w:space="0" w:color="auto"/>
              <w:bottom w:val="single" w:sz="4" w:space="0" w:color="auto"/>
              <w:right w:val="single" w:sz="4" w:space="0" w:color="auto"/>
            </w:tcBorders>
            <w:shd w:val="clear" w:color="auto" w:fill="auto"/>
            <w:noWrap/>
            <w:vAlign w:val="bottom"/>
            <w:hideMark/>
          </w:tcPr>
          <w:p w14:paraId="7A1A4C43" w14:textId="77777777" w:rsidR="008C116C" w:rsidRPr="008A6457" w:rsidRDefault="008C116C" w:rsidP="00EC7EE9">
            <w:pPr>
              <w:pStyle w:val="MPAtabelatre"/>
              <w:keepNext/>
            </w:pPr>
            <w:r w:rsidRPr="008A6457">
              <w:t xml:space="preserve">Wysokie </w:t>
            </w:r>
          </w:p>
        </w:tc>
        <w:tc>
          <w:tcPr>
            <w:tcW w:w="885" w:type="pct"/>
            <w:tcBorders>
              <w:top w:val="nil"/>
              <w:left w:val="nil"/>
              <w:bottom w:val="single" w:sz="4" w:space="0" w:color="auto"/>
              <w:right w:val="single" w:sz="4" w:space="0" w:color="auto"/>
            </w:tcBorders>
            <w:shd w:val="clear" w:color="000000" w:fill="92D050"/>
            <w:noWrap/>
            <w:vAlign w:val="bottom"/>
            <w:hideMark/>
          </w:tcPr>
          <w:p w14:paraId="5DEC9229" w14:textId="77777777" w:rsidR="008C116C" w:rsidRPr="008A6457" w:rsidRDefault="008C116C" w:rsidP="00EC7EE9">
            <w:pPr>
              <w:pStyle w:val="MPAtabelatre"/>
              <w:keepNext/>
            </w:pPr>
            <w:r w:rsidRPr="008A6457">
              <w:t>Niski</w:t>
            </w:r>
          </w:p>
        </w:tc>
        <w:tc>
          <w:tcPr>
            <w:tcW w:w="846" w:type="pct"/>
            <w:tcBorders>
              <w:top w:val="nil"/>
              <w:left w:val="nil"/>
              <w:bottom w:val="single" w:sz="4" w:space="0" w:color="auto"/>
              <w:right w:val="single" w:sz="4" w:space="0" w:color="auto"/>
            </w:tcBorders>
            <w:shd w:val="clear" w:color="000000" w:fill="FFFF00"/>
            <w:noWrap/>
            <w:vAlign w:val="bottom"/>
            <w:hideMark/>
          </w:tcPr>
          <w:p w14:paraId="57B0176B" w14:textId="77777777" w:rsidR="008C116C" w:rsidRPr="008A6457" w:rsidRDefault="008C116C" w:rsidP="00EC7EE9">
            <w:pPr>
              <w:pStyle w:val="MPAtabelatre"/>
              <w:keepNext/>
            </w:pPr>
            <w:r w:rsidRPr="008A6457">
              <w:t>Średni</w:t>
            </w:r>
          </w:p>
        </w:tc>
        <w:tc>
          <w:tcPr>
            <w:tcW w:w="777" w:type="pct"/>
            <w:tcBorders>
              <w:top w:val="nil"/>
              <w:left w:val="nil"/>
              <w:bottom w:val="single" w:sz="4" w:space="0" w:color="auto"/>
              <w:right w:val="single" w:sz="4" w:space="0" w:color="auto"/>
            </w:tcBorders>
            <w:shd w:val="clear" w:color="000000" w:fill="FFFF00"/>
            <w:noWrap/>
            <w:vAlign w:val="bottom"/>
            <w:hideMark/>
          </w:tcPr>
          <w:p w14:paraId="197F4CA0" w14:textId="77777777" w:rsidR="008C116C" w:rsidRPr="008A6457" w:rsidRDefault="008C116C" w:rsidP="00EC7EE9">
            <w:pPr>
              <w:pStyle w:val="MPAtabelatre"/>
              <w:keepNext/>
            </w:pPr>
            <w:r w:rsidRPr="008A6457">
              <w:t>Średni</w:t>
            </w:r>
          </w:p>
        </w:tc>
        <w:tc>
          <w:tcPr>
            <w:tcW w:w="750" w:type="pct"/>
            <w:tcBorders>
              <w:top w:val="nil"/>
              <w:left w:val="nil"/>
              <w:bottom w:val="single" w:sz="4" w:space="0" w:color="auto"/>
              <w:right w:val="single" w:sz="4" w:space="0" w:color="auto"/>
            </w:tcBorders>
            <w:shd w:val="clear" w:color="000000" w:fill="FF0000"/>
            <w:noWrap/>
            <w:vAlign w:val="bottom"/>
            <w:hideMark/>
          </w:tcPr>
          <w:p w14:paraId="43AB470E" w14:textId="77777777" w:rsidR="008C116C" w:rsidRPr="008A6457" w:rsidRDefault="008C116C" w:rsidP="00EC7EE9">
            <w:pPr>
              <w:pStyle w:val="MPAtabelatre"/>
              <w:keepNext/>
            </w:pPr>
            <w:r w:rsidRPr="008A6457">
              <w:t>Wysoki</w:t>
            </w:r>
          </w:p>
        </w:tc>
        <w:tc>
          <w:tcPr>
            <w:tcW w:w="814" w:type="pct"/>
            <w:tcBorders>
              <w:top w:val="nil"/>
              <w:left w:val="nil"/>
              <w:bottom w:val="single" w:sz="4" w:space="0" w:color="auto"/>
              <w:right w:val="single" w:sz="4" w:space="0" w:color="auto"/>
            </w:tcBorders>
            <w:shd w:val="clear" w:color="000000" w:fill="C00000"/>
            <w:noWrap/>
            <w:vAlign w:val="bottom"/>
            <w:hideMark/>
          </w:tcPr>
          <w:p w14:paraId="1CD1AF04" w14:textId="77777777" w:rsidR="008C116C" w:rsidRPr="008A6457" w:rsidRDefault="008C116C" w:rsidP="00EC7EE9">
            <w:pPr>
              <w:pStyle w:val="MPAtabelatre"/>
              <w:keepNext/>
            </w:pPr>
            <w:r w:rsidRPr="008A6457">
              <w:t xml:space="preserve">Bardzo wysoki </w:t>
            </w:r>
          </w:p>
        </w:tc>
      </w:tr>
      <w:tr w:rsidR="008C116C" w:rsidRPr="008A6457" w14:paraId="57026413" w14:textId="77777777" w:rsidTr="00EC7EE9">
        <w:trPr>
          <w:trHeight w:val="288"/>
        </w:trPr>
        <w:tc>
          <w:tcPr>
            <w:tcW w:w="928" w:type="pct"/>
            <w:tcBorders>
              <w:top w:val="nil"/>
              <w:left w:val="single" w:sz="4" w:space="0" w:color="auto"/>
              <w:bottom w:val="single" w:sz="4" w:space="0" w:color="auto"/>
              <w:right w:val="single" w:sz="4" w:space="0" w:color="auto"/>
            </w:tcBorders>
            <w:shd w:val="clear" w:color="auto" w:fill="auto"/>
            <w:noWrap/>
            <w:vAlign w:val="bottom"/>
            <w:hideMark/>
          </w:tcPr>
          <w:p w14:paraId="6BD154B6" w14:textId="77777777" w:rsidR="008C116C" w:rsidRPr="008A6457" w:rsidRDefault="008C116C" w:rsidP="00EC7EE9">
            <w:pPr>
              <w:pStyle w:val="MPAtabelatre"/>
              <w:keepNext/>
            </w:pPr>
            <w:r w:rsidRPr="008A6457">
              <w:t>Średnie</w:t>
            </w:r>
          </w:p>
        </w:tc>
        <w:tc>
          <w:tcPr>
            <w:tcW w:w="885" w:type="pct"/>
            <w:tcBorders>
              <w:top w:val="nil"/>
              <w:left w:val="nil"/>
              <w:bottom w:val="single" w:sz="4" w:space="0" w:color="auto"/>
              <w:right w:val="single" w:sz="4" w:space="0" w:color="auto"/>
            </w:tcBorders>
            <w:shd w:val="clear" w:color="000000" w:fill="92D050"/>
            <w:noWrap/>
            <w:vAlign w:val="bottom"/>
            <w:hideMark/>
          </w:tcPr>
          <w:p w14:paraId="58ABC0E1" w14:textId="77777777" w:rsidR="008C116C" w:rsidRPr="008A6457" w:rsidRDefault="008C116C" w:rsidP="00EC7EE9">
            <w:pPr>
              <w:pStyle w:val="MPAtabelatre"/>
              <w:keepNext/>
            </w:pPr>
            <w:r w:rsidRPr="008A6457">
              <w:t>Niski</w:t>
            </w:r>
          </w:p>
        </w:tc>
        <w:tc>
          <w:tcPr>
            <w:tcW w:w="846" w:type="pct"/>
            <w:tcBorders>
              <w:top w:val="nil"/>
              <w:left w:val="nil"/>
              <w:bottom w:val="single" w:sz="4" w:space="0" w:color="auto"/>
              <w:right w:val="single" w:sz="4" w:space="0" w:color="auto"/>
            </w:tcBorders>
            <w:shd w:val="clear" w:color="000000" w:fill="92D050"/>
            <w:noWrap/>
            <w:vAlign w:val="bottom"/>
            <w:hideMark/>
          </w:tcPr>
          <w:p w14:paraId="50134DD5" w14:textId="77777777" w:rsidR="008C116C" w:rsidRPr="008A6457" w:rsidRDefault="008C116C" w:rsidP="00EC7EE9">
            <w:pPr>
              <w:pStyle w:val="MPAtabelatre"/>
              <w:keepNext/>
            </w:pPr>
            <w:r w:rsidRPr="008A6457">
              <w:t>Niski</w:t>
            </w:r>
          </w:p>
        </w:tc>
        <w:tc>
          <w:tcPr>
            <w:tcW w:w="777" w:type="pct"/>
            <w:tcBorders>
              <w:top w:val="nil"/>
              <w:left w:val="nil"/>
              <w:bottom w:val="single" w:sz="4" w:space="0" w:color="auto"/>
              <w:right w:val="single" w:sz="4" w:space="0" w:color="auto"/>
            </w:tcBorders>
            <w:shd w:val="clear" w:color="000000" w:fill="FFFF00"/>
            <w:noWrap/>
            <w:vAlign w:val="bottom"/>
            <w:hideMark/>
          </w:tcPr>
          <w:p w14:paraId="0F9DB2E8" w14:textId="77777777" w:rsidR="008C116C" w:rsidRPr="008A6457" w:rsidRDefault="008C116C" w:rsidP="00EC7EE9">
            <w:pPr>
              <w:pStyle w:val="MPAtabelatre"/>
              <w:keepNext/>
            </w:pPr>
            <w:r w:rsidRPr="008A6457">
              <w:t>Średni</w:t>
            </w:r>
          </w:p>
        </w:tc>
        <w:tc>
          <w:tcPr>
            <w:tcW w:w="750" w:type="pct"/>
            <w:tcBorders>
              <w:top w:val="nil"/>
              <w:left w:val="nil"/>
              <w:bottom w:val="single" w:sz="4" w:space="0" w:color="auto"/>
              <w:right w:val="single" w:sz="4" w:space="0" w:color="auto"/>
            </w:tcBorders>
            <w:shd w:val="clear" w:color="000000" w:fill="FF0000"/>
            <w:noWrap/>
            <w:vAlign w:val="bottom"/>
            <w:hideMark/>
          </w:tcPr>
          <w:p w14:paraId="2FE52F8C" w14:textId="77777777" w:rsidR="008C116C" w:rsidRPr="008A6457" w:rsidRDefault="008C116C" w:rsidP="00EC7EE9">
            <w:pPr>
              <w:pStyle w:val="MPAtabelatre"/>
              <w:keepNext/>
            </w:pPr>
            <w:r w:rsidRPr="008A6457">
              <w:t>Wysoki</w:t>
            </w:r>
          </w:p>
        </w:tc>
        <w:tc>
          <w:tcPr>
            <w:tcW w:w="814" w:type="pct"/>
            <w:tcBorders>
              <w:top w:val="nil"/>
              <w:left w:val="nil"/>
              <w:bottom w:val="single" w:sz="4" w:space="0" w:color="auto"/>
              <w:right w:val="single" w:sz="4" w:space="0" w:color="auto"/>
            </w:tcBorders>
            <w:shd w:val="clear" w:color="000000" w:fill="FF0000"/>
            <w:noWrap/>
            <w:vAlign w:val="bottom"/>
            <w:hideMark/>
          </w:tcPr>
          <w:p w14:paraId="065DC95B" w14:textId="77777777" w:rsidR="008C116C" w:rsidRPr="008A6457" w:rsidRDefault="008C116C" w:rsidP="00EC7EE9">
            <w:pPr>
              <w:pStyle w:val="MPAtabelatre"/>
              <w:keepNext/>
            </w:pPr>
            <w:r w:rsidRPr="008A6457">
              <w:t>Wysoki</w:t>
            </w:r>
          </w:p>
        </w:tc>
      </w:tr>
      <w:tr w:rsidR="008C116C" w:rsidRPr="008A6457" w14:paraId="60749848" w14:textId="77777777" w:rsidTr="00EC7EE9">
        <w:trPr>
          <w:trHeight w:val="288"/>
        </w:trPr>
        <w:tc>
          <w:tcPr>
            <w:tcW w:w="928" w:type="pct"/>
            <w:tcBorders>
              <w:top w:val="nil"/>
              <w:left w:val="single" w:sz="4" w:space="0" w:color="auto"/>
              <w:bottom w:val="single" w:sz="4" w:space="0" w:color="auto"/>
              <w:right w:val="single" w:sz="4" w:space="0" w:color="auto"/>
            </w:tcBorders>
            <w:shd w:val="clear" w:color="auto" w:fill="auto"/>
            <w:noWrap/>
            <w:vAlign w:val="bottom"/>
            <w:hideMark/>
          </w:tcPr>
          <w:p w14:paraId="11C619B4" w14:textId="77777777" w:rsidR="008C116C" w:rsidRPr="008A6457" w:rsidRDefault="008C116C" w:rsidP="00EC7EE9">
            <w:pPr>
              <w:pStyle w:val="MPAtabelatre"/>
              <w:keepNext/>
            </w:pPr>
            <w:r w:rsidRPr="008A6457">
              <w:t>Niskie</w:t>
            </w:r>
          </w:p>
        </w:tc>
        <w:tc>
          <w:tcPr>
            <w:tcW w:w="885" w:type="pct"/>
            <w:tcBorders>
              <w:top w:val="nil"/>
              <w:left w:val="nil"/>
              <w:bottom w:val="single" w:sz="4" w:space="0" w:color="auto"/>
              <w:right w:val="single" w:sz="4" w:space="0" w:color="auto"/>
            </w:tcBorders>
            <w:shd w:val="clear" w:color="000000" w:fill="92D050"/>
            <w:noWrap/>
            <w:vAlign w:val="bottom"/>
            <w:hideMark/>
          </w:tcPr>
          <w:p w14:paraId="77D4B7F9" w14:textId="77777777" w:rsidR="008C116C" w:rsidRPr="008A6457" w:rsidRDefault="008C116C" w:rsidP="00EC7EE9">
            <w:pPr>
              <w:pStyle w:val="MPAtabelatre"/>
              <w:keepNext/>
            </w:pPr>
            <w:r w:rsidRPr="008A6457">
              <w:t>Niski</w:t>
            </w:r>
          </w:p>
        </w:tc>
        <w:tc>
          <w:tcPr>
            <w:tcW w:w="846" w:type="pct"/>
            <w:tcBorders>
              <w:top w:val="nil"/>
              <w:left w:val="nil"/>
              <w:bottom w:val="single" w:sz="4" w:space="0" w:color="auto"/>
              <w:right w:val="single" w:sz="4" w:space="0" w:color="auto"/>
            </w:tcBorders>
            <w:shd w:val="clear" w:color="000000" w:fill="92D050"/>
            <w:noWrap/>
            <w:vAlign w:val="bottom"/>
            <w:hideMark/>
          </w:tcPr>
          <w:p w14:paraId="36A2C464" w14:textId="77777777" w:rsidR="008C116C" w:rsidRPr="008A6457" w:rsidRDefault="008C116C" w:rsidP="00EC7EE9">
            <w:pPr>
              <w:pStyle w:val="MPAtabelatre"/>
              <w:keepNext/>
            </w:pPr>
            <w:r w:rsidRPr="008A6457">
              <w:t>Niski</w:t>
            </w:r>
          </w:p>
        </w:tc>
        <w:tc>
          <w:tcPr>
            <w:tcW w:w="777" w:type="pct"/>
            <w:tcBorders>
              <w:top w:val="nil"/>
              <w:left w:val="nil"/>
              <w:bottom w:val="single" w:sz="4" w:space="0" w:color="auto"/>
              <w:right w:val="single" w:sz="4" w:space="0" w:color="auto"/>
            </w:tcBorders>
            <w:shd w:val="clear" w:color="000000" w:fill="FFFF00"/>
            <w:noWrap/>
            <w:vAlign w:val="bottom"/>
            <w:hideMark/>
          </w:tcPr>
          <w:p w14:paraId="1D5510C3" w14:textId="77777777" w:rsidR="008C116C" w:rsidRPr="008A6457" w:rsidRDefault="008C116C" w:rsidP="00EC7EE9">
            <w:pPr>
              <w:pStyle w:val="MPAtabelatre"/>
              <w:keepNext/>
            </w:pPr>
            <w:r w:rsidRPr="008A6457">
              <w:t>Średni</w:t>
            </w:r>
          </w:p>
        </w:tc>
        <w:tc>
          <w:tcPr>
            <w:tcW w:w="750" w:type="pct"/>
            <w:tcBorders>
              <w:top w:val="nil"/>
              <w:left w:val="nil"/>
              <w:bottom w:val="single" w:sz="4" w:space="0" w:color="auto"/>
              <w:right w:val="single" w:sz="4" w:space="0" w:color="auto"/>
            </w:tcBorders>
            <w:shd w:val="clear" w:color="000000" w:fill="FFFF00"/>
            <w:noWrap/>
            <w:vAlign w:val="bottom"/>
            <w:hideMark/>
          </w:tcPr>
          <w:p w14:paraId="6370D9E9" w14:textId="77777777" w:rsidR="008C116C" w:rsidRPr="008A6457" w:rsidRDefault="008C116C" w:rsidP="00EC7EE9">
            <w:pPr>
              <w:pStyle w:val="MPAtabelatre"/>
              <w:keepNext/>
            </w:pPr>
            <w:r w:rsidRPr="008A6457">
              <w:t>Średni</w:t>
            </w:r>
          </w:p>
        </w:tc>
        <w:tc>
          <w:tcPr>
            <w:tcW w:w="814" w:type="pct"/>
            <w:tcBorders>
              <w:top w:val="nil"/>
              <w:left w:val="nil"/>
              <w:bottom w:val="single" w:sz="4" w:space="0" w:color="auto"/>
              <w:right w:val="single" w:sz="4" w:space="0" w:color="auto"/>
            </w:tcBorders>
            <w:shd w:val="clear" w:color="000000" w:fill="FF0000"/>
            <w:noWrap/>
            <w:vAlign w:val="bottom"/>
            <w:hideMark/>
          </w:tcPr>
          <w:p w14:paraId="7B64AE03" w14:textId="77777777" w:rsidR="008C116C" w:rsidRPr="008A6457" w:rsidRDefault="008C116C" w:rsidP="00EC7EE9">
            <w:pPr>
              <w:pStyle w:val="MPAtabelatre"/>
              <w:keepNext/>
            </w:pPr>
            <w:r w:rsidRPr="008A6457">
              <w:t>Wysoki</w:t>
            </w:r>
          </w:p>
        </w:tc>
      </w:tr>
      <w:tr w:rsidR="008C116C" w:rsidRPr="008A6457" w14:paraId="47286288" w14:textId="77777777" w:rsidTr="00EC7EE9">
        <w:trPr>
          <w:trHeight w:val="288"/>
        </w:trPr>
        <w:tc>
          <w:tcPr>
            <w:tcW w:w="928" w:type="pct"/>
            <w:tcBorders>
              <w:top w:val="nil"/>
              <w:left w:val="single" w:sz="4" w:space="0" w:color="auto"/>
              <w:bottom w:val="single" w:sz="4" w:space="0" w:color="auto"/>
              <w:right w:val="single" w:sz="4" w:space="0" w:color="auto"/>
            </w:tcBorders>
            <w:shd w:val="clear" w:color="auto" w:fill="auto"/>
            <w:noWrap/>
            <w:vAlign w:val="bottom"/>
            <w:hideMark/>
          </w:tcPr>
          <w:p w14:paraId="7402F146" w14:textId="77777777" w:rsidR="008C116C" w:rsidRPr="008A6457" w:rsidRDefault="008C116C" w:rsidP="00EC7EE9">
            <w:pPr>
              <w:pStyle w:val="MPAtabelatre"/>
            </w:pPr>
            <w:r w:rsidRPr="008A6457">
              <w:t>Nieistotne</w:t>
            </w:r>
          </w:p>
        </w:tc>
        <w:tc>
          <w:tcPr>
            <w:tcW w:w="885" w:type="pct"/>
            <w:tcBorders>
              <w:top w:val="nil"/>
              <w:left w:val="nil"/>
              <w:bottom w:val="single" w:sz="4" w:space="0" w:color="auto"/>
              <w:right w:val="single" w:sz="4" w:space="0" w:color="auto"/>
            </w:tcBorders>
            <w:shd w:val="clear" w:color="000000" w:fill="92D050"/>
            <w:noWrap/>
            <w:vAlign w:val="bottom"/>
            <w:hideMark/>
          </w:tcPr>
          <w:p w14:paraId="2FEEF295" w14:textId="77777777" w:rsidR="008C116C" w:rsidRPr="008A6457" w:rsidRDefault="008C116C" w:rsidP="00EC7EE9">
            <w:pPr>
              <w:pStyle w:val="MPAtabelatre"/>
            </w:pPr>
            <w:r w:rsidRPr="008A6457">
              <w:t>Niski</w:t>
            </w:r>
          </w:p>
        </w:tc>
        <w:tc>
          <w:tcPr>
            <w:tcW w:w="846" w:type="pct"/>
            <w:tcBorders>
              <w:top w:val="nil"/>
              <w:left w:val="nil"/>
              <w:bottom w:val="single" w:sz="4" w:space="0" w:color="auto"/>
              <w:right w:val="single" w:sz="4" w:space="0" w:color="auto"/>
            </w:tcBorders>
            <w:shd w:val="clear" w:color="000000" w:fill="92D050"/>
            <w:noWrap/>
            <w:vAlign w:val="bottom"/>
            <w:hideMark/>
          </w:tcPr>
          <w:p w14:paraId="7CDD042F" w14:textId="77777777" w:rsidR="008C116C" w:rsidRPr="008A6457" w:rsidRDefault="008C116C" w:rsidP="00EC7EE9">
            <w:pPr>
              <w:pStyle w:val="MPAtabelatre"/>
            </w:pPr>
            <w:r w:rsidRPr="008A6457">
              <w:t>Niski</w:t>
            </w:r>
          </w:p>
        </w:tc>
        <w:tc>
          <w:tcPr>
            <w:tcW w:w="777" w:type="pct"/>
            <w:tcBorders>
              <w:top w:val="nil"/>
              <w:left w:val="nil"/>
              <w:bottom w:val="single" w:sz="4" w:space="0" w:color="auto"/>
              <w:right w:val="single" w:sz="4" w:space="0" w:color="auto"/>
            </w:tcBorders>
            <w:shd w:val="clear" w:color="000000" w:fill="92D050"/>
            <w:noWrap/>
            <w:vAlign w:val="bottom"/>
            <w:hideMark/>
          </w:tcPr>
          <w:p w14:paraId="45F678E8" w14:textId="77777777" w:rsidR="008C116C" w:rsidRPr="008A6457" w:rsidRDefault="008C116C" w:rsidP="00EC7EE9">
            <w:pPr>
              <w:pStyle w:val="MPAtabelatre"/>
            </w:pPr>
            <w:r w:rsidRPr="008A6457">
              <w:t>Niski</w:t>
            </w:r>
          </w:p>
        </w:tc>
        <w:tc>
          <w:tcPr>
            <w:tcW w:w="750" w:type="pct"/>
            <w:tcBorders>
              <w:top w:val="nil"/>
              <w:left w:val="nil"/>
              <w:bottom w:val="single" w:sz="4" w:space="0" w:color="auto"/>
              <w:right w:val="single" w:sz="4" w:space="0" w:color="auto"/>
            </w:tcBorders>
            <w:shd w:val="clear" w:color="000000" w:fill="FFFF00"/>
            <w:noWrap/>
            <w:vAlign w:val="bottom"/>
            <w:hideMark/>
          </w:tcPr>
          <w:p w14:paraId="1B89439C" w14:textId="77777777" w:rsidR="008C116C" w:rsidRPr="008A6457" w:rsidRDefault="008C116C" w:rsidP="00EC7EE9">
            <w:pPr>
              <w:pStyle w:val="MPAtabelatre"/>
            </w:pPr>
            <w:r w:rsidRPr="008A6457">
              <w:t>Średni</w:t>
            </w:r>
          </w:p>
        </w:tc>
        <w:tc>
          <w:tcPr>
            <w:tcW w:w="814" w:type="pct"/>
            <w:tcBorders>
              <w:top w:val="nil"/>
              <w:left w:val="nil"/>
              <w:bottom w:val="single" w:sz="4" w:space="0" w:color="auto"/>
              <w:right w:val="single" w:sz="4" w:space="0" w:color="auto"/>
            </w:tcBorders>
            <w:shd w:val="clear" w:color="000000" w:fill="FFFF00"/>
            <w:noWrap/>
            <w:vAlign w:val="bottom"/>
            <w:hideMark/>
          </w:tcPr>
          <w:p w14:paraId="7BF37DA7" w14:textId="77777777" w:rsidR="008C116C" w:rsidRPr="008A6457" w:rsidRDefault="008C116C" w:rsidP="00EC7EE9">
            <w:pPr>
              <w:pStyle w:val="MPAtabelatre"/>
            </w:pPr>
            <w:r w:rsidRPr="008A6457">
              <w:t>Średni</w:t>
            </w:r>
          </w:p>
        </w:tc>
      </w:tr>
    </w:tbl>
    <w:p w14:paraId="7358E6C7" w14:textId="634C3F7F" w:rsidR="008C116C" w:rsidRDefault="008C116C" w:rsidP="00DA435F">
      <w:pPr>
        <w:pStyle w:val="MPAtabelapodpis"/>
      </w:pPr>
      <w:r>
        <w:t xml:space="preserve">Źródło </w:t>
      </w:r>
      <w:fldSimple w:instr=" SEQ Źródło \* ARABIC ">
        <w:r w:rsidR="001A1E54">
          <w:rPr>
            <w:noProof/>
          </w:rPr>
          <w:t>54</w:t>
        </w:r>
      </w:fldSimple>
      <w:r>
        <w:t>. „</w:t>
      </w:r>
      <w:r w:rsidRPr="007876CB">
        <w:t xml:space="preserve">Podręczniku adaptacji dla miast - wytyczne do przygotowania Miejskiego Planu Adaptacji do zmian </w:t>
      </w:r>
      <w:r w:rsidRPr="00DA435F">
        <w:t>klimatu</w:t>
      </w:r>
      <w:r>
        <w:t>”</w:t>
      </w:r>
    </w:p>
    <w:p w14:paraId="349A454C" w14:textId="3D704C89" w:rsidR="008C116C" w:rsidRDefault="008C116C" w:rsidP="008C116C">
      <w:pPr>
        <w:pStyle w:val="MPAtekstzwyky"/>
      </w:pPr>
      <w:r w:rsidRPr="008F65A4">
        <w:t>Posługując się powyższą macierzą problemową wyznaczono priorytetowe sektory Miasta najbardziej narażone na zmiany klimatyczne.</w:t>
      </w:r>
    </w:p>
    <w:p w14:paraId="27448C10" w14:textId="4291FA6A" w:rsidR="00EC7EE9" w:rsidRDefault="006B6321" w:rsidP="008C116C">
      <w:pPr>
        <w:pStyle w:val="MPAtekstzwyky"/>
        <w:rPr>
          <w:u w:val="single"/>
        </w:rPr>
      </w:pPr>
      <w:r>
        <w:rPr>
          <w:u w:val="single"/>
        </w:rPr>
        <w:t>Zdrowie publiczne i tereny rekreacyjne</w:t>
      </w:r>
    </w:p>
    <w:p w14:paraId="5C3F91B8" w14:textId="6BF2FBE9" w:rsidR="006B6321" w:rsidRDefault="006B6321" w:rsidP="006B6321">
      <w:pPr>
        <w:pStyle w:val="MPAtekstzwyky"/>
        <w:rPr>
          <w:lang w:eastAsia="ar-SA"/>
        </w:rPr>
      </w:pPr>
      <w:r>
        <w:t>Są sektorami najbardziej wrażliwym</w:t>
      </w:r>
      <w:r w:rsidR="00465872">
        <w:t>i</w:t>
      </w:r>
      <w:r>
        <w:t xml:space="preserve"> na zmiany klimatyczne w tym na zjawiska, co do których istnieje pewność częstego występowania (</w:t>
      </w:r>
      <w:r w:rsidR="000365FB">
        <w:t xml:space="preserve">m.in. </w:t>
      </w:r>
      <w:r>
        <w:rPr>
          <w:lang w:eastAsia="ar-SA"/>
        </w:rPr>
        <w:t>fale upałów,</w:t>
      </w:r>
      <w:r w:rsidR="000369AD">
        <w:rPr>
          <w:lang w:eastAsia="ar-SA"/>
        </w:rPr>
        <w:t xml:space="preserve"> susze</w:t>
      </w:r>
      <w:r>
        <w:rPr>
          <w:lang w:eastAsia="ar-SA"/>
        </w:rPr>
        <w:t>). Potencjał obu sektorów oceniono jako niski</w:t>
      </w:r>
      <w:r w:rsidR="00465872">
        <w:rPr>
          <w:lang w:eastAsia="ar-SA"/>
        </w:rPr>
        <w:t xml:space="preserve">. Przewiduje się zwiększenie częstotliwości występowania zjawisk, które silnie oddziaływają na oba sektory. </w:t>
      </w:r>
      <w:r w:rsidR="000365FB">
        <w:rPr>
          <w:lang w:eastAsia="ar-SA"/>
        </w:rPr>
        <w:t>Obszary te</w:t>
      </w:r>
      <w:r w:rsidR="00D55316">
        <w:rPr>
          <w:lang w:eastAsia="ar-SA"/>
        </w:rPr>
        <w:t xml:space="preserve"> powinny być traktowane priorytetowo</w:t>
      </w:r>
      <w:r w:rsidR="000365FB">
        <w:rPr>
          <w:lang w:eastAsia="ar-SA"/>
        </w:rPr>
        <w:t xml:space="preserve">. Zadania dotyczące wzmocnienia potencjału, będą w sposób bezpośredni lub pośredni (przez dbałość o środowisko naturalne) wpływać na zdrowie mieszkańców Miasta. </w:t>
      </w:r>
    </w:p>
    <w:p w14:paraId="697908D2" w14:textId="316C9447" w:rsidR="00465872" w:rsidRDefault="00465872" w:rsidP="006B6321">
      <w:pPr>
        <w:pStyle w:val="MPAtekstzwyky"/>
        <w:rPr>
          <w:u w:val="single"/>
          <w:lang w:eastAsia="ar-SA"/>
        </w:rPr>
      </w:pPr>
      <w:r w:rsidRPr="00465872">
        <w:rPr>
          <w:u w:val="single"/>
          <w:lang w:eastAsia="ar-SA"/>
        </w:rPr>
        <w:t>Gospodarka wodna</w:t>
      </w:r>
    </w:p>
    <w:p w14:paraId="2D813D10" w14:textId="0285D1B6" w:rsidR="00465872" w:rsidRDefault="00465872" w:rsidP="006B6321">
      <w:pPr>
        <w:pStyle w:val="MPAtekstzwyky"/>
        <w:rPr>
          <w:lang w:eastAsia="ar-SA"/>
        </w:rPr>
      </w:pPr>
      <w:r w:rsidRPr="00465872">
        <w:rPr>
          <w:lang w:eastAsia="ar-SA"/>
        </w:rPr>
        <w:t>Sektor</w:t>
      </w:r>
      <w:r>
        <w:rPr>
          <w:lang w:eastAsia="ar-SA"/>
        </w:rPr>
        <w:t xml:space="preserve"> wykazuje </w:t>
      </w:r>
      <w:r w:rsidR="00931FF2">
        <w:rPr>
          <w:lang w:eastAsia="ar-SA"/>
        </w:rPr>
        <w:t>średni potencjał</w:t>
      </w:r>
      <w:r>
        <w:rPr>
          <w:lang w:eastAsia="ar-SA"/>
        </w:rPr>
        <w:t xml:space="preserve"> </w:t>
      </w:r>
      <w:r w:rsidR="00931FF2">
        <w:rPr>
          <w:lang w:eastAsia="ar-SA"/>
        </w:rPr>
        <w:t>adaptacyjny</w:t>
      </w:r>
      <w:r w:rsidR="008F65A4">
        <w:rPr>
          <w:lang w:eastAsia="ar-SA"/>
        </w:rPr>
        <w:t>, natomiast wysoką wrażliwość</w:t>
      </w:r>
      <w:r w:rsidR="00931FF2">
        <w:rPr>
          <w:lang w:eastAsia="ar-SA"/>
        </w:rPr>
        <w:t xml:space="preserve"> w szczególności</w:t>
      </w:r>
      <w:r>
        <w:rPr>
          <w:lang w:eastAsia="ar-SA"/>
        </w:rPr>
        <w:t xml:space="preserve"> na ulewne deszcze</w:t>
      </w:r>
      <w:r w:rsidR="00931FF2">
        <w:rPr>
          <w:lang w:eastAsia="ar-SA"/>
        </w:rPr>
        <w:t xml:space="preserve"> oraz </w:t>
      </w:r>
      <w:r w:rsidR="008F65A4">
        <w:rPr>
          <w:lang w:eastAsia="ar-SA"/>
        </w:rPr>
        <w:t>susze</w:t>
      </w:r>
      <w:r w:rsidR="00931FF2">
        <w:rPr>
          <w:lang w:eastAsia="ar-SA"/>
        </w:rPr>
        <w:t>,</w:t>
      </w:r>
      <w:r>
        <w:rPr>
          <w:lang w:eastAsia="ar-SA"/>
        </w:rPr>
        <w:t xml:space="preserve"> których częstotliwość wzrasta w</w:t>
      </w:r>
      <w:r w:rsidR="008F65A4">
        <w:rPr>
          <w:lang w:eastAsia="ar-SA"/>
        </w:rPr>
        <w:t xml:space="preserve">raz </w:t>
      </w:r>
      <w:r>
        <w:rPr>
          <w:lang w:eastAsia="ar-SA"/>
        </w:rPr>
        <w:t>z ociepleniem klimatu.</w:t>
      </w:r>
      <w:r w:rsidR="000369AD">
        <w:rPr>
          <w:lang w:eastAsia="ar-SA"/>
        </w:rPr>
        <w:t xml:space="preserve"> Działania dotyczące adaptacji sektora gospodarki wodnej, powinny stanowić ważny</w:t>
      </w:r>
      <w:r w:rsidR="009B7357">
        <w:rPr>
          <w:lang w:eastAsia="ar-SA"/>
        </w:rPr>
        <w:t xml:space="preserve"> punkt w celach adaptacyjnych Miasta.</w:t>
      </w:r>
      <w:r w:rsidR="005A5B0E">
        <w:rPr>
          <w:lang w:eastAsia="ar-SA"/>
        </w:rPr>
        <w:t xml:space="preserve"> Sektor wykazuje średni potencjał adaptacyjny ze względu na ciągłą jego modernizację</w:t>
      </w:r>
      <w:r w:rsidR="00EB07E4">
        <w:rPr>
          <w:lang w:eastAsia="ar-SA"/>
        </w:rPr>
        <w:t>. N</w:t>
      </w:r>
      <w:r w:rsidR="005A5B0E">
        <w:rPr>
          <w:lang w:eastAsia="ar-SA"/>
        </w:rPr>
        <w:t>ależy kontynuować zadania w tym zakresie, aby wzmocnić i zapobiec obniżeniu się potencjału.</w:t>
      </w:r>
    </w:p>
    <w:p w14:paraId="37FE2616" w14:textId="5219141F" w:rsidR="008F65A4" w:rsidRDefault="008F65A4" w:rsidP="006B6321">
      <w:pPr>
        <w:pStyle w:val="MPAtekstzwyky"/>
        <w:rPr>
          <w:u w:val="single"/>
          <w:lang w:eastAsia="ar-SA"/>
        </w:rPr>
      </w:pPr>
      <w:r w:rsidRPr="008F65A4">
        <w:rPr>
          <w:u w:val="single"/>
          <w:lang w:eastAsia="ar-SA"/>
        </w:rPr>
        <w:t>Transport</w:t>
      </w:r>
    </w:p>
    <w:p w14:paraId="2725B790" w14:textId="050AC2A3" w:rsidR="008F65A4" w:rsidRPr="008F65A4" w:rsidRDefault="008F65A4" w:rsidP="006B6321">
      <w:pPr>
        <w:pStyle w:val="MPAtekstzwyky"/>
        <w:rPr>
          <w:lang w:eastAsia="ar-SA"/>
        </w:rPr>
      </w:pPr>
      <w:r w:rsidRPr="008F65A4">
        <w:rPr>
          <w:lang w:eastAsia="ar-SA"/>
        </w:rPr>
        <w:t>Sektor charakteryzuje się najmniejszą wrażliwością</w:t>
      </w:r>
      <w:r>
        <w:rPr>
          <w:lang w:eastAsia="ar-SA"/>
        </w:rPr>
        <w:t xml:space="preserve"> </w:t>
      </w:r>
      <w:r w:rsidRPr="008F65A4">
        <w:rPr>
          <w:lang w:eastAsia="ar-SA"/>
        </w:rPr>
        <w:t>na zmiany klimatyczne</w:t>
      </w:r>
      <w:r>
        <w:rPr>
          <w:lang w:eastAsia="ar-SA"/>
        </w:rPr>
        <w:t>. Najbardziej niekorzystne dla sektora są</w:t>
      </w:r>
      <w:r w:rsidR="005A5B0E">
        <w:rPr>
          <w:lang w:eastAsia="ar-SA"/>
        </w:rPr>
        <w:t>,</w:t>
      </w:r>
      <w:r>
        <w:rPr>
          <w:lang w:eastAsia="ar-SA"/>
        </w:rPr>
        <w:t xml:space="preserve"> </w:t>
      </w:r>
      <w:r w:rsidR="00D55316">
        <w:rPr>
          <w:lang w:eastAsia="ar-SA"/>
        </w:rPr>
        <w:t>siln</w:t>
      </w:r>
      <w:r w:rsidR="009B7357">
        <w:rPr>
          <w:lang w:eastAsia="ar-SA"/>
        </w:rPr>
        <w:t>y</w:t>
      </w:r>
      <w:r w:rsidR="00D55316">
        <w:rPr>
          <w:lang w:eastAsia="ar-SA"/>
        </w:rPr>
        <w:t xml:space="preserve"> wiatry</w:t>
      </w:r>
      <w:r w:rsidR="005A5B0E">
        <w:rPr>
          <w:lang w:eastAsia="ar-SA"/>
        </w:rPr>
        <w:t xml:space="preserve"> i</w:t>
      </w:r>
      <w:r w:rsidR="009B7357">
        <w:rPr>
          <w:lang w:eastAsia="ar-SA"/>
        </w:rPr>
        <w:t xml:space="preserve"> </w:t>
      </w:r>
      <w:r>
        <w:rPr>
          <w:lang w:eastAsia="ar-SA"/>
        </w:rPr>
        <w:t>powodzi</w:t>
      </w:r>
      <w:r w:rsidR="00D55316">
        <w:rPr>
          <w:lang w:eastAsia="ar-SA"/>
        </w:rPr>
        <w:t>e</w:t>
      </w:r>
      <w:r w:rsidR="005A5B0E">
        <w:rPr>
          <w:lang w:eastAsia="ar-SA"/>
        </w:rPr>
        <w:t xml:space="preserve">. </w:t>
      </w:r>
      <w:r w:rsidR="00111997">
        <w:rPr>
          <w:lang w:eastAsia="ar-SA"/>
        </w:rPr>
        <w:t>W</w:t>
      </w:r>
      <w:r w:rsidR="005A5B0E">
        <w:rPr>
          <w:lang w:eastAsia="ar-SA"/>
        </w:rPr>
        <w:t>ykazuje również wysoką wrażliwość na n</w:t>
      </w:r>
      <w:r w:rsidR="00E61393">
        <w:rPr>
          <w:lang w:eastAsia="ar-SA"/>
        </w:rPr>
        <w:t>iskie temperatury oraz opady śniegu</w:t>
      </w:r>
      <w:r w:rsidR="005A5B0E">
        <w:rPr>
          <w:lang w:eastAsia="ar-SA"/>
        </w:rPr>
        <w:t>, których występowanie z roku na rok jest coraz rzadsze</w:t>
      </w:r>
      <w:r>
        <w:rPr>
          <w:lang w:eastAsia="ar-SA"/>
        </w:rPr>
        <w:t>.</w:t>
      </w:r>
      <w:r w:rsidR="005A5B0E">
        <w:rPr>
          <w:lang w:eastAsia="ar-SA"/>
        </w:rPr>
        <w:t xml:space="preserve"> </w:t>
      </w:r>
      <w:r w:rsidR="00D55316">
        <w:rPr>
          <w:lang w:eastAsia="ar-SA"/>
        </w:rPr>
        <w:t>Sektor w</w:t>
      </w:r>
      <w:r>
        <w:rPr>
          <w:lang w:eastAsia="ar-SA"/>
        </w:rPr>
        <w:t>ykazuje średni po</w:t>
      </w:r>
      <w:r w:rsidR="009B7357">
        <w:rPr>
          <w:lang w:eastAsia="ar-SA"/>
        </w:rPr>
        <w:t>tencjał adaptacyjny.</w:t>
      </w:r>
      <w:r w:rsidR="005A5B0E">
        <w:rPr>
          <w:lang w:eastAsia="ar-SA"/>
        </w:rPr>
        <w:t xml:space="preserve"> Należy zwrócić uwagę, że zadania adaptacyjne dotyczące sektora transportu ściśle powiązane są </w:t>
      </w:r>
      <w:r w:rsidR="00EB07E4">
        <w:rPr>
          <w:lang w:eastAsia="ar-SA"/>
        </w:rPr>
        <w:t>z poprawą</w:t>
      </w:r>
      <w:r w:rsidR="005A5B0E">
        <w:rPr>
          <w:lang w:eastAsia="ar-SA"/>
        </w:rPr>
        <w:t xml:space="preserve"> </w:t>
      </w:r>
      <w:r w:rsidR="00EB07E4">
        <w:rPr>
          <w:lang w:eastAsia="ar-SA"/>
        </w:rPr>
        <w:t>jakości</w:t>
      </w:r>
      <w:r w:rsidR="005A5B0E">
        <w:rPr>
          <w:lang w:eastAsia="ar-SA"/>
        </w:rPr>
        <w:t xml:space="preserve"> powietrza w</w:t>
      </w:r>
      <w:r w:rsidR="00111997">
        <w:rPr>
          <w:lang w:eastAsia="ar-SA"/>
        </w:rPr>
        <w:t> </w:t>
      </w:r>
      <w:r w:rsidR="005A5B0E">
        <w:rPr>
          <w:lang w:eastAsia="ar-SA"/>
        </w:rPr>
        <w:t>Mieście, co niesie konsekwencje zdrowotne dla jego mieszkańców</w:t>
      </w:r>
      <w:r w:rsidR="000365FB">
        <w:rPr>
          <w:lang w:eastAsia="ar-SA"/>
        </w:rPr>
        <w:t>. Mimo najmniejszej wrażliwości i średniego potencjału, należy kontynuować zadania dotyczące sektora transportu.</w:t>
      </w:r>
    </w:p>
    <w:p w14:paraId="7B7C412A" w14:textId="77777777" w:rsidR="003F19C5" w:rsidRDefault="003F19C5" w:rsidP="003F19C5">
      <w:pPr>
        <w:pStyle w:val="Tytu"/>
        <w:rPr>
          <w:lang w:eastAsia="ar-SA"/>
        </w:rPr>
      </w:pPr>
      <w:r>
        <w:rPr>
          <w:lang w:eastAsia="ar-SA"/>
        </w:rPr>
        <w:lastRenderedPageBreak/>
        <w:t>Identyfikacja luk wiedzy</w:t>
      </w:r>
    </w:p>
    <w:p w14:paraId="68DCE9E2" w14:textId="77777777" w:rsidR="003F19C5" w:rsidRDefault="003F19C5" w:rsidP="003F19C5">
      <w:pPr>
        <w:pStyle w:val="MPAtekstzwyky"/>
        <w:rPr>
          <w:lang w:eastAsia="ar-SA"/>
        </w:rPr>
      </w:pPr>
      <w:r w:rsidRPr="00FB71B8">
        <w:rPr>
          <w:lang w:eastAsia="ar-SA"/>
        </w:rPr>
        <w:t>Braki wiedzy są często uznawane za główne utrudnienia w adaptacji.</w:t>
      </w:r>
      <w:r>
        <w:rPr>
          <w:lang w:eastAsia="ar-SA"/>
        </w:rPr>
        <w:t xml:space="preserve"> W toku przygotowania dokumentu, wykorzystano szeroki zakres danych historycznych dotyczących:</w:t>
      </w:r>
    </w:p>
    <w:p w14:paraId="7E05663A" w14:textId="77777777" w:rsidR="003F19C5" w:rsidRDefault="003F19C5" w:rsidP="003F19C5">
      <w:pPr>
        <w:pStyle w:val="MPAlista"/>
        <w:rPr>
          <w:lang w:eastAsia="ar-SA"/>
        </w:rPr>
      </w:pPr>
      <w:r>
        <w:rPr>
          <w:lang w:eastAsia="ar-SA"/>
        </w:rPr>
        <w:t>liczby dni</w:t>
      </w:r>
      <w:r w:rsidRPr="009C0841">
        <w:rPr>
          <w:lang w:eastAsia="ar-SA"/>
        </w:rPr>
        <w:t xml:space="preserve"> upalny</w:t>
      </w:r>
      <w:r>
        <w:rPr>
          <w:lang w:eastAsia="ar-SA"/>
        </w:rPr>
        <w:t>ch – definiowanych jako dni</w:t>
      </w:r>
      <w:r w:rsidRPr="009C0841">
        <w:rPr>
          <w:lang w:eastAsia="ar-SA"/>
        </w:rPr>
        <w:t xml:space="preserve"> z temperaturą maksymalną </w:t>
      </w:r>
      <w:r>
        <w:rPr>
          <w:lang w:eastAsia="ar-SA"/>
        </w:rPr>
        <w:t xml:space="preserve">powietrza </w:t>
      </w:r>
      <w:r w:rsidRPr="009C0841">
        <w:rPr>
          <w:lang w:eastAsia="ar-SA"/>
        </w:rPr>
        <w:t>powyżej 30°C</w:t>
      </w:r>
      <w:r>
        <w:rPr>
          <w:lang w:eastAsia="ar-SA"/>
        </w:rPr>
        <w:t>;</w:t>
      </w:r>
    </w:p>
    <w:p w14:paraId="302FCB30" w14:textId="77777777" w:rsidR="003F19C5" w:rsidRDefault="003F19C5" w:rsidP="003F19C5">
      <w:pPr>
        <w:pStyle w:val="MPAlista"/>
      </w:pPr>
      <w:r>
        <w:t>liczby f</w:t>
      </w:r>
      <w:r w:rsidRPr="009C0841">
        <w:t>al upałów</w:t>
      </w:r>
      <w:r>
        <w:t xml:space="preserve"> – definiowanych jako </w:t>
      </w:r>
      <w:r w:rsidRPr="009C0841">
        <w:t xml:space="preserve">ciąg co najmniej 3 dni z temperaturą maksymalną </w:t>
      </w:r>
      <w:r>
        <w:t xml:space="preserve">powietrza </w:t>
      </w:r>
      <w:r w:rsidRPr="009C0841">
        <w:t>powyżej 30°C w każdym dniu</w:t>
      </w:r>
      <w:r>
        <w:t>;</w:t>
      </w:r>
    </w:p>
    <w:p w14:paraId="3492BDB1" w14:textId="77777777" w:rsidR="003F19C5" w:rsidRDefault="003F19C5" w:rsidP="003F19C5">
      <w:pPr>
        <w:pStyle w:val="MPAlista"/>
        <w:rPr>
          <w:lang w:eastAsia="ar-SA"/>
        </w:rPr>
      </w:pPr>
      <w:r>
        <w:rPr>
          <w:lang w:eastAsia="ar-SA"/>
        </w:rPr>
        <w:t>liczby dni mroźnych – definiowanych jako dni z temperaturą maksymalną powietrza poniżej 0°C;</w:t>
      </w:r>
    </w:p>
    <w:p w14:paraId="7C83ED30" w14:textId="77777777" w:rsidR="003F19C5" w:rsidRDefault="003F19C5" w:rsidP="003F19C5">
      <w:pPr>
        <w:pStyle w:val="MPAlista"/>
        <w:rPr>
          <w:lang w:eastAsia="ar-SA"/>
        </w:rPr>
      </w:pPr>
      <w:r>
        <w:rPr>
          <w:lang w:eastAsia="ar-SA"/>
        </w:rPr>
        <w:t>liczby fal chłodu – definiowanych jako ciąg co najmniej 3 dni z temperaturą minimalną powietrza poniżej -10°C w każdym dniu.</w:t>
      </w:r>
    </w:p>
    <w:p w14:paraId="6C2F4BFC" w14:textId="571F4C37" w:rsidR="003F19C5" w:rsidRDefault="003F19C5" w:rsidP="003F19C5">
      <w:pPr>
        <w:pStyle w:val="MPAlista"/>
      </w:pPr>
      <w:r>
        <w:t>sumy rocznej opadu</w:t>
      </w:r>
      <w:r w:rsidR="00930364">
        <w:t xml:space="preserve"> w tym opadu ekstremalnego i śniegu</w:t>
      </w:r>
      <w:r>
        <w:t>;</w:t>
      </w:r>
    </w:p>
    <w:p w14:paraId="443CBE4A" w14:textId="77777777" w:rsidR="003F19C5" w:rsidRPr="00776711" w:rsidRDefault="003F19C5" w:rsidP="003F19C5">
      <w:pPr>
        <w:pStyle w:val="MPAlista"/>
      </w:pPr>
      <w:r>
        <w:t>d</w:t>
      </w:r>
      <w:r w:rsidRPr="00776711">
        <w:t>ni bezopadow</w:t>
      </w:r>
      <w:r>
        <w:t>ych</w:t>
      </w:r>
      <w:r w:rsidRPr="00776711">
        <w:t>;</w:t>
      </w:r>
    </w:p>
    <w:p w14:paraId="695CF931" w14:textId="77777777" w:rsidR="003F19C5" w:rsidRDefault="003F19C5" w:rsidP="003F19C5">
      <w:pPr>
        <w:pStyle w:val="MPAlista"/>
      </w:pPr>
      <w:r>
        <w:t>o</w:t>
      </w:r>
      <w:r w:rsidRPr="00776711">
        <w:t>kres</w:t>
      </w:r>
      <w:r>
        <w:t>ów</w:t>
      </w:r>
      <w:r w:rsidRPr="00776711">
        <w:t xml:space="preserve"> bezopadow</w:t>
      </w:r>
      <w:r>
        <w:t>ych</w:t>
      </w:r>
      <w:r w:rsidRPr="00776711">
        <w:t xml:space="preserve"> z wysoką temperaturą</w:t>
      </w:r>
      <w:r>
        <w:t>;</w:t>
      </w:r>
    </w:p>
    <w:p w14:paraId="790FEBE7" w14:textId="7F708E81" w:rsidR="003F19C5" w:rsidRDefault="003F19C5" w:rsidP="00930364">
      <w:pPr>
        <w:pStyle w:val="MPAlista"/>
      </w:pPr>
      <w:r>
        <w:t>niskich stanów wody w rzece</w:t>
      </w:r>
      <w:r w:rsidR="00930364">
        <w:t xml:space="preserve"> oraz </w:t>
      </w:r>
      <w:r>
        <w:t>stanu alarmowego</w:t>
      </w:r>
      <w:r w:rsidR="00002A5C">
        <w:t xml:space="preserve"> i ostrzegawczego</w:t>
      </w:r>
      <w:r>
        <w:t xml:space="preserve"> na rzece San;</w:t>
      </w:r>
    </w:p>
    <w:p w14:paraId="72D9EDE8" w14:textId="3CC61BA7" w:rsidR="003F19C5" w:rsidRDefault="003F19C5" w:rsidP="003F19C5">
      <w:pPr>
        <w:pStyle w:val="MPAlista"/>
      </w:pPr>
      <w:r>
        <w:t>l</w:t>
      </w:r>
      <w:r w:rsidRPr="00425F84">
        <w:t>iczb</w:t>
      </w:r>
      <w:r>
        <w:t>y</w:t>
      </w:r>
      <w:r w:rsidRPr="00425F84">
        <w:t xml:space="preserve"> dni z </w:t>
      </w:r>
      <w:r>
        <w:t xml:space="preserve">prędkością </w:t>
      </w:r>
      <w:r w:rsidRPr="00425F84">
        <w:t>wiatr</w:t>
      </w:r>
      <w:r>
        <w:t>u</w:t>
      </w:r>
      <w:r w:rsidRPr="00425F84">
        <w:t xml:space="preserve"> &gt;15 m/s</w:t>
      </w:r>
      <w:r w:rsidR="00930364">
        <w:t>,</w:t>
      </w:r>
      <w:r w:rsidR="00930364" w:rsidRPr="00930364">
        <w:t xml:space="preserve"> &gt;10 m/s</w:t>
      </w:r>
      <w:r w:rsidR="00930364">
        <w:t>,</w:t>
      </w:r>
      <w:r w:rsidR="00930364" w:rsidRPr="00930364">
        <w:t xml:space="preserve"> &gt; 5 m/s</w:t>
      </w:r>
      <w:r w:rsidR="00930364">
        <w:t>,</w:t>
      </w:r>
      <w:r w:rsidR="00930364" w:rsidRPr="00930364">
        <w:t xml:space="preserve"> </w:t>
      </w:r>
      <w:r w:rsidR="00930364">
        <w:t>&lt; 2 m/s;</w:t>
      </w:r>
    </w:p>
    <w:p w14:paraId="2D88DA30" w14:textId="0490D1E2" w:rsidR="003F19C5" w:rsidRDefault="003F19C5" w:rsidP="003F19C5">
      <w:pPr>
        <w:pStyle w:val="MPAlista"/>
      </w:pPr>
      <w:r>
        <w:t xml:space="preserve">Czasu trwania wiatru </w:t>
      </w:r>
      <w:r w:rsidRPr="00425F84">
        <w:t xml:space="preserve">z </w:t>
      </w:r>
      <w:r>
        <w:t xml:space="preserve">prędkością </w:t>
      </w:r>
      <w:r w:rsidRPr="00425F84">
        <w:t>wiatr</w:t>
      </w:r>
      <w:r>
        <w:t>u</w:t>
      </w:r>
      <w:r w:rsidRPr="00425F84">
        <w:t xml:space="preserve"> &gt;15 m/s</w:t>
      </w:r>
      <w:r w:rsidR="000369AD">
        <w:t xml:space="preserve">, </w:t>
      </w:r>
      <w:r w:rsidR="000369AD" w:rsidRPr="00425F84">
        <w:t>&gt;1</w:t>
      </w:r>
      <w:r w:rsidR="000369AD">
        <w:t>0</w:t>
      </w:r>
      <w:r w:rsidR="000369AD" w:rsidRPr="00425F84">
        <w:t xml:space="preserve"> m/s</w:t>
      </w:r>
      <w:r w:rsidR="000369AD">
        <w:t>;</w:t>
      </w:r>
    </w:p>
    <w:p w14:paraId="7F9A3C11" w14:textId="77777777" w:rsidR="003F19C5" w:rsidRDefault="003F19C5" w:rsidP="003F19C5">
      <w:pPr>
        <w:pStyle w:val="MPAlista"/>
      </w:pPr>
      <w:r>
        <w:rPr>
          <w:lang w:eastAsia="ar-SA"/>
        </w:rPr>
        <w:t>prędkości wiatru poniżej 2 m/s z zachmurzeniem poniżej 3/8 stopnia;</w:t>
      </w:r>
    </w:p>
    <w:p w14:paraId="0E2852DB" w14:textId="77777777" w:rsidR="003F19C5" w:rsidRDefault="003F19C5" w:rsidP="003F19C5">
      <w:pPr>
        <w:pStyle w:val="MPAlista"/>
      </w:pPr>
      <w:r>
        <w:t>zdarzeń wywołanych ekstremalnymi zjawiskami pogodowymi.</w:t>
      </w:r>
    </w:p>
    <w:p w14:paraId="3BFF630A" w14:textId="52FF77A6" w:rsidR="003F19C5" w:rsidRDefault="003F19C5" w:rsidP="003F19C5">
      <w:pPr>
        <w:pStyle w:val="MPAtekstzwyky"/>
      </w:pPr>
      <w:r>
        <w:t xml:space="preserve">Powyższe dane stanowią podstawę analizy zagrożeń wynikających ze zmian klimatu. Brak jest </w:t>
      </w:r>
      <w:r w:rsidRPr="00DF6A3B">
        <w:rPr>
          <w:rFonts w:cs="Arial"/>
          <w:szCs w:val="20"/>
        </w:rPr>
        <w:t>kompletnej bazy informacyjnej o zagrożeniach klimatycznych i ich skutkach</w:t>
      </w:r>
      <w:r>
        <w:rPr>
          <w:rFonts w:cs="Arial"/>
          <w:szCs w:val="20"/>
        </w:rPr>
        <w:t>,</w:t>
      </w:r>
      <w:r w:rsidRPr="00DF6A3B">
        <w:rPr>
          <w:rFonts w:cs="Arial"/>
          <w:szCs w:val="20"/>
        </w:rPr>
        <w:t xml:space="preserve"> m</w:t>
      </w:r>
      <w:r>
        <w:rPr>
          <w:rFonts w:cs="Arial"/>
          <w:szCs w:val="20"/>
        </w:rPr>
        <w:t>ającej</w:t>
      </w:r>
      <w:r w:rsidRPr="00DF6A3B">
        <w:rPr>
          <w:rFonts w:cs="Arial"/>
          <w:szCs w:val="20"/>
        </w:rPr>
        <w:t xml:space="preserve"> otwarty </w:t>
      </w:r>
      <w:r>
        <w:rPr>
          <w:rFonts w:cs="Arial"/>
          <w:szCs w:val="20"/>
        </w:rPr>
        <w:t xml:space="preserve">charakter </w:t>
      </w:r>
      <w:r w:rsidRPr="00DF6A3B">
        <w:rPr>
          <w:rFonts w:cs="Arial"/>
          <w:szCs w:val="20"/>
        </w:rPr>
        <w:t>umożliwiający sukcesywne uzupełnianie</w:t>
      </w:r>
      <w:r>
        <w:rPr>
          <w:rFonts w:cs="Arial"/>
          <w:szCs w:val="20"/>
        </w:rPr>
        <w:t xml:space="preserve"> bazy </w:t>
      </w:r>
      <w:r w:rsidRPr="00DF6A3B">
        <w:rPr>
          <w:rFonts w:cs="Arial"/>
          <w:szCs w:val="20"/>
        </w:rPr>
        <w:t>i</w:t>
      </w:r>
      <w:r>
        <w:rPr>
          <w:rFonts w:cs="Arial"/>
          <w:szCs w:val="20"/>
        </w:rPr>
        <w:t xml:space="preserve"> jej</w:t>
      </w:r>
      <w:r w:rsidRPr="00DF6A3B">
        <w:rPr>
          <w:rFonts w:cs="Arial"/>
          <w:szCs w:val="20"/>
        </w:rPr>
        <w:t xml:space="preserve"> bieżącą weryfikację.</w:t>
      </w:r>
      <w:r>
        <w:rPr>
          <w:rFonts w:cs="Arial"/>
          <w:szCs w:val="20"/>
        </w:rPr>
        <w:t xml:space="preserve"> Gromadzenie oraz systematyczna analiza danych, będzie podstawą bieżącego określania kierunku i tempa nadchodzących zmianach klimatycznych oraz ich wpływu na poszczególne sektory Miasta. Dostępność do informacji o zmianach klimatu i ich skutkach jest zdecydowanie większa w skali kraju i ujęciu globalnym. Te same dane w agregacji do pojedynczej jednostki terytorialnej</w:t>
      </w:r>
      <w:r w:rsidR="00C040B0">
        <w:rPr>
          <w:rFonts w:cs="Arial"/>
          <w:szCs w:val="20"/>
        </w:rPr>
        <w:t>,</w:t>
      </w:r>
      <w:r>
        <w:rPr>
          <w:rFonts w:cs="Arial"/>
          <w:szCs w:val="20"/>
        </w:rPr>
        <w:t xml:space="preserve"> nie są już zazwyczaj dostępne. Stworzona baza informacyjna</w:t>
      </w:r>
      <w:r w:rsidR="00C040B0">
        <w:rPr>
          <w:rFonts w:cs="Arial"/>
          <w:szCs w:val="20"/>
        </w:rPr>
        <w:t>,</w:t>
      </w:r>
      <w:r>
        <w:rPr>
          <w:rFonts w:cs="Arial"/>
          <w:szCs w:val="20"/>
        </w:rPr>
        <w:t xml:space="preserve"> powinna umożliwić analizę porównawczą danych w odniesieniu do częstotliwości (funkcja czasu), miejsca (funkcja przestrzeni)</w:t>
      </w:r>
      <w:r w:rsidR="00111997">
        <w:rPr>
          <w:rFonts w:cs="Arial"/>
          <w:szCs w:val="20"/>
        </w:rPr>
        <w:t xml:space="preserve">, </w:t>
      </w:r>
      <w:r>
        <w:rPr>
          <w:rFonts w:cs="Arial"/>
          <w:szCs w:val="20"/>
        </w:rPr>
        <w:t>rodzaju występowania zdarzeń i zjawisk opisujących klimat i podatność wybranych sektorów Miasta na jego skutki. Dobrym przykładem może być raport, dotyczący interwencji Państwowej Straży Pożarnej w sprawach związanych z zjawiskami ekstremalnymi</w:t>
      </w:r>
      <w:r w:rsidR="00111997">
        <w:rPr>
          <w:rFonts w:cs="Arial"/>
          <w:szCs w:val="20"/>
        </w:rPr>
        <w:t xml:space="preserve">. </w:t>
      </w:r>
      <w:r>
        <w:rPr>
          <w:rFonts w:cs="Arial"/>
          <w:szCs w:val="20"/>
        </w:rPr>
        <w:t>Dane te posiadają wszystkie powyżej wymienione atrybuty. Wskazane jest w</w:t>
      </w:r>
      <w:r>
        <w:t xml:space="preserve">zmocnienie kanałów przepływów informacji pomiędzy komórkami Urzędu Miasta, a służbami ratowniczymi oraz środowiskiem naukowym. Dobrym źródłem wiedzy o skutkach zmian klimatu są również mieszkańcy, dlatego należy podjąć działania </w:t>
      </w:r>
      <w:r w:rsidRPr="00E31628">
        <w:t>integrujące społeczności lokalne</w:t>
      </w:r>
      <w:r>
        <w:t xml:space="preserve"> oraz poszerzające wiedzę ogólną w tematach adaptacyjnych.</w:t>
      </w:r>
    </w:p>
    <w:p w14:paraId="7DC9D0AC" w14:textId="2E337DB8" w:rsidR="008C116C" w:rsidRPr="003F19C5" w:rsidRDefault="003F19C5" w:rsidP="003F19C5">
      <w:pPr>
        <w:pStyle w:val="MPAtekstzwyky"/>
      </w:pPr>
      <w:r>
        <w:t xml:space="preserve">Często </w:t>
      </w:r>
      <w:r w:rsidRPr="00E31628">
        <w:t>występujący</w:t>
      </w:r>
      <w:r>
        <w:t xml:space="preserve">mi lukami wiedzy są te, </w:t>
      </w:r>
      <w:r w:rsidRPr="00E31628">
        <w:t>dotyczą</w:t>
      </w:r>
      <w:r>
        <w:t>ce</w:t>
      </w:r>
      <w:r w:rsidRPr="00E31628">
        <w:t xml:space="preserve"> możliwych szans i ogranic</w:t>
      </w:r>
      <w:r>
        <w:t>z</w:t>
      </w:r>
      <w:r w:rsidRPr="00E31628">
        <w:t>eń związanych z różnymi opcjami adaptacji oraz analizami kosztów i zysków</w:t>
      </w:r>
      <w:r>
        <w:t xml:space="preserve">. </w:t>
      </w:r>
      <w:r w:rsidRPr="00E31628">
        <w:t>Z tego względu, istnieje potrzeba podjęcia systematycznych działa</w:t>
      </w:r>
      <w:r>
        <w:t xml:space="preserve">ń </w:t>
      </w:r>
      <w:r w:rsidRPr="00E31628">
        <w:t xml:space="preserve">z zakresu monitorowania </w:t>
      </w:r>
      <w:r>
        <w:t xml:space="preserve">dostępnych programów dotacyjnych, związanych z tematami dotyczącymi adaptacji do zmian klimatu. </w:t>
      </w:r>
    </w:p>
    <w:p w14:paraId="491FC571" w14:textId="570CE379" w:rsidR="00D3355D" w:rsidRDefault="00D3355D" w:rsidP="00002A5C">
      <w:pPr>
        <w:pStyle w:val="MPANag2"/>
      </w:pPr>
      <w:bookmarkStart w:id="617" w:name="_Toc59106100"/>
      <w:r>
        <w:lastRenderedPageBreak/>
        <w:t>Szanse wynikające ze zmian klimatu</w:t>
      </w:r>
      <w:bookmarkEnd w:id="617"/>
    </w:p>
    <w:p w14:paraId="02D44A53" w14:textId="6A2FC36D" w:rsidR="0064051E" w:rsidRDefault="0064051E" w:rsidP="00002A5C">
      <w:pPr>
        <w:pStyle w:val="MPAtekstzwyky"/>
        <w:keepNext/>
        <w:keepLines/>
        <w:rPr>
          <w:lang w:eastAsia="ar-SA"/>
        </w:rPr>
      </w:pPr>
      <w:r>
        <w:rPr>
          <w:lang w:eastAsia="ar-SA"/>
        </w:rPr>
        <w:t>Szanse wynikające ze zmian klimatu odnoszą się przede wszystkim do czynników klimatycznych, które dotyczą zmian termicznych</w:t>
      </w:r>
      <w:r w:rsidR="00B472DC">
        <w:rPr>
          <w:lang w:eastAsia="ar-SA"/>
        </w:rPr>
        <w:t>, a także zjawisk związanych z opadem.</w:t>
      </w:r>
    </w:p>
    <w:p w14:paraId="6A56D1FA" w14:textId="77777777" w:rsidR="000B7E4F" w:rsidRDefault="000B7E4F" w:rsidP="00002A5C">
      <w:pPr>
        <w:pStyle w:val="MPAtekstzwyky"/>
        <w:keepNext/>
        <w:keepLines/>
        <w:rPr>
          <w:lang w:eastAsia="ar-SA"/>
        </w:rPr>
      </w:pPr>
      <w:r>
        <w:rPr>
          <w:lang w:eastAsia="ar-SA"/>
        </w:rPr>
        <w:t>Szanse związane z zmianami w warunkach termicznych:</w:t>
      </w:r>
    </w:p>
    <w:p w14:paraId="1FC25489" w14:textId="647227BA" w:rsidR="000B7E4F" w:rsidRDefault="00B472DC" w:rsidP="000B7E4F">
      <w:pPr>
        <w:pStyle w:val="MPAlista"/>
        <w:rPr>
          <w:lang w:eastAsia="ar-SA"/>
        </w:rPr>
      </w:pPr>
      <w:r>
        <w:rPr>
          <w:lang w:eastAsia="ar-SA"/>
        </w:rPr>
        <w:t>p</w:t>
      </w:r>
      <w:r w:rsidR="000B7E4F">
        <w:rPr>
          <w:lang w:eastAsia="ar-SA"/>
        </w:rPr>
        <w:t>oprawa jakości powietrza – mniejsze zużycie paliw konwencjonalnych</w:t>
      </w:r>
      <w:r>
        <w:rPr>
          <w:lang w:eastAsia="ar-SA"/>
        </w:rPr>
        <w:t xml:space="preserve"> w transporcie i</w:t>
      </w:r>
      <w:r w:rsidR="003B71B7">
        <w:rPr>
          <w:lang w:eastAsia="ar-SA"/>
        </w:rPr>
        <w:t> </w:t>
      </w:r>
      <w:r>
        <w:rPr>
          <w:lang w:eastAsia="ar-SA"/>
        </w:rPr>
        <w:t>w celach grzewczych, wzrost i poprawa jakości terenów zielonych</w:t>
      </w:r>
      <w:r w:rsidR="000B7E4F">
        <w:rPr>
          <w:lang w:eastAsia="ar-SA"/>
        </w:rPr>
        <w:t>;</w:t>
      </w:r>
    </w:p>
    <w:p w14:paraId="7D31BE91" w14:textId="670D1BD1" w:rsidR="000B7E4F" w:rsidRDefault="00B472DC" w:rsidP="000B7E4F">
      <w:pPr>
        <w:pStyle w:val="MPAlista"/>
        <w:rPr>
          <w:lang w:eastAsia="ar-SA"/>
        </w:rPr>
      </w:pPr>
      <w:r>
        <w:rPr>
          <w:lang w:eastAsia="ar-SA"/>
        </w:rPr>
        <w:t>w</w:t>
      </w:r>
      <w:r w:rsidR="000B7E4F">
        <w:rPr>
          <w:lang w:eastAsia="ar-SA"/>
        </w:rPr>
        <w:t>zrost innowacji technologii grzewczych;</w:t>
      </w:r>
    </w:p>
    <w:p w14:paraId="7868C6B8" w14:textId="46F5DEAA" w:rsidR="000B7E4F" w:rsidRDefault="00B472DC" w:rsidP="000B7E4F">
      <w:pPr>
        <w:pStyle w:val="MPAlista"/>
        <w:rPr>
          <w:lang w:eastAsia="ar-SA"/>
        </w:rPr>
      </w:pPr>
      <w:r>
        <w:rPr>
          <w:lang w:eastAsia="ar-SA"/>
        </w:rPr>
        <w:t>r</w:t>
      </w:r>
      <w:r w:rsidR="000B7E4F">
        <w:rPr>
          <w:lang w:eastAsia="ar-SA"/>
        </w:rPr>
        <w:t>ozwój energetyki słonecznej;</w:t>
      </w:r>
    </w:p>
    <w:p w14:paraId="669C7F65" w14:textId="05D4B9F3" w:rsidR="000B7E4F" w:rsidRDefault="00B472DC" w:rsidP="000B7E4F">
      <w:pPr>
        <w:pStyle w:val="MPAlista"/>
        <w:rPr>
          <w:lang w:eastAsia="ar-SA"/>
        </w:rPr>
      </w:pPr>
      <w:r>
        <w:rPr>
          <w:lang w:eastAsia="ar-SA"/>
        </w:rPr>
        <w:t>r</w:t>
      </w:r>
      <w:r w:rsidR="000B7E4F">
        <w:rPr>
          <w:lang w:eastAsia="ar-SA"/>
        </w:rPr>
        <w:t>ozwój aktywności fizycznej wśród mieszkańców.</w:t>
      </w:r>
    </w:p>
    <w:p w14:paraId="7BE58192" w14:textId="6C45DAAA" w:rsidR="000B7E4F" w:rsidRDefault="00B472DC" w:rsidP="000B7E4F">
      <w:pPr>
        <w:pStyle w:val="MPAlista"/>
        <w:rPr>
          <w:lang w:eastAsia="ar-SA"/>
        </w:rPr>
      </w:pPr>
      <w:r>
        <w:rPr>
          <w:lang w:eastAsia="ar-SA"/>
        </w:rPr>
        <w:t>r</w:t>
      </w:r>
      <w:r w:rsidR="000B7E4F">
        <w:rPr>
          <w:lang w:eastAsia="ar-SA"/>
        </w:rPr>
        <w:t>ozwój technologii termoizolacyjnej;</w:t>
      </w:r>
    </w:p>
    <w:p w14:paraId="2EA8A644" w14:textId="342994D9" w:rsidR="000B7E4F" w:rsidRDefault="00B472DC" w:rsidP="000B7E4F">
      <w:pPr>
        <w:pStyle w:val="MPAlista"/>
        <w:rPr>
          <w:lang w:eastAsia="ar-SA"/>
        </w:rPr>
      </w:pPr>
      <w:r>
        <w:rPr>
          <w:lang w:eastAsia="ar-SA"/>
        </w:rPr>
        <w:t>wzrost</w:t>
      </w:r>
      <w:r w:rsidR="000B7E4F">
        <w:rPr>
          <w:lang w:eastAsia="ar-SA"/>
        </w:rPr>
        <w:t xml:space="preserve"> zielono-niebieskiej infrastruktury;</w:t>
      </w:r>
    </w:p>
    <w:p w14:paraId="16FF4BA8" w14:textId="6E11A6BE" w:rsidR="000B7E4F" w:rsidRDefault="00B472DC" w:rsidP="000B7E4F">
      <w:pPr>
        <w:pStyle w:val="MPAlista"/>
        <w:rPr>
          <w:lang w:eastAsia="ar-SA"/>
        </w:rPr>
      </w:pPr>
      <w:r>
        <w:rPr>
          <w:lang w:eastAsia="ar-SA"/>
        </w:rPr>
        <w:t>z</w:t>
      </w:r>
      <w:r w:rsidR="000B7E4F">
        <w:rPr>
          <w:lang w:eastAsia="ar-SA"/>
        </w:rPr>
        <w:t>mniejszenie kosztów ogrzewania;</w:t>
      </w:r>
    </w:p>
    <w:p w14:paraId="18158BD2" w14:textId="77777777" w:rsidR="000B7E4F" w:rsidRDefault="000B7E4F" w:rsidP="000B7E4F">
      <w:pPr>
        <w:pStyle w:val="MPAtekstzwyky"/>
        <w:rPr>
          <w:lang w:eastAsia="ar-SA"/>
        </w:rPr>
      </w:pPr>
      <w:r>
        <w:rPr>
          <w:lang w:eastAsia="ar-SA"/>
        </w:rPr>
        <w:t>Szanse związane z zmianami w opadach:</w:t>
      </w:r>
    </w:p>
    <w:p w14:paraId="0DA1AB71" w14:textId="19D006F6" w:rsidR="000B7E4F" w:rsidRDefault="00B472DC" w:rsidP="00B472DC">
      <w:pPr>
        <w:pStyle w:val="MPAlista"/>
        <w:rPr>
          <w:lang w:eastAsia="ar-SA"/>
        </w:rPr>
      </w:pPr>
      <w:r>
        <w:rPr>
          <w:lang w:eastAsia="ar-SA"/>
        </w:rPr>
        <w:t>o</w:t>
      </w:r>
      <w:r w:rsidR="000B7E4F">
        <w:rPr>
          <w:lang w:eastAsia="ar-SA"/>
        </w:rPr>
        <w:t>graniczenie kosztów podlewania roślin</w:t>
      </w:r>
      <w:r>
        <w:rPr>
          <w:lang w:eastAsia="ar-SA"/>
        </w:rPr>
        <w:t>;</w:t>
      </w:r>
    </w:p>
    <w:p w14:paraId="0E3AD1B7" w14:textId="4E32C438" w:rsidR="000B7E4F" w:rsidRDefault="00B472DC" w:rsidP="00B472DC">
      <w:pPr>
        <w:pStyle w:val="MPAlista"/>
        <w:rPr>
          <w:lang w:eastAsia="ar-SA"/>
        </w:rPr>
      </w:pPr>
      <w:r>
        <w:rPr>
          <w:lang w:eastAsia="ar-SA"/>
        </w:rPr>
        <w:t>rozwój gospodarki</w:t>
      </w:r>
      <w:r w:rsidR="000B7E4F">
        <w:rPr>
          <w:lang w:eastAsia="ar-SA"/>
        </w:rPr>
        <w:t xml:space="preserve"> wodami opadowymi (retencjonowanie)</w:t>
      </w:r>
      <w:r>
        <w:rPr>
          <w:lang w:eastAsia="ar-SA"/>
        </w:rPr>
        <w:t>;</w:t>
      </w:r>
    </w:p>
    <w:p w14:paraId="0C9E89A4" w14:textId="643AA4C8" w:rsidR="000A49EC" w:rsidRDefault="000A49EC" w:rsidP="00B472DC">
      <w:pPr>
        <w:pStyle w:val="MPAlista"/>
        <w:rPr>
          <w:lang w:eastAsia="ar-SA"/>
        </w:rPr>
      </w:pPr>
      <w:r>
        <w:rPr>
          <w:lang w:eastAsia="ar-SA"/>
        </w:rPr>
        <w:t>poprawa jakości wód;</w:t>
      </w:r>
    </w:p>
    <w:p w14:paraId="018C0DC9" w14:textId="0157C90E" w:rsidR="000B7E4F" w:rsidRDefault="00B472DC" w:rsidP="00B472DC">
      <w:pPr>
        <w:pStyle w:val="MPAlista"/>
        <w:rPr>
          <w:lang w:eastAsia="ar-SA"/>
        </w:rPr>
      </w:pPr>
      <w:r>
        <w:rPr>
          <w:lang w:eastAsia="ar-SA"/>
        </w:rPr>
        <w:t>e</w:t>
      </w:r>
      <w:r w:rsidR="000B7E4F">
        <w:rPr>
          <w:lang w:eastAsia="ar-SA"/>
        </w:rPr>
        <w:t xml:space="preserve">stetyka </w:t>
      </w:r>
      <w:r w:rsidR="000B7419">
        <w:rPr>
          <w:lang w:eastAsia="ar-SA"/>
        </w:rPr>
        <w:t>M</w:t>
      </w:r>
      <w:r w:rsidR="000B7E4F">
        <w:rPr>
          <w:lang w:eastAsia="ar-SA"/>
        </w:rPr>
        <w:t>iasta – więcej zieleni</w:t>
      </w:r>
      <w:r>
        <w:rPr>
          <w:lang w:eastAsia="ar-SA"/>
        </w:rPr>
        <w:t>;</w:t>
      </w:r>
    </w:p>
    <w:p w14:paraId="232D270A" w14:textId="180335C7" w:rsidR="000B7E4F" w:rsidRDefault="000B7E4F" w:rsidP="00B472DC">
      <w:pPr>
        <w:pStyle w:val="MPAlista"/>
        <w:rPr>
          <w:lang w:eastAsia="ar-SA"/>
        </w:rPr>
      </w:pPr>
      <w:r>
        <w:rPr>
          <w:lang w:eastAsia="ar-SA"/>
        </w:rPr>
        <w:t>rozwój turystyki</w:t>
      </w:r>
      <w:r w:rsidR="000A49EC">
        <w:rPr>
          <w:lang w:eastAsia="ar-SA"/>
        </w:rPr>
        <w:t>;</w:t>
      </w:r>
    </w:p>
    <w:p w14:paraId="57BCC1E0" w14:textId="189C30D1" w:rsidR="000B7E4F" w:rsidRDefault="00B472DC" w:rsidP="00B472DC">
      <w:pPr>
        <w:pStyle w:val="MPAlista"/>
        <w:rPr>
          <w:lang w:eastAsia="ar-SA"/>
        </w:rPr>
      </w:pPr>
      <w:r>
        <w:rPr>
          <w:lang w:eastAsia="ar-SA"/>
        </w:rPr>
        <w:t>mu</w:t>
      </w:r>
      <w:r w:rsidR="000B7E4F">
        <w:rPr>
          <w:lang w:eastAsia="ar-SA"/>
        </w:rPr>
        <w:t>ltifunkcjonalne place zabaw/ parki wodne.</w:t>
      </w:r>
    </w:p>
    <w:p w14:paraId="39CE5DB7" w14:textId="4E251BC9" w:rsidR="000B7E4F" w:rsidRDefault="000B7E4F" w:rsidP="000B7E4F">
      <w:pPr>
        <w:pStyle w:val="MPAtekstzwyky"/>
        <w:rPr>
          <w:lang w:eastAsia="ar-SA"/>
        </w:rPr>
      </w:pPr>
      <w:r>
        <w:rPr>
          <w:lang w:eastAsia="ar-SA"/>
        </w:rPr>
        <w:t>Pozostałe szanse:</w:t>
      </w:r>
    </w:p>
    <w:p w14:paraId="1380F1F5" w14:textId="51CC655B" w:rsidR="000B7E4F" w:rsidRDefault="00B472DC" w:rsidP="00B472DC">
      <w:pPr>
        <w:pStyle w:val="MPAlista"/>
        <w:rPr>
          <w:lang w:eastAsia="ar-SA"/>
        </w:rPr>
      </w:pPr>
      <w:r>
        <w:rPr>
          <w:lang w:eastAsia="ar-SA"/>
        </w:rPr>
        <w:t>r</w:t>
      </w:r>
      <w:r w:rsidR="000B7E4F">
        <w:rPr>
          <w:lang w:eastAsia="ar-SA"/>
        </w:rPr>
        <w:t>ozwój świadomości społecznej</w:t>
      </w:r>
      <w:r>
        <w:rPr>
          <w:lang w:eastAsia="ar-SA"/>
        </w:rPr>
        <w:t>;</w:t>
      </w:r>
    </w:p>
    <w:p w14:paraId="12AB68DE" w14:textId="2608A775" w:rsidR="000369AD" w:rsidRDefault="00B472DC" w:rsidP="0064051E">
      <w:pPr>
        <w:pStyle w:val="MPAlista"/>
        <w:rPr>
          <w:lang w:eastAsia="ar-SA"/>
        </w:rPr>
      </w:pPr>
      <w:r>
        <w:rPr>
          <w:lang w:eastAsia="ar-SA"/>
        </w:rPr>
        <w:t>a</w:t>
      </w:r>
      <w:r w:rsidR="000B7E4F">
        <w:rPr>
          <w:lang w:eastAsia="ar-SA"/>
        </w:rPr>
        <w:t>ktywizacja społeczna</w:t>
      </w:r>
      <w:r w:rsidR="000A49EC">
        <w:rPr>
          <w:lang w:eastAsia="ar-SA"/>
        </w:rPr>
        <w:t>.</w:t>
      </w:r>
    </w:p>
    <w:p w14:paraId="014A9A28" w14:textId="4BD7DEEA" w:rsidR="00B34C59" w:rsidRPr="000369AD" w:rsidRDefault="000369AD" w:rsidP="000369AD">
      <w:pPr>
        <w:rPr>
          <w:rFonts w:asciiTheme="minorHAnsi" w:eastAsia="Calibri" w:hAnsiTheme="minorHAnsi" w:cstheme="minorHAnsi"/>
          <w:sz w:val="22"/>
          <w:szCs w:val="22"/>
          <w:lang w:eastAsia="ar-SA"/>
        </w:rPr>
      </w:pPr>
      <w:r>
        <w:rPr>
          <w:lang w:eastAsia="ar-SA"/>
        </w:rPr>
        <w:br w:type="page"/>
      </w:r>
    </w:p>
    <w:p w14:paraId="6B47DC62" w14:textId="6069F719" w:rsidR="002209FC" w:rsidRPr="00930364" w:rsidRDefault="00D3355D" w:rsidP="00930364">
      <w:pPr>
        <w:pStyle w:val="MPANag1"/>
        <w:rPr>
          <w:rFonts w:eastAsia="Calibri" w:cstheme="minorHAnsi"/>
          <w:sz w:val="22"/>
        </w:rPr>
      </w:pPr>
      <w:bookmarkStart w:id="618" w:name="_Toc59106101"/>
      <w:r>
        <w:lastRenderedPageBreak/>
        <w:t xml:space="preserve">Wizja adaptacji </w:t>
      </w:r>
      <w:r w:rsidR="000B7419">
        <w:t>M</w:t>
      </w:r>
      <w:r>
        <w:t>iasta i cele</w:t>
      </w:r>
      <w:r w:rsidR="009D7067">
        <w:t xml:space="preserve"> </w:t>
      </w:r>
      <w:r>
        <w:t xml:space="preserve">Planu </w:t>
      </w:r>
      <w:r w:rsidR="00A7728A">
        <w:t>a</w:t>
      </w:r>
      <w:r>
        <w:t>daptacji</w:t>
      </w:r>
      <w:bookmarkEnd w:id="618"/>
    </w:p>
    <w:p w14:paraId="33D20AE9" w14:textId="0605A42C" w:rsidR="002209FC" w:rsidRDefault="00476C78" w:rsidP="00476C78">
      <w:pPr>
        <w:pStyle w:val="MPAtekstzwyky"/>
        <w:rPr>
          <w:lang w:eastAsia="ar-SA"/>
        </w:rPr>
      </w:pPr>
      <w:r>
        <w:rPr>
          <w:lang w:eastAsia="ar-SA"/>
        </w:rPr>
        <w:t xml:space="preserve">Podejmowane w </w:t>
      </w:r>
      <w:r w:rsidR="001164CE">
        <w:rPr>
          <w:lang w:eastAsia="ar-SA"/>
        </w:rPr>
        <w:t>M</w:t>
      </w:r>
      <w:r>
        <w:rPr>
          <w:lang w:eastAsia="ar-SA"/>
        </w:rPr>
        <w:t>ieście działania na rzecz adaptacji do zmian klimatu</w:t>
      </w:r>
      <w:r w:rsidR="00C040B0">
        <w:rPr>
          <w:lang w:eastAsia="ar-SA"/>
        </w:rPr>
        <w:t>,</w:t>
      </w:r>
      <w:r>
        <w:rPr>
          <w:lang w:eastAsia="ar-SA"/>
        </w:rPr>
        <w:t xml:space="preserve"> są spójne z zasadami zrównoważonego rozwoju, zapewniają dążenie do dobrobytu gospodarczego mieszkańców </w:t>
      </w:r>
      <w:r w:rsidR="000B7419">
        <w:rPr>
          <w:lang w:eastAsia="ar-SA"/>
        </w:rPr>
        <w:t>M</w:t>
      </w:r>
      <w:r>
        <w:rPr>
          <w:lang w:eastAsia="ar-SA"/>
        </w:rPr>
        <w:t>iasta w harmonii z środowiskiem naturalnym i uwzględniają potrzeby przyszłych pokoleń. W</w:t>
      </w:r>
      <w:r w:rsidR="00166B88">
        <w:rPr>
          <w:lang w:eastAsia="ar-SA"/>
        </w:rPr>
        <w:t> </w:t>
      </w:r>
      <w:r>
        <w:rPr>
          <w:lang w:eastAsia="ar-SA"/>
        </w:rPr>
        <w:t xml:space="preserve">kontekście zagrożeń, jakie dla </w:t>
      </w:r>
      <w:r w:rsidR="000B7419">
        <w:rPr>
          <w:lang w:eastAsia="ar-SA"/>
        </w:rPr>
        <w:t>M</w:t>
      </w:r>
      <w:r>
        <w:rPr>
          <w:lang w:eastAsia="ar-SA"/>
        </w:rPr>
        <w:t>iasta przynoszą zmiany klimatu zasady te nabierają dodatkowego znaczenia i znajdują odzwiercie</w:t>
      </w:r>
      <w:r w:rsidRPr="00A74963">
        <w:rPr>
          <w:lang w:eastAsia="ar-SA"/>
        </w:rPr>
        <w:t>dlenie</w:t>
      </w:r>
      <w:r>
        <w:rPr>
          <w:lang w:eastAsia="ar-SA"/>
        </w:rPr>
        <w:t xml:space="preserve"> w wizji </w:t>
      </w:r>
      <w:r w:rsidR="000B7419">
        <w:rPr>
          <w:lang w:eastAsia="ar-SA"/>
        </w:rPr>
        <w:t>M</w:t>
      </w:r>
      <w:r>
        <w:rPr>
          <w:lang w:eastAsia="ar-SA"/>
        </w:rPr>
        <w:t>iasta przystosowanego do zmieniających się warunków klimatycznych.</w:t>
      </w:r>
    </w:p>
    <w:p w14:paraId="6C7C10CB" w14:textId="2506917F" w:rsidR="00476C78" w:rsidRDefault="00476C78" w:rsidP="00476C78">
      <w:pPr>
        <w:pStyle w:val="Tytu"/>
        <w:jc w:val="center"/>
        <w:rPr>
          <w:lang w:eastAsia="ar-SA"/>
        </w:rPr>
      </w:pPr>
      <w:r w:rsidRPr="00476C78">
        <w:rPr>
          <w:lang w:eastAsia="ar-SA"/>
        </w:rPr>
        <w:t>WIZJA ADAPTACJI MIASTA DO ZMIAN KLIMATU DO ROKU 2030</w:t>
      </w:r>
    </w:p>
    <w:tbl>
      <w:tblPr>
        <w:tblStyle w:val="Tabela-Siatka"/>
        <w:tblW w:w="5000" w:type="pct"/>
        <w:tblBorders>
          <w:top w:val="single" w:sz="24" w:space="0" w:color="82B0E4" w:themeColor="text2" w:themeTint="66"/>
          <w:left w:val="single" w:sz="24" w:space="0" w:color="82B0E4" w:themeColor="text2" w:themeTint="66"/>
          <w:bottom w:val="single" w:sz="24" w:space="0" w:color="82B0E4" w:themeColor="text2" w:themeTint="66"/>
          <w:right w:val="single" w:sz="24" w:space="0" w:color="82B0E4" w:themeColor="text2" w:themeTint="66"/>
          <w:insideH w:val="single" w:sz="24" w:space="0" w:color="82B0E4" w:themeColor="text2" w:themeTint="66"/>
          <w:insideV w:val="single" w:sz="24" w:space="0" w:color="82B0E4" w:themeColor="text2" w:themeTint="66"/>
        </w:tblBorders>
        <w:tblLook w:val="04A0" w:firstRow="1" w:lastRow="0" w:firstColumn="1" w:lastColumn="0" w:noHBand="0" w:noVBand="1"/>
      </w:tblPr>
      <w:tblGrid>
        <w:gridCol w:w="9288"/>
      </w:tblGrid>
      <w:tr w:rsidR="00476C78" w14:paraId="5B26FE40" w14:textId="77777777" w:rsidTr="00324E62">
        <w:tc>
          <w:tcPr>
            <w:tcW w:w="5000" w:type="pct"/>
            <w:shd w:val="clear" w:color="auto" w:fill="auto"/>
          </w:tcPr>
          <w:p w14:paraId="7ED6840B" w14:textId="576FD852" w:rsidR="00476C78" w:rsidRDefault="00476C78" w:rsidP="00476C78">
            <w:pPr>
              <w:pStyle w:val="MPAtekstzwyky"/>
              <w:jc w:val="center"/>
              <w:rPr>
                <w:lang w:eastAsia="ar-SA"/>
              </w:rPr>
            </w:pPr>
            <w:r w:rsidRPr="00A74963">
              <w:rPr>
                <w:lang w:eastAsia="ar-SA"/>
              </w:rPr>
              <w:t xml:space="preserve">Do roku 2030 </w:t>
            </w:r>
            <w:r w:rsidRPr="00A74963">
              <w:t>M</w:t>
            </w:r>
            <w:r w:rsidRPr="00A74963">
              <w:rPr>
                <w:lang w:eastAsia="ar-SA"/>
              </w:rPr>
              <w:t>iasto</w:t>
            </w:r>
            <w:r>
              <w:rPr>
                <w:lang w:eastAsia="ar-SA"/>
              </w:rPr>
              <w:t xml:space="preserve"> Stalowa Wola</w:t>
            </w:r>
          </w:p>
          <w:p w14:paraId="6488F590" w14:textId="5273430F" w:rsidR="00476C78" w:rsidRDefault="00476C78" w:rsidP="00476C78">
            <w:pPr>
              <w:pStyle w:val="MPAtekstzwyky"/>
              <w:jc w:val="center"/>
              <w:rPr>
                <w:lang w:eastAsia="ar-SA"/>
              </w:rPr>
            </w:pPr>
            <w:r>
              <w:rPr>
                <w:lang w:eastAsia="ar-SA"/>
              </w:rPr>
              <w:t xml:space="preserve"> będzie </w:t>
            </w:r>
            <w:r w:rsidR="000B7419">
              <w:rPr>
                <w:lang w:eastAsia="ar-SA"/>
              </w:rPr>
              <w:t>M</w:t>
            </w:r>
            <w:r>
              <w:rPr>
                <w:lang w:eastAsia="ar-SA"/>
              </w:rPr>
              <w:t>iastem gotowym na wyzwania wynikające ze zmian</w:t>
            </w:r>
          </w:p>
          <w:p w14:paraId="7541816E" w14:textId="5D9FDC4D" w:rsidR="00737B6A" w:rsidRDefault="00476C78" w:rsidP="00737B6A">
            <w:pPr>
              <w:pStyle w:val="MPAtekstzwyky"/>
              <w:jc w:val="center"/>
              <w:rPr>
                <w:lang w:eastAsia="ar-SA"/>
              </w:rPr>
            </w:pPr>
            <w:r>
              <w:rPr>
                <w:lang w:eastAsia="ar-SA"/>
              </w:rPr>
              <w:t>klimatu, posiadającym znaczny potencjał adaptacyjny</w:t>
            </w:r>
            <w:r w:rsidR="00737B6A">
              <w:rPr>
                <w:lang w:eastAsia="ar-SA"/>
              </w:rPr>
              <w:t>,</w:t>
            </w:r>
          </w:p>
          <w:p w14:paraId="6B6D4CC4" w14:textId="03C032E8" w:rsidR="00476C78" w:rsidRDefault="00476C78" w:rsidP="00476C78">
            <w:pPr>
              <w:pStyle w:val="MPAtekstzwyky"/>
              <w:jc w:val="center"/>
              <w:rPr>
                <w:lang w:eastAsia="ar-SA"/>
              </w:rPr>
            </w:pPr>
            <w:r>
              <w:rPr>
                <w:lang w:eastAsia="ar-SA"/>
              </w:rPr>
              <w:t xml:space="preserve"> zapewniającym bezpieczeństwo mieszkańcom</w:t>
            </w:r>
            <w:r w:rsidR="00737B6A">
              <w:rPr>
                <w:lang w:eastAsia="ar-SA"/>
              </w:rPr>
              <w:t xml:space="preserve"> w warunkach zmieniającego się klimatu</w:t>
            </w:r>
            <w:r w:rsidR="00A74963">
              <w:rPr>
                <w:lang w:eastAsia="ar-SA"/>
              </w:rPr>
              <w:t>.</w:t>
            </w:r>
          </w:p>
        </w:tc>
      </w:tr>
    </w:tbl>
    <w:p w14:paraId="0808804B" w14:textId="27EC21E5" w:rsidR="00476C78" w:rsidRDefault="00737B6A" w:rsidP="00737B6A">
      <w:pPr>
        <w:pStyle w:val="Tytu"/>
        <w:jc w:val="center"/>
        <w:rPr>
          <w:lang w:eastAsia="ar-SA"/>
        </w:rPr>
      </w:pPr>
      <w:r>
        <w:rPr>
          <w:lang w:eastAsia="ar-SA"/>
        </w:rPr>
        <w:t xml:space="preserve">CEL </w:t>
      </w:r>
      <w:r w:rsidR="00A84909">
        <w:rPr>
          <w:lang w:eastAsia="ar-SA"/>
        </w:rPr>
        <w:t>STRATEGICZNY</w:t>
      </w:r>
      <w:r>
        <w:rPr>
          <w:lang w:eastAsia="ar-SA"/>
        </w:rPr>
        <w:t xml:space="preserve"> PLANU ADAPTACJI DO ZMIAN KLIMATU</w:t>
      </w:r>
    </w:p>
    <w:tbl>
      <w:tblPr>
        <w:tblStyle w:val="SREtabstyl"/>
        <w:tblW w:w="5000" w:type="pct"/>
        <w:tblBorders>
          <w:top w:val="single" w:sz="24" w:space="0" w:color="82B0E4" w:themeColor="text2" w:themeTint="66"/>
          <w:left w:val="single" w:sz="24" w:space="0" w:color="82B0E4" w:themeColor="text2" w:themeTint="66"/>
          <w:bottom w:val="single" w:sz="24" w:space="0" w:color="82B0E4" w:themeColor="text2" w:themeTint="66"/>
          <w:right w:val="single" w:sz="24" w:space="0" w:color="82B0E4" w:themeColor="text2" w:themeTint="66"/>
          <w:insideH w:val="single" w:sz="24" w:space="0" w:color="82B0E4" w:themeColor="text2" w:themeTint="66"/>
          <w:insideV w:val="single" w:sz="24" w:space="0" w:color="82B0E4" w:themeColor="text2" w:themeTint="66"/>
        </w:tblBorders>
        <w:tblLook w:val="04A0" w:firstRow="1" w:lastRow="0" w:firstColumn="1" w:lastColumn="0" w:noHBand="0" w:noVBand="1"/>
      </w:tblPr>
      <w:tblGrid>
        <w:gridCol w:w="9288"/>
      </w:tblGrid>
      <w:tr w:rsidR="00737B6A" w14:paraId="1AD4D6E8" w14:textId="77777777" w:rsidTr="00324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E55C5BB" w14:textId="77F61488" w:rsidR="00A74963" w:rsidRPr="00A74963" w:rsidRDefault="00A74963" w:rsidP="00A74963">
            <w:pPr>
              <w:pStyle w:val="MPAtekstzwyky"/>
              <w:jc w:val="center"/>
              <w:rPr>
                <w:b w:val="0"/>
                <w:bCs/>
              </w:rPr>
            </w:pPr>
            <w:r>
              <w:rPr>
                <w:b w:val="0"/>
                <w:bCs/>
              </w:rPr>
              <w:t>R</w:t>
            </w:r>
            <w:r w:rsidRPr="00A74963">
              <w:rPr>
                <w:b w:val="0"/>
                <w:bCs/>
              </w:rPr>
              <w:t xml:space="preserve">ealizacja założeń </w:t>
            </w:r>
            <w:r>
              <w:rPr>
                <w:b w:val="0"/>
                <w:bCs/>
              </w:rPr>
              <w:t xml:space="preserve">Planu </w:t>
            </w:r>
            <w:r w:rsidR="00A7728A">
              <w:rPr>
                <w:b w:val="0"/>
                <w:bCs/>
              </w:rPr>
              <w:t>a</w:t>
            </w:r>
            <w:r>
              <w:rPr>
                <w:b w:val="0"/>
                <w:bCs/>
              </w:rPr>
              <w:t>daptacji</w:t>
            </w:r>
            <w:r w:rsidR="005E6B98">
              <w:rPr>
                <w:b w:val="0"/>
                <w:bCs/>
              </w:rPr>
              <w:t xml:space="preserve"> do zmian klimatu</w:t>
            </w:r>
          </w:p>
          <w:p w14:paraId="7B8F72B8" w14:textId="2E5322BF" w:rsidR="00A74963" w:rsidRPr="00A74963" w:rsidRDefault="00A74963" w:rsidP="00A74963">
            <w:pPr>
              <w:pStyle w:val="MPAtekstzwyky"/>
              <w:jc w:val="center"/>
              <w:rPr>
                <w:b w:val="0"/>
                <w:bCs/>
              </w:rPr>
            </w:pPr>
            <w:r w:rsidRPr="00A74963">
              <w:rPr>
                <w:b w:val="0"/>
                <w:bCs/>
              </w:rPr>
              <w:t xml:space="preserve">w celu ciągłej poprawy świadomości, </w:t>
            </w:r>
            <w:r w:rsidR="003D6A6C">
              <w:rPr>
                <w:b w:val="0"/>
                <w:bCs/>
              </w:rPr>
              <w:t xml:space="preserve">zdrowia, </w:t>
            </w:r>
            <w:r w:rsidRPr="00A74963">
              <w:rPr>
                <w:b w:val="0"/>
                <w:bCs/>
              </w:rPr>
              <w:t>bezpieczeństwa</w:t>
            </w:r>
          </w:p>
          <w:p w14:paraId="4931013E" w14:textId="5F41C273" w:rsidR="00A74963" w:rsidRPr="00A74963" w:rsidRDefault="00A74963" w:rsidP="00A74963">
            <w:pPr>
              <w:pStyle w:val="MPAtekstzwyky"/>
              <w:jc w:val="center"/>
              <w:rPr>
                <w:b w:val="0"/>
                <w:bCs/>
              </w:rPr>
            </w:pPr>
            <w:r w:rsidRPr="00A74963">
              <w:rPr>
                <w:b w:val="0"/>
                <w:bCs/>
              </w:rPr>
              <w:t>i komfortu życia mieszkańców</w:t>
            </w:r>
          </w:p>
          <w:p w14:paraId="44696858" w14:textId="78CDA1AC" w:rsidR="00737B6A" w:rsidRPr="00A74963" w:rsidRDefault="00A74963" w:rsidP="00A74963">
            <w:pPr>
              <w:pStyle w:val="MPAtekstzwyky"/>
              <w:jc w:val="center"/>
            </w:pPr>
            <w:r w:rsidRPr="00A74963">
              <w:rPr>
                <w:b w:val="0"/>
                <w:bCs/>
              </w:rPr>
              <w:t>w warunkach zmieniającego się klimatu</w:t>
            </w:r>
            <w:r>
              <w:rPr>
                <w:b w:val="0"/>
                <w:bCs/>
              </w:rPr>
              <w:t>.</w:t>
            </w:r>
          </w:p>
        </w:tc>
      </w:tr>
    </w:tbl>
    <w:p w14:paraId="06E6BC37" w14:textId="328B2275" w:rsidR="00A74963" w:rsidRDefault="00A74963" w:rsidP="00A74963">
      <w:pPr>
        <w:pStyle w:val="Tytu"/>
        <w:jc w:val="center"/>
        <w:rPr>
          <w:lang w:eastAsia="ar-SA"/>
        </w:rPr>
      </w:pPr>
      <w:r>
        <w:rPr>
          <w:lang w:eastAsia="ar-SA"/>
        </w:rPr>
        <w:t xml:space="preserve">CELE </w:t>
      </w:r>
      <w:r w:rsidR="00A84909">
        <w:rPr>
          <w:lang w:eastAsia="ar-SA"/>
        </w:rPr>
        <w:t>SZCZEGÓŁOWE</w:t>
      </w:r>
      <w:r>
        <w:rPr>
          <w:lang w:eastAsia="ar-SA"/>
        </w:rPr>
        <w:t xml:space="preserve"> PLANU ADAPTACJI DO ZMIAN KLIMATU</w:t>
      </w:r>
    </w:p>
    <w:tbl>
      <w:tblPr>
        <w:tblStyle w:val="Tabela-Siatka"/>
        <w:tblW w:w="5000" w:type="pct"/>
        <w:tblBorders>
          <w:top w:val="single" w:sz="24" w:space="0" w:color="82B0E4" w:themeColor="text2" w:themeTint="66"/>
          <w:left w:val="single" w:sz="24" w:space="0" w:color="82B0E4" w:themeColor="text2" w:themeTint="66"/>
          <w:bottom w:val="single" w:sz="24" w:space="0" w:color="82B0E4" w:themeColor="text2" w:themeTint="66"/>
          <w:right w:val="single" w:sz="24" w:space="0" w:color="82B0E4" w:themeColor="text2" w:themeTint="66"/>
          <w:insideH w:val="single" w:sz="24" w:space="0" w:color="82B0E4" w:themeColor="text2" w:themeTint="66"/>
          <w:insideV w:val="single" w:sz="24" w:space="0" w:color="82B0E4" w:themeColor="text2" w:themeTint="66"/>
        </w:tblBorders>
        <w:tblLook w:val="04A0" w:firstRow="1" w:lastRow="0" w:firstColumn="1" w:lastColumn="0" w:noHBand="0" w:noVBand="1"/>
      </w:tblPr>
      <w:tblGrid>
        <w:gridCol w:w="9288"/>
      </w:tblGrid>
      <w:tr w:rsidR="00A74963" w14:paraId="374BA86F" w14:textId="77777777" w:rsidTr="00324E62">
        <w:tc>
          <w:tcPr>
            <w:tcW w:w="5000" w:type="pct"/>
          </w:tcPr>
          <w:p w14:paraId="776C33AD" w14:textId="2FC110C2" w:rsidR="00A74963" w:rsidRDefault="00A74963" w:rsidP="003D6A6C">
            <w:pPr>
              <w:pStyle w:val="MPAlista"/>
              <w:rPr>
                <w:lang w:eastAsia="ar-SA"/>
              </w:rPr>
            </w:pPr>
            <w:r>
              <w:rPr>
                <w:lang w:eastAsia="ar-SA"/>
              </w:rPr>
              <w:t xml:space="preserve">Zwiększenie odporności </w:t>
            </w:r>
            <w:r w:rsidR="000B7419">
              <w:rPr>
                <w:lang w:eastAsia="ar-SA"/>
              </w:rPr>
              <w:t>M</w:t>
            </w:r>
            <w:r>
              <w:rPr>
                <w:lang w:eastAsia="ar-SA"/>
              </w:rPr>
              <w:t>iasta na występowanie powodzi miejskich</w:t>
            </w:r>
            <w:r w:rsidR="003D6A6C">
              <w:rPr>
                <w:lang w:eastAsia="ar-SA"/>
              </w:rPr>
              <w:t>;</w:t>
            </w:r>
          </w:p>
          <w:p w14:paraId="5B6F05DD" w14:textId="5DAEB1FA" w:rsidR="00324E62" w:rsidRDefault="00324E62" w:rsidP="003D6A6C">
            <w:pPr>
              <w:pStyle w:val="MPAlista"/>
              <w:rPr>
                <w:lang w:eastAsia="ar-SA"/>
              </w:rPr>
            </w:pPr>
            <w:r w:rsidRPr="00324E62">
              <w:rPr>
                <w:lang w:eastAsia="ar-SA"/>
              </w:rPr>
              <w:t xml:space="preserve">Zwiększenie odporności </w:t>
            </w:r>
            <w:r w:rsidR="000B7419">
              <w:rPr>
                <w:lang w:eastAsia="ar-SA"/>
              </w:rPr>
              <w:t>M</w:t>
            </w:r>
            <w:r w:rsidRPr="00324E62">
              <w:rPr>
                <w:lang w:eastAsia="ar-SA"/>
              </w:rPr>
              <w:t>iasta na występowanie powodzi</w:t>
            </w:r>
            <w:r>
              <w:rPr>
                <w:lang w:eastAsia="ar-SA"/>
              </w:rPr>
              <w:t xml:space="preserve"> od strony </w:t>
            </w:r>
            <w:r w:rsidR="00166B88">
              <w:rPr>
                <w:lang w:eastAsia="ar-SA"/>
              </w:rPr>
              <w:t>rzeki</w:t>
            </w:r>
            <w:r>
              <w:rPr>
                <w:lang w:eastAsia="ar-SA"/>
              </w:rPr>
              <w:t>;</w:t>
            </w:r>
          </w:p>
          <w:p w14:paraId="6E0C65D5" w14:textId="01404CBA" w:rsidR="00A74963" w:rsidRDefault="00A74963" w:rsidP="003D6A6C">
            <w:pPr>
              <w:pStyle w:val="MPAlista"/>
              <w:rPr>
                <w:lang w:eastAsia="ar-SA"/>
              </w:rPr>
            </w:pPr>
            <w:r>
              <w:rPr>
                <w:lang w:eastAsia="ar-SA"/>
              </w:rPr>
              <w:t xml:space="preserve">Zwiększenie odporności </w:t>
            </w:r>
            <w:r w:rsidR="000B7419">
              <w:rPr>
                <w:lang w:eastAsia="ar-SA"/>
              </w:rPr>
              <w:t>M</w:t>
            </w:r>
            <w:r>
              <w:rPr>
                <w:lang w:eastAsia="ar-SA"/>
              </w:rPr>
              <w:t xml:space="preserve">iasta na występowanie </w:t>
            </w:r>
            <w:r w:rsidR="003D6A6C">
              <w:rPr>
                <w:lang w:eastAsia="ar-SA"/>
              </w:rPr>
              <w:t xml:space="preserve">dni upalnych i zjawiska fali upału; </w:t>
            </w:r>
          </w:p>
          <w:p w14:paraId="0E2177C6" w14:textId="28A2951A" w:rsidR="00A74963" w:rsidRDefault="00A74963" w:rsidP="003D6A6C">
            <w:pPr>
              <w:pStyle w:val="MPAlista"/>
              <w:rPr>
                <w:lang w:eastAsia="ar-SA"/>
              </w:rPr>
            </w:pPr>
            <w:r>
              <w:rPr>
                <w:lang w:eastAsia="ar-SA"/>
              </w:rPr>
              <w:t xml:space="preserve">Zwiększenie odporności </w:t>
            </w:r>
            <w:r w:rsidR="000B7419">
              <w:rPr>
                <w:lang w:eastAsia="ar-SA"/>
              </w:rPr>
              <w:t>M</w:t>
            </w:r>
            <w:r>
              <w:rPr>
                <w:lang w:eastAsia="ar-SA"/>
              </w:rPr>
              <w:t>iasta na występowanie silnego i bardzo silnego wiatru</w:t>
            </w:r>
            <w:r w:rsidR="003D6A6C">
              <w:rPr>
                <w:lang w:eastAsia="ar-SA"/>
              </w:rPr>
              <w:t>;</w:t>
            </w:r>
          </w:p>
          <w:p w14:paraId="34FCA199" w14:textId="01EC6EC9" w:rsidR="00A74963" w:rsidRDefault="00A74963" w:rsidP="003D6A6C">
            <w:pPr>
              <w:pStyle w:val="MPAlista"/>
              <w:rPr>
                <w:lang w:eastAsia="ar-SA"/>
              </w:rPr>
            </w:pPr>
            <w:r>
              <w:rPr>
                <w:lang w:eastAsia="ar-SA"/>
              </w:rPr>
              <w:t xml:space="preserve">Zwiększenie odporności </w:t>
            </w:r>
            <w:r w:rsidR="000B7419">
              <w:rPr>
                <w:lang w:eastAsia="ar-SA"/>
              </w:rPr>
              <w:t>M</w:t>
            </w:r>
            <w:r>
              <w:rPr>
                <w:lang w:eastAsia="ar-SA"/>
              </w:rPr>
              <w:t>iasta na występowanie burz</w:t>
            </w:r>
            <w:r w:rsidR="003D6A6C">
              <w:rPr>
                <w:lang w:eastAsia="ar-SA"/>
              </w:rPr>
              <w:t>;</w:t>
            </w:r>
          </w:p>
          <w:p w14:paraId="7D9D0F23" w14:textId="75A2EC67" w:rsidR="00A74963" w:rsidRDefault="00A74963" w:rsidP="003D6A6C">
            <w:pPr>
              <w:pStyle w:val="MPAlista"/>
              <w:rPr>
                <w:lang w:eastAsia="ar-SA"/>
              </w:rPr>
            </w:pPr>
            <w:r>
              <w:rPr>
                <w:lang w:eastAsia="ar-SA"/>
              </w:rPr>
              <w:t xml:space="preserve">Zwiększenie odporności </w:t>
            </w:r>
            <w:r w:rsidR="000B7419">
              <w:rPr>
                <w:lang w:eastAsia="ar-SA"/>
              </w:rPr>
              <w:t>M</w:t>
            </w:r>
            <w:r>
              <w:rPr>
                <w:lang w:eastAsia="ar-SA"/>
              </w:rPr>
              <w:t>iasta na występowanie przekroczeń norm stężeń</w:t>
            </w:r>
            <w:r w:rsidR="003D6A6C">
              <w:rPr>
                <w:lang w:eastAsia="ar-SA"/>
              </w:rPr>
              <w:t xml:space="preserve"> zanieczyszczeń powietrza;</w:t>
            </w:r>
          </w:p>
          <w:p w14:paraId="1091753F" w14:textId="4449F786" w:rsidR="003D6A6C" w:rsidRDefault="003D6A6C" w:rsidP="003D6A6C">
            <w:pPr>
              <w:pStyle w:val="MPAlista"/>
              <w:rPr>
                <w:lang w:eastAsia="ar-SA"/>
              </w:rPr>
            </w:pPr>
            <w:r>
              <w:rPr>
                <w:lang w:eastAsia="ar-SA"/>
              </w:rPr>
              <w:t>Zwiększenie odporności na występowanie zjawiska Miejskiej Wyspy Ciepła.</w:t>
            </w:r>
          </w:p>
        </w:tc>
      </w:tr>
    </w:tbl>
    <w:p w14:paraId="3A732DCF" w14:textId="73773C55" w:rsidR="00DE5BA3" w:rsidRPr="00930364" w:rsidRDefault="006A1604" w:rsidP="00930364">
      <w:pPr>
        <w:pStyle w:val="MPANag1"/>
      </w:pPr>
      <w:r>
        <w:br w:type="page"/>
      </w:r>
      <w:bookmarkStart w:id="619" w:name="_Toc59106102"/>
      <w:r>
        <w:lastRenderedPageBreak/>
        <w:t>Analiza opcji adaptacji</w:t>
      </w:r>
      <w:bookmarkEnd w:id="619"/>
    </w:p>
    <w:p w14:paraId="641ABFC8" w14:textId="1A0C41FC" w:rsidR="00816AF3" w:rsidRPr="00816AF3" w:rsidRDefault="00816AF3" w:rsidP="00930364">
      <w:pPr>
        <w:pStyle w:val="Tytu"/>
        <w:rPr>
          <w:lang w:eastAsia="ar-SA"/>
        </w:rPr>
      </w:pPr>
      <w:r>
        <w:rPr>
          <w:lang w:eastAsia="ar-SA"/>
        </w:rPr>
        <w:t>Zielono-niebieska infrastruktura</w:t>
      </w:r>
    </w:p>
    <w:p w14:paraId="414AC294" w14:textId="12F26F8D" w:rsidR="00DB4B4C" w:rsidRDefault="006A1604" w:rsidP="00DB4B4C">
      <w:pPr>
        <w:pStyle w:val="MPAtekstzwyky"/>
        <w:rPr>
          <w:lang w:eastAsia="ar-SA"/>
        </w:rPr>
      </w:pPr>
      <w:r>
        <w:rPr>
          <w:lang w:eastAsia="ar-SA"/>
        </w:rPr>
        <w:t xml:space="preserve">Ważnym zagadnieniem </w:t>
      </w:r>
      <w:r w:rsidR="00420151">
        <w:rPr>
          <w:lang w:eastAsia="ar-SA"/>
        </w:rPr>
        <w:t xml:space="preserve">dla </w:t>
      </w:r>
      <w:r>
        <w:rPr>
          <w:lang w:eastAsia="ar-SA"/>
        </w:rPr>
        <w:t xml:space="preserve"> Miasta jest retencja wó</w:t>
      </w:r>
      <w:r w:rsidR="000C5052">
        <w:rPr>
          <w:lang w:eastAsia="ar-SA"/>
        </w:rPr>
        <w:t>d. Z</w:t>
      </w:r>
      <w:r w:rsidR="00DB4B4C">
        <w:rPr>
          <w:lang w:eastAsia="ar-SA"/>
        </w:rPr>
        <w:t>miany klimatu będą wpływać na cykle hydrologiczne, ekosystemy wodne, a także na funkcjonowanie i działanie istniejącej infrastruktury wodnej (elektroenergetyka, systemy irygacji, system zaopatrzenia w wodę do spożycia, oczyszczalnie ścieków).</w:t>
      </w:r>
    </w:p>
    <w:p w14:paraId="6C177324" w14:textId="77777777" w:rsidR="00DB4B4C" w:rsidRDefault="00DB4B4C" w:rsidP="00DB4B4C">
      <w:pPr>
        <w:pStyle w:val="MPAtekstzwyky"/>
        <w:rPr>
          <w:lang w:eastAsia="ar-SA"/>
        </w:rPr>
      </w:pPr>
      <w:r>
        <w:rPr>
          <w:lang w:eastAsia="ar-SA"/>
        </w:rPr>
        <w:t>Wśród działań w zakresie niebieskiej infrastruktury (system gospodarowania wodą) można wymienić:</w:t>
      </w:r>
    </w:p>
    <w:p w14:paraId="5AA921F0" w14:textId="34E620A5" w:rsidR="00DB4B4C" w:rsidRDefault="00DB4B4C" w:rsidP="00DB4B4C">
      <w:pPr>
        <w:pStyle w:val="MPAlista"/>
        <w:rPr>
          <w:lang w:eastAsia="ar-SA"/>
        </w:rPr>
      </w:pPr>
      <w:r>
        <w:rPr>
          <w:lang w:eastAsia="ar-SA"/>
        </w:rPr>
        <w:t>retencję wodną – elementy miejskiego system wodnego mające na celu retencjonowanie wody opadowej;</w:t>
      </w:r>
    </w:p>
    <w:p w14:paraId="2587E9C0" w14:textId="56BF162F" w:rsidR="00DB4B4C" w:rsidRDefault="00DB4B4C" w:rsidP="00DB4B4C">
      <w:pPr>
        <w:pStyle w:val="MPAlista"/>
        <w:rPr>
          <w:lang w:eastAsia="ar-SA"/>
        </w:rPr>
      </w:pPr>
      <w:r>
        <w:rPr>
          <w:lang w:eastAsia="ar-SA"/>
        </w:rPr>
        <w:t>drenaż – elementy miejskiego system wodnego, których zadaniem jest odwadnianie/odprowadzanie wody deszczowej;</w:t>
      </w:r>
    </w:p>
    <w:p w14:paraId="6A1F445D" w14:textId="2FF29B3C" w:rsidR="00DB4B4C" w:rsidRDefault="00DB4B4C" w:rsidP="00DB4B4C">
      <w:pPr>
        <w:pStyle w:val="MPAlista"/>
        <w:rPr>
          <w:lang w:eastAsia="ar-SA"/>
        </w:rPr>
      </w:pPr>
      <w:r>
        <w:rPr>
          <w:lang w:eastAsia="ar-SA"/>
        </w:rPr>
        <w:t xml:space="preserve">renaturalizację cieków wodnych – otwarte elementy wodne w krajobrazie </w:t>
      </w:r>
      <w:r w:rsidR="000C5052">
        <w:rPr>
          <w:lang w:eastAsia="ar-SA"/>
        </w:rPr>
        <w:t>M</w:t>
      </w:r>
      <w:r>
        <w:rPr>
          <w:lang w:eastAsia="ar-SA"/>
        </w:rPr>
        <w:t>iasta z wodą płynącą, np. rzeki, strumienie;</w:t>
      </w:r>
    </w:p>
    <w:p w14:paraId="20D9E0DB" w14:textId="3BC242AB" w:rsidR="00DB4B4C" w:rsidRDefault="00DB4B4C" w:rsidP="00DB4B4C">
      <w:pPr>
        <w:pStyle w:val="MPAlista"/>
        <w:rPr>
          <w:lang w:eastAsia="ar-SA"/>
        </w:rPr>
      </w:pPr>
      <w:r>
        <w:rPr>
          <w:lang w:eastAsia="ar-SA"/>
        </w:rPr>
        <w:t xml:space="preserve">renaturalizację zbiorników wodnych – otwarte elementy wodne w krajobrazie </w:t>
      </w:r>
      <w:r w:rsidR="000C5052">
        <w:rPr>
          <w:lang w:eastAsia="ar-SA"/>
        </w:rPr>
        <w:t>M</w:t>
      </w:r>
      <w:r>
        <w:rPr>
          <w:lang w:eastAsia="ar-SA"/>
        </w:rPr>
        <w:t>iasta z</w:t>
      </w:r>
      <w:r w:rsidR="000868BA">
        <w:rPr>
          <w:lang w:eastAsia="ar-SA"/>
        </w:rPr>
        <w:t> </w:t>
      </w:r>
      <w:r>
        <w:rPr>
          <w:lang w:eastAsia="ar-SA"/>
        </w:rPr>
        <w:t>wodą stojącą.</w:t>
      </w:r>
    </w:p>
    <w:p w14:paraId="09BE0BE8" w14:textId="33381396" w:rsidR="000C5052" w:rsidRDefault="000C5052" w:rsidP="006812F1">
      <w:pPr>
        <w:pStyle w:val="MPAtekstzwyky"/>
      </w:pPr>
      <w:r>
        <w:rPr>
          <w:lang w:eastAsia="ar-SA"/>
        </w:rPr>
        <w:t>Tereny zielone zapewniają chłodzenie poprzez zacienienie i</w:t>
      </w:r>
      <w:r w:rsidR="006812F1">
        <w:rPr>
          <w:lang w:eastAsia="ar-SA"/>
        </w:rPr>
        <w:t xml:space="preserve"> </w:t>
      </w:r>
      <w:r>
        <w:rPr>
          <w:lang w:eastAsia="ar-SA"/>
        </w:rPr>
        <w:t>parowanie. W obliczu zmian klimatycznych i coraz częstszych</w:t>
      </w:r>
      <w:r w:rsidR="006812F1">
        <w:rPr>
          <w:lang w:eastAsia="ar-SA"/>
        </w:rPr>
        <w:t xml:space="preserve"> </w:t>
      </w:r>
      <w:r>
        <w:rPr>
          <w:lang w:eastAsia="ar-SA"/>
        </w:rPr>
        <w:t xml:space="preserve">ekstremalnych zjawisk pogodowych, </w:t>
      </w:r>
      <w:r w:rsidR="007F653D">
        <w:rPr>
          <w:lang w:eastAsia="ar-SA"/>
        </w:rPr>
        <w:t>tereny zielone uodparniają Miasto na wysokie temperatury</w:t>
      </w:r>
      <w:r>
        <w:rPr>
          <w:lang w:eastAsia="ar-SA"/>
        </w:rPr>
        <w:t>.</w:t>
      </w:r>
      <w:r w:rsidR="006812F1">
        <w:rPr>
          <w:lang w:eastAsia="ar-SA"/>
        </w:rPr>
        <w:t xml:space="preserve"> </w:t>
      </w:r>
      <w:r w:rsidR="006812F1">
        <w:t xml:space="preserve">Wrażliwość ludności na wzrost temperatur </w:t>
      </w:r>
      <w:r w:rsidR="007F653D">
        <w:t xml:space="preserve">jest </w:t>
      </w:r>
      <w:r w:rsidR="006812F1">
        <w:t>argumentem w inwestowani</w:t>
      </w:r>
      <w:r w:rsidR="00E52DFB">
        <w:t>e</w:t>
      </w:r>
      <w:r w:rsidR="006812F1">
        <w:t xml:space="preserve"> w zieloną infrastrukturę. Fakt starzenia się populacji oznacza, że należy zwrócić większą uwagę na pozytywny wpływ zielonej infrastruktury w zmniejszaniu śmiertelności związanej z wysoką temperaturą.</w:t>
      </w:r>
      <w:r w:rsidR="007F653D">
        <w:rPr>
          <w:rStyle w:val="Odwoanieprzypisudolnego"/>
        </w:rPr>
        <w:footnoteReference w:id="57"/>
      </w:r>
      <w:r w:rsidR="006812F1">
        <w:t xml:space="preserve"> </w:t>
      </w:r>
      <w:r w:rsidR="007F653D">
        <w:t>Zielona infrastruktura powinna</w:t>
      </w:r>
      <w:r w:rsidR="006812F1">
        <w:t xml:space="preserve"> </w:t>
      </w:r>
      <w:r w:rsidR="007F653D">
        <w:t>zostać również rozpatrywana,</w:t>
      </w:r>
      <w:r w:rsidR="006812F1">
        <w:t xml:space="preserve"> jako jedn</w:t>
      </w:r>
      <w:r w:rsidR="007F653D">
        <w:t>a</w:t>
      </w:r>
      <w:r w:rsidR="006812F1">
        <w:t xml:space="preserve"> z wielu opcji sekwestracji (wychwytywania) dwutlenku węgla z atmosfery. W</w:t>
      </w:r>
      <w:r w:rsidR="007F653D">
        <w:t>zrost</w:t>
      </w:r>
      <w:r w:rsidR="006812F1">
        <w:t xml:space="preserve"> roślinności</w:t>
      </w:r>
      <w:r w:rsidR="007F653D">
        <w:t xml:space="preserve"> w centrum Miasta,</w:t>
      </w:r>
      <w:r w:rsidR="006812F1">
        <w:t xml:space="preserve"> oznacza więcej węgla magazynowanego w roślinach oraz w glebie. Zieloną infrastrukturę można wykorzystać</w:t>
      </w:r>
      <w:r w:rsidR="007F653D">
        <w:t>,</w:t>
      </w:r>
      <w:r w:rsidR="006812F1">
        <w:t xml:space="preserve"> jako strefę buforową do łagodzenia negatywnych skutków korytarzy transportowych, </w:t>
      </w:r>
      <w:r w:rsidR="007F653D">
        <w:t>t.j.</w:t>
      </w:r>
      <w:r w:rsidR="006812F1">
        <w:t xml:space="preserve"> hałas</w:t>
      </w:r>
      <w:r w:rsidR="00E52DFB">
        <w:t>u</w:t>
      </w:r>
      <w:r w:rsidR="006812F1">
        <w:t xml:space="preserve"> i</w:t>
      </w:r>
      <w:r w:rsidR="00253FEA">
        <w:t> </w:t>
      </w:r>
      <w:r w:rsidR="006812F1">
        <w:t xml:space="preserve">zanieczyszczenia powietrza. </w:t>
      </w:r>
    </w:p>
    <w:p w14:paraId="757274B1" w14:textId="77777777" w:rsidR="006812F1" w:rsidRPr="006812F1" w:rsidRDefault="006812F1" w:rsidP="00002A5C">
      <w:pPr>
        <w:pStyle w:val="MPAtekstzwyky"/>
        <w:rPr>
          <w:rFonts w:ascii="Arial" w:hAnsi="Arial" w:cs="Arial"/>
          <w:color w:val="000000"/>
          <w:sz w:val="22"/>
        </w:rPr>
      </w:pPr>
      <w:r w:rsidRPr="007D39C0">
        <w:rPr>
          <w:rStyle w:val="MPAtekstzwykyZnak"/>
        </w:rPr>
        <w:t>Wśród działań w zakresie zielonej infrastruktury można wymienić</w:t>
      </w:r>
      <w:r w:rsidRPr="006812F1">
        <w:rPr>
          <w:rFonts w:ascii="Arial" w:hAnsi="Arial" w:cs="Arial"/>
          <w:color w:val="000000"/>
          <w:sz w:val="22"/>
        </w:rPr>
        <w:t xml:space="preserve">: </w:t>
      </w:r>
    </w:p>
    <w:p w14:paraId="42F39D51" w14:textId="4806399C" w:rsidR="006812F1" w:rsidRPr="006812F1" w:rsidRDefault="006812F1" w:rsidP="006812F1">
      <w:pPr>
        <w:pStyle w:val="MPAlista"/>
      </w:pPr>
      <w:r w:rsidRPr="006812F1">
        <w:t xml:space="preserve">zielone ściany – ściany budynków pokryte roślinnością; </w:t>
      </w:r>
    </w:p>
    <w:p w14:paraId="16E6FF60" w14:textId="052AB744" w:rsidR="006812F1" w:rsidRPr="006812F1" w:rsidRDefault="006812F1" w:rsidP="006812F1">
      <w:pPr>
        <w:pStyle w:val="MPAlista"/>
      </w:pPr>
      <w:r w:rsidRPr="006812F1">
        <w:t xml:space="preserve">zielone dachy – dachy budynków pokryte roślinnością; </w:t>
      </w:r>
    </w:p>
    <w:p w14:paraId="2BAB1110" w14:textId="77777777" w:rsidR="00C153F2" w:rsidRDefault="006812F1" w:rsidP="006812F1">
      <w:pPr>
        <w:pStyle w:val="MPAlista"/>
      </w:pPr>
      <w:r w:rsidRPr="006812F1">
        <w:t>tereny zielone – niezabudowane tereny miejskie pokryte roślinnością</w:t>
      </w:r>
      <w:r w:rsidR="00C153F2">
        <w:t>;</w:t>
      </w:r>
    </w:p>
    <w:p w14:paraId="358FB03F" w14:textId="0A199DF7" w:rsidR="00883C03" w:rsidRDefault="00C153F2" w:rsidP="006812F1">
      <w:pPr>
        <w:pStyle w:val="MPAlista"/>
      </w:pPr>
      <w:r>
        <w:t>pasy zieleni –</w:t>
      </w:r>
      <w:r w:rsidR="00883C03">
        <w:t xml:space="preserve"> </w:t>
      </w:r>
      <w:r>
        <w:t>okolic</w:t>
      </w:r>
      <w:r w:rsidR="00883C03">
        <w:t>e</w:t>
      </w:r>
      <w:r>
        <w:t xml:space="preserve"> korytarzy transportowych.</w:t>
      </w:r>
      <w:r w:rsidR="006812F1" w:rsidRPr="006812F1">
        <w:t xml:space="preserve"> </w:t>
      </w:r>
    </w:p>
    <w:p w14:paraId="1D7C9FD3" w14:textId="77777777" w:rsidR="00816AF3" w:rsidRPr="00816AF3" w:rsidRDefault="00816AF3" w:rsidP="00816AF3">
      <w:pPr>
        <w:pStyle w:val="Tytu"/>
        <w:rPr>
          <w:rFonts w:eastAsia="Calibri"/>
        </w:rPr>
      </w:pPr>
      <w:r w:rsidRPr="00816AF3">
        <w:rPr>
          <w:rFonts w:eastAsia="Calibri"/>
        </w:rPr>
        <w:t>Ograniczanie emisji zanieczyszczeń i poprawa jakości powietrza</w:t>
      </w:r>
    </w:p>
    <w:p w14:paraId="7A69EAED" w14:textId="725AC866" w:rsidR="00002A5C" w:rsidRDefault="00AC76B7" w:rsidP="00002A5C">
      <w:pPr>
        <w:pStyle w:val="MPAtekstzwyky"/>
      </w:pPr>
      <w:r>
        <w:rPr>
          <w:rFonts w:eastAsia="Calibri"/>
        </w:rPr>
        <w:t>D</w:t>
      </w:r>
      <w:r w:rsidR="00816AF3" w:rsidRPr="00816AF3">
        <w:rPr>
          <w:rFonts w:eastAsia="Calibri"/>
        </w:rPr>
        <w:t>ziałaniami towarzyszącymi osiąganiu celów adaptacyjnych</w:t>
      </w:r>
      <w:r>
        <w:rPr>
          <w:rFonts w:eastAsia="Calibri"/>
        </w:rPr>
        <w:t>,</w:t>
      </w:r>
      <w:r w:rsidR="00816AF3" w:rsidRPr="00816AF3">
        <w:rPr>
          <w:rFonts w:eastAsia="Calibri"/>
        </w:rPr>
        <w:t xml:space="preserve"> są wszelkie działania o cechach zrównoważonego rozwoju, </w:t>
      </w:r>
      <w:r>
        <w:rPr>
          <w:rFonts w:eastAsia="Calibri"/>
        </w:rPr>
        <w:t xml:space="preserve">które </w:t>
      </w:r>
      <w:r w:rsidR="00816AF3" w:rsidRPr="00816AF3">
        <w:rPr>
          <w:rFonts w:eastAsia="Calibri"/>
        </w:rPr>
        <w:t>wspierają</w:t>
      </w:r>
      <w:r>
        <w:rPr>
          <w:rFonts w:eastAsia="Calibri"/>
        </w:rPr>
        <w:t xml:space="preserve"> </w:t>
      </w:r>
      <w:r w:rsidR="00816AF3" w:rsidRPr="00816AF3">
        <w:rPr>
          <w:rFonts w:eastAsia="Calibri"/>
        </w:rPr>
        <w:t>ograniczanie antropogenicznych czynników generujących przyspieszenie</w:t>
      </w:r>
      <w:r w:rsidR="00002A5C" w:rsidRPr="00002A5C">
        <w:t xml:space="preserve"> </w:t>
      </w:r>
      <w:r w:rsidR="00002A5C">
        <w:t>zachodzenia zmian klimatycznych</w:t>
      </w:r>
      <w:r w:rsidR="00D478BB">
        <w:t xml:space="preserve">. Niezwykle istotne są więc działania ograniczające </w:t>
      </w:r>
      <w:r w:rsidR="00002A5C">
        <w:t>emisj</w:t>
      </w:r>
      <w:r w:rsidR="00D478BB">
        <w:t>ę</w:t>
      </w:r>
      <w:r w:rsidR="00002A5C">
        <w:t xml:space="preserve"> gazów cieplarnianyc</w:t>
      </w:r>
      <w:r w:rsidR="00D478BB">
        <w:t xml:space="preserve">h, powstających np. </w:t>
      </w:r>
      <w:r w:rsidR="00002A5C">
        <w:t>w wyniku spalania paliw stałych w</w:t>
      </w:r>
      <w:r w:rsidR="00D478BB">
        <w:t> </w:t>
      </w:r>
      <w:r w:rsidR="00002A5C">
        <w:t>gospodarstwach domowych</w:t>
      </w:r>
      <w:r w:rsidR="00D478BB">
        <w:t>.</w:t>
      </w:r>
    </w:p>
    <w:p w14:paraId="4C6681A7" w14:textId="77777777" w:rsidR="00002A5C" w:rsidRPr="004C25B6" w:rsidRDefault="00002A5C" w:rsidP="00D478BB">
      <w:pPr>
        <w:pStyle w:val="MPAtekstzwyky"/>
        <w:keepNext/>
        <w:keepLines/>
      </w:pPr>
      <w:r w:rsidRPr="004C25B6">
        <w:lastRenderedPageBreak/>
        <w:t>Działaniami zmierzającymi do poprawy jakości powietrza powinny być:</w:t>
      </w:r>
    </w:p>
    <w:p w14:paraId="1388D1BE" w14:textId="240C6644" w:rsidR="00002A5C" w:rsidRPr="004C25B6" w:rsidRDefault="00002A5C" w:rsidP="00D478BB">
      <w:pPr>
        <w:pStyle w:val="MPAlista"/>
        <w:keepNext/>
        <w:keepLines/>
      </w:pPr>
      <w:r w:rsidRPr="004C25B6">
        <w:t xml:space="preserve">rozbudowa sieci </w:t>
      </w:r>
      <w:r w:rsidR="00AC76B7">
        <w:t>ciepłowniczej</w:t>
      </w:r>
      <w:r>
        <w:t>;</w:t>
      </w:r>
    </w:p>
    <w:p w14:paraId="5C5C006C" w14:textId="677309D5" w:rsidR="00002A5C" w:rsidRPr="004C25B6" w:rsidRDefault="00002A5C" w:rsidP="00002A5C">
      <w:pPr>
        <w:pStyle w:val="MPAlista"/>
      </w:pPr>
      <w:r w:rsidRPr="004C25B6">
        <w:t>systematyczne przeprowadzanie działań termomodernizacyjnych budynków</w:t>
      </w:r>
      <w:r w:rsidR="00AC76B7">
        <w:t xml:space="preserve">, przekładające </w:t>
      </w:r>
      <w:r w:rsidRPr="004C25B6">
        <w:t>się na zmniejszenie zapotrzebowania na ciepło</w:t>
      </w:r>
      <w:r>
        <w:t>;</w:t>
      </w:r>
    </w:p>
    <w:p w14:paraId="36199077" w14:textId="267E3553" w:rsidR="00002A5C" w:rsidRPr="004C25B6" w:rsidRDefault="00002A5C" w:rsidP="00AC76B7">
      <w:pPr>
        <w:pStyle w:val="MPAlista"/>
      </w:pPr>
      <w:r w:rsidRPr="004C25B6">
        <w:t>wyeliminowanie spalania paliw złej jakości w piecach domowych</w:t>
      </w:r>
      <w:r>
        <w:t>;</w:t>
      </w:r>
    </w:p>
    <w:p w14:paraId="0DC7E765" w14:textId="12370B2D" w:rsidR="00002A5C" w:rsidRPr="004C25B6" w:rsidRDefault="00002A5C" w:rsidP="00002A5C">
      <w:pPr>
        <w:pStyle w:val="MPAlista"/>
      </w:pPr>
      <w:r w:rsidRPr="004C25B6">
        <w:t>ograniczenie emisji ze źródeł komunikacyjnych</w:t>
      </w:r>
      <w:r>
        <w:t>;</w:t>
      </w:r>
    </w:p>
    <w:p w14:paraId="4904D014" w14:textId="4F046F9E" w:rsidR="00002A5C" w:rsidRPr="004C25B6" w:rsidRDefault="00002A5C" w:rsidP="00002A5C">
      <w:pPr>
        <w:pStyle w:val="MPAlista"/>
      </w:pPr>
      <w:r w:rsidRPr="004C25B6">
        <w:t>usprawnienie ruchu, w celu zmniejszenia emisji spalin</w:t>
      </w:r>
      <w:r w:rsidR="00AC76B7">
        <w:t>, w tym</w:t>
      </w:r>
      <w:r w:rsidRPr="004C25B6">
        <w:t xml:space="preserve"> budowa ścieżek rowerowych</w:t>
      </w:r>
      <w:r>
        <w:t>;</w:t>
      </w:r>
    </w:p>
    <w:p w14:paraId="58AF668E" w14:textId="59AEFA15" w:rsidR="00002A5C" w:rsidRPr="004C25B6" w:rsidRDefault="00002A5C" w:rsidP="00002A5C">
      <w:pPr>
        <w:pStyle w:val="MPAlista"/>
      </w:pPr>
      <w:r w:rsidRPr="004C25B6">
        <w:t>rozwój technologii energooszczędnych</w:t>
      </w:r>
      <w:r>
        <w:t>;</w:t>
      </w:r>
    </w:p>
    <w:p w14:paraId="5BFE46E0" w14:textId="77777777" w:rsidR="00002A5C" w:rsidRPr="004C25B6" w:rsidRDefault="00002A5C" w:rsidP="00002A5C">
      <w:pPr>
        <w:pStyle w:val="MPAlista"/>
      </w:pPr>
      <w:r w:rsidRPr="004C25B6">
        <w:t>zwiększanie udziału OZE.</w:t>
      </w:r>
    </w:p>
    <w:p w14:paraId="44F1F1CA" w14:textId="34C4B11B" w:rsidR="00002A5C" w:rsidRPr="00AC76B7" w:rsidRDefault="00002A5C" w:rsidP="00002A5C">
      <w:pPr>
        <w:pStyle w:val="MPAtekstzwyky"/>
      </w:pPr>
      <w:r w:rsidRPr="00AC76B7">
        <w:t>Zadania z zakresu gospodarki niskoemisyjnej, które mają szczególny wpływ na ochronę powietrza i klimatu wynikają m.in. z realizowanego „</w:t>
      </w:r>
      <w:r w:rsidR="00AC76B7" w:rsidRPr="00AC76B7">
        <w:t>Plan Gospodarki Niskoemisyjnej w</w:t>
      </w:r>
      <w:r w:rsidR="00AC76B7">
        <w:t> </w:t>
      </w:r>
      <w:r w:rsidR="00AC76B7" w:rsidRPr="00AC76B7">
        <w:t>Gminie Stalowa Wola</w:t>
      </w:r>
      <w:r w:rsidRPr="00AC76B7">
        <w:t xml:space="preserve">”. Ostatnia aktualizacja zadań wynikających z tego dokumentu została przyjęta Uchwałą Nr </w:t>
      </w:r>
      <w:r w:rsidR="00AC76B7" w:rsidRPr="00AC76B7">
        <w:rPr>
          <w:lang w:eastAsia="ar-SA"/>
        </w:rPr>
        <w:t>Nr XXXII/311/2020 Rady Miejskiej w Stalowej Woli z dnia 14 sierpnia 2020 r</w:t>
      </w:r>
      <w:r w:rsidRPr="00AC76B7">
        <w:t xml:space="preserve">. </w:t>
      </w:r>
      <w:r w:rsidR="00AC76B7" w:rsidRPr="00AC76B7">
        <w:t>zmieniająca uchwałę w sprawie uchwalenia „Planu Gospodarki Niskoemisyjnej w Gminie Stalowa Wola”.</w:t>
      </w:r>
    </w:p>
    <w:p w14:paraId="4FEF7068" w14:textId="5C84993E" w:rsidR="00E972B2" w:rsidRPr="00D478BB" w:rsidRDefault="00DE5BA3" w:rsidP="00D478BB">
      <w:pPr>
        <w:pStyle w:val="MPANag1"/>
      </w:pPr>
      <w:bookmarkStart w:id="620" w:name="_Toc59106103"/>
      <w:r>
        <w:t>Ocena i wybór opcji adaptacyjnych</w:t>
      </w:r>
      <w:bookmarkEnd w:id="620"/>
    </w:p>
    <w:p w14:paraId="76CF90F7" w14:textId="635B3596" w:rsidR="00A84909" w:rsidRDefault="00A84909" w:rsidP="00A84909">
      <w:pPr>
        <w:pStyle w:val="MPAtekstzwyky"/>
        <w:rPr>
          <w:lang w:eastAsia="ar-SA"/>
        </w:rPr>
      </w:pPr>
      <w:r>
        <w:rPr>
          <w:lang w:eastAsia="ar-SA"/>
        </w:rPr>
        <w:t>Głównym celem Planu adaptacji jest zwiększenie odporności Miasta na przewidywan</w:t>
      </w:r>
      <w:r w:rsidR="005166E2">
        <w:rPr>
          <w:lang w:eastAsia="ar-SA"/>
        </w:rPr>
        <w:t>e</w:t>
      </w:r>
      <w:r>
        <w:rPr>
          <w:lang w:eastAsia="ar-SA"/>
        </w:rPr>
        <w:t xml:space="preserve"> w</w:t>
      </w:r>
      <w:r w:rsidR="005166E2">
        <w:rPr>
          <w:lang w:eastAsia="ar-SA"/>
        </w:rPr>
        <w:t> </w:t>
      </w:r>
      <w:r>
        <w:rPr>
          <w:lang w:eastAsia="ar-SA"/>
        </w:rPr>
        <w:t xml:space="preserve">perspektywie </w:t>
      </w:r>
      <w:r w:rsidR="00AB414D">
        <w:rPr>
          <w:lang w:eastAsia="ar-SA"/>
        </w:rPr>
        <w:t xml:space="preserve">do roku </w:t>
      </w:r>
      <w:r>
        <w:rPr>
          <w:lang w:eastAsia="ar-SA"/>
        </w:rPr>
        <w:t>2030 oraz kolejnych lat</w:t>
      </w:r>
      <w:r w:rsidR="005166E2">
        <w:rPr>
          <w:lang w:eastAsia="ar-SA"/>
        </w:rPr>
        <w:t>ach zmiany klimatu</w:t>
      </w:r>
      <w:r>
        <w:rPr>
          <w:lang w:eastAsia="ar-SA"/>
        </w:rPr>
        <w:t>. Działania adaptacyjne pomogą Miastu przystosować się do zmian</w:t>
      </w:r>
      <w:r w:rsidR="000F4020">
        <w:rPr>
          <w:lang w:eastAsia="ar-SA"/>
        </w:rPr>
        <w:t xml:space="preserve">, </w:t>
      </w:r>
      <w:r>
        <w:rPr>
          <w:lang w:eastAsia="ar-SA"/>
        </w:rPr>
        <w:t xml:space="preserve">redukując podatność </w:t>
      </w:r>
      <w:r w:rsidR="003F4D1A">
        <w:rPr>
          <w:lang w:eastAsia="ar-SA"/>
        </w:rPr>
        <w:t xml:space="preserve">jego poszczególnych </w:t>
      </w:r>
      <w:r>
        <w:rPr>
          <w:lang w:eastAsia="ar-SA"/>
        </w:rPr>
        <w:t>sektorów: gospodarki wodnej, terenów zabudowy mieszkaniowej o wysokiej intensywności, terenów rekreacyjnych oraz transportu</w:t>
      </w:r>
      <w:r w:rsidR="000F4020">
        <w:rPr>
          <w:lang w:eastAsia="ar-SA"/>
        </w:rPr>
        <w:t>.</w:t>
      </w:r>
      <w:r>
        <w:rPr>
          <w:lang w:eastAsia="ar-SA"/>
        </w:rPr>
        <w:t xml:space="preserve"> </w:t>
      </w:r>
      <w:r w:rsidR="000F4020">
        <w:rPr>
          <w:lang w:eastAsia="ar-SA"/>
        </w:rPr>
        <w:t>B</w:t>
      </w:r>
      <w:r>
        <w:rPr>
          <w:lang w:eastAsia="ar-SA"/>
        </w:rPr>
        <w:t xml:space="preserve">ędą </w:t>
      </w:r>
      <w:r w:rsidR="000F4020">
        <w:rPr>
          <w:lang w:eastAsia="ar-SA"/>
        </w:rPr>
        <w:t xml:space="preserve">również </w:t>
      </w:r>
      <w:r>
        <w:rPr>
          <w:lang w:eastAsia="ar-SA"/>
        </w:rPr>
        <w:t>stanowić ochronę grup szczególnie wrażliwych (dzieci, osoby starsze).</w:t>
      </w:r>
    </w:p>
    <w:p w14:paraId="1C42FEC2" w14:textId="453EB0A8" w:rsidR="005166E2" w:rsidRDefault="00A84909" w:rsidP="00A84909">
      <w:pPr>
        <w:pStyle w:val="MPAtekstzwyky"/>
        <w:rPr>
          <w:lang w:eastAsia="ar-SA"/>
        </w:rPr>
      </w:pPr>
      <w:r>
        <w:rPr>
          <w:lang w:eastAsia="ar-SA"/>
        </w:rPr>
        <w:t>Doboru działań adaptacyjnych dokonano tak, aby każdy cel adaptacyjny był osiągnięty w</w:t>
      </w:r>
      <w:r w:rsidR="00253FEA">
        <w:rPr>
          <w:lang w:eastAsia="ar-SA"/>
        </w:rPr>
        <w:t> </w:t>
      </w:r>
      <w:r>
        <w:rPr>
          <w:lang w:eastAsia="ar-SA"/>
        </w:rPr>
        <w:t>optymalny sposób</w:t>
      </w:r>
      <w:r w:rsidR="000460E3">
        <w:rPr>
          <w:lang w:eastAsia="ar-SA"/>
        </w:rPr>
        <w:t>, u</w:t>
      </w:r>
      <w:r w:rsidR="005166E2">
        <w:rPr>
          <w:lang w:eastAsia="ar-SA"/>
        </w:rPr>
        <w:t>względniając</w:t>
      </w:r>
      <w:r>
        <w:rPr>
          <w:lang w:eastAsia="ar-SA"/>
        </w:rPr>
        <w:t xml:space="preserve"> między innymi, kryteria zrównoważonego rozwoju</w:t>
      </w:r>
      <w:r w:rsidR="000460E3">
        <w:rPr>
          <w:lang w:eastAsia="ar-SA"/>
        </w:rPr>
        <w:t>.</w:t>
      </w:r>
    </w:p>
    <w:p w14:paraId="51C8A910" w14:textId="66D273DD" w:rsidR="0093559C" w:rsidRDefault="00A84909" w:rsidP="00A84909">
      <w:pPr>
        <w:pStyle w:val="MPAtekstzwyky"/>
        <w:rPr>
          <w:lang w:eastAsia="ar-SA"/>
        </w:rPr>
      </w:pPr>
      <w:r w:rsidRPr="00A84909">
        <w:rPr>
          <w:lang w:eastAsia="ar-SA"/>
        </w:rPr>
        <w:t>Plan adaptacji zawiera działania organizacyjne, edukacyjno-informacyjne i działania techniczne</w:t>
      </w:r>
      <w:r w:rsidR="000460E3">
        <w:rPr>
          <w:lang w:eastAsia="ar-SA"/>
        </w:rPr>
        <w:t>, służące poprawie stanu środowiska oraz zwiększające bezpieczeństwo i komfort życia mieszkańców Miasta Stalowej Woli.</w:t>
      </w:r>
    </w:p>
    <w:p w14:paraId="303FF019" w14:textId="1FEAAB54" w:rsidR="00883577" w:rsidRDefault="00883577" w:rsidP="00883577">
      <w:pPr>
        <w:pStyle w:val="MPAtekstzwyky"/>
        <w:rPr>
          <w:highlight w:val="yellow"/>
          <w:lang w:eastAsia="ar-SA"/>
        </w:rPr>
        <w:sectPr w:rsidR="00883577" w:rsidSect="00883577">
          <w:pgSz w:w="11906" w:h="16838"/>
          <w:pgMar w:top="1417" w:right="1417" w:bottom="1417" w:left="1417" w:header="708" w:footer="708" w:gutter="0"/>
          <w:cols w:space="708"/>
          <w:docGrid w:linePitch="360"/>
        </w:sectPr>
      </w:pPr>
      <w:bookmarkStart w:id="621" w:name="_Toc56593419"/>
      <w:bookmarkStart w:id="622" w:name="_Toc56596889"/>
      <w:bookmarkStart w:id="623" w:name="_Toc56666145"/>
      <w:bookmarkStart w:id="624" w:name="_Toc56674112"/>
      <w:bookmarkStart w:id="625" w:name="_Toc58502634"/>
      <w:bookmarkStart w:id="626" w:name="_Toc58913692"/>
    </w:p>
    <w:p w14:paraId="7F98FF36" w14:textId="7BB01640" w:rsidR="0071213D" w:rsidRDefault="0071213D" w:rsidP="000460E3">
      <w:pPr>
        <w:pStyle w:val="MPAtabelapodpis"/>
      </w:pPr>
      <w:bookmarkStart w:id="627" w:name="_Toc59098763"/>
      <w:r>
        <w:lastRenderedPageBreak/>
        <w:t xml:space="preserve">Tabela </w:t>
      </w:r>
      <w:fldSimple w:instr=" SEQ Tabela \* ARABIC ">
        <w:r w:rsidR="001A1E54">
          <w:rPr>
            <w:noProof/>
          </w:rPr>
          <w:t>16</w:t>
        </w:r>
      </w:fldSimple>
      <w:r w:rsidR="00211A94">
        <w:rPr>
          <w:noProof/>
        </w:rPr>
        <w:t>.</w:t>
      </w:r>
      <w:r>
        <w:t xml:space="preserve"> Działania adaptacyjne dla Miasta Stalowej Woli</w:t>
      </w:r>
      <w:bookmarkEnd w:id="621"/>
      <w:bookmarkEnd w:id="622"/>
      <w:bookmarkEnd w:id="623"/>
      <w:bookmarkEnd w:id="624"/>
      <w:bookmarkEnd w:id="625"/>
      <w:bookmarkEnd w:id="626"/>
      <w:bookmarkEnd w:id="627"/>
    </w:p>
    <w:tbl>
      <w:tblPr>
        <w:tblW w:w="5000" w:type="pct"/>
        <w:tblCellMar>
          <w:left w:w="70" w:type="dxa"/>
          <w:right w:w="70" w:type="dxa"/>
        </w:tblCellMar>
        <w:tblLook w:val="04A0" w:firstRow="1" w:lastRow="0" w:firstColumn="1" w:lastColumn="0" w:noHBand="0" w:noVBand="1"/>
      </w:tblPr>
      <w:tblGrid>
        <w:gridCol w:w="1319"/>
        <w:gridCol w:w="2415"/>
        <w:gridCol w:w="7049"/>
        <w:gridCol w:w="2297"/>
        <w:gridCol w:w="1064"/>
      </w:tblGrid>
      <w:tr w:rsidR="004F42B1" w:rsidRPr="004F42B1" w14:paraId="47856C31" w14:textId="77777777" w:rsidTr="000F4020">
        <w:trPr>
          <w:trHeight w:val="289"/>
        </w:trPr>
        <w:tc>
          <w:tcPr>
            <w:tcW w:w="466"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0BC761A1" w14:textId="77777777" w:rsidR="004F42B1" w:rsidRPr="004F42B1" w:rsidRDefault="004F42B1" w:rsidP="004F42B1">
            <w:pPr>
              <w:pStyle w:val="MPAtabelatre"/>
            </w:pPr>
            <w:r w:rsidRPr="004F42B1">
              <w:t>Kod zadania</w:t>
            </w:r>
          </w:p>
        </w:tc>
        <w:tc>
          <w:tcPr>
            <w:tcW w:w="854" w:type="pct"/>
            <w:tcBorders>
              <w:top w:val="single" w:sz="4" w:space="0" w:color="auto"/>
              <w:left w:val="nil"/>
              <w:bottom w:val="single" w:sz="4" w:space="0" w:color="auto"/>
              <w:right w:val="single" w:sz="4" w:space="0" w:color="auto"/>
            </w:tcBorders>
            <w:shd w:val="clear" w:color="000000" w:fill="DBE5F1"/>
            <w:vAlign w:val="center"/>
            <w:hideMark/>
          </w:tcPr>
          <w:p w14:paraId="7AF90353" w14:textId="77777777" w:rsidR="004F42B1" w:rsidRPr="004F42B1" w:rsidRDefault="004F42B1" w:rsidP="004F42B1">
            <w:pPr>
              <w:pStyle w:val="MPAtabelatre"/>
            </w:pPr>
            <w:r w:rsidRPr="004F42B1">
              <w:t>Zadanie</w:t>
            </w:r>
          </w:p>
        </w:tc>
        <w:tc>
          <w:tcPr>
            <w:tcW w:w="2492" w:type="pct"/>
            <w:tcBorders>
              <w:top w:val="single" w:sz="4" w:space="0" w:color="auto"/>
              <w:left w:val="nil"/>
              <w:bottom w:val="single" w:sz="4" w:space="0" w:color="auto"/>
              <w:right w:val="single" w:sz="4" w:space="0" w:color="auto"/>
            </w:tcBorders>
            <w:shd w:val="clear" w:color="000000" w:fill="DBE5F1"/>
            <w:vAlign w:val="center"/>
            <w:hideMark/>
          </w:tcPr>
          <w:p w14:paraId="3E017CF1" w14:textId="77777777" w:rsidR="004F42B1" w:rsidRPr="004F42B1" w:rsidRDefault="004F42B1" w:rsidP="004F42B1">
            <w:pPr>
              <w:pStyle w:val="MPAtabelatre"/>
            </w:pPr>
            <w:r w:rsidRPr="004F42B1">
              <w:t>Działanie</w:t>
            </w:r>
          </w:p>
        </w:tc>
        <w:tc>
          <w:tcPr>
            <w:tcW w:w="812" w:type="pct"/>
            <w:tcBorders>
              <w:top w:val="single" w:sz="4" w:space="0" w:color="auto"/>
              <w:left w:val="nil"/>
              <w:bottom w:val="single" w:sz="4" w:space="0" w:color="auto"/>
              <w:right w:val="single" w:sz="4" w:space="0" w:color="auto"/>
            </w:tcBorders>
            <w:shd w:val="clear" w:color="000000" w:fill="DBE5F1"/>
            <w:vAlign w:val="center"/>
            <w:hideMark/>
          </w:tcPr>
          <w:p w14:paraId="5A22F1B5" w14:textId="77777777" w:rsidR="004F42B1" w:rsidRPr="004F42B1" w:rsidRDefault="004F42B1" w:rsidP="004F42B1">
            <w:pPr>
              <w:pStyle w:val="MPAtabelatre"/>
            </w:pPr>
            <w:r w:rsidRPr="004F42B1">
              <w:t>Koszt [zł]</w:t>
            </w:r>
          </w:p>
        </w:tc>
        <w:tc>
          <w:tcPr>
            <w:tcW w:w="376" w:type="pct"/>
            <w:tcBorders>
              <w:top w:val="single" w:sz="4" w:space="0" w:color="auto"/>
              <w:left w:val="nil"/>
              <w:bottom w:val="single" w:sz="4" w:space="0" w:color="auto"/>
              <w:right w:val="single" w:sz="4" w:space="0" w:color="auto"/>
            </w:tcBorders>
            <w:shd w:val="clear" w:color="000000" w:fill="DBE5F1"/>
            <w:vAlign w:val="center"/>
            <w:hideMark/>
          </w:tcPr>
          <w:p w14:paraId="099F8386" w14:textId="77777777" w:rsidR="004F42B1" w:rsidRPr="004F42B1" w:rsidRDefault="004F42B1" w:rsidP="004F42B1">
            <w:pPr>
              <w:pStyle w:val="MPAtabelatre"/>
            </w:pPr>
            <w:r w:rsidRPr="004F42B1">
              <w:t>Horyzont czasowy</w:t>
            </w:r>
          </w:p>
        </w:tc>
      </w:tr>
      <w:tr w:rsidR="004F42B1" w:rsidRPr="004F42B1" w14:paraId="2F80C442" w14:textId="77777777" w:rsidTr="004F42B1">
        <w:trPr>
          <w:trHeight w:val="312"/>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64947CB3" w14:textId="77777777" w:rsidR="004F42B1" w:rsidRPr="004F42B1" w:rsidRDefault="004F42B1" w:rsidP="004F42B1">
            <w:pPr>
              <w:pStyle w:val="MPAtabelatre"/>
              <w:rPr>
                <w:b/>
                <w:bCs/>
              </w:rPr>
            </w:pPr>
            <w:r w:rsidRPr="004F42B1">
              <w:rPr>
                <w:b/>
                <w:bCs/>
              </w:rPr>
              <w:t>Opcja adaptacji: Budowa zbiornika retencyjnego wraz z rewitalizacją terenów zieleni w Mieście Stalowa Wola (PGN)</w:t>
            </w:r>
          </w:p>
        </w:tc>
      </w:tr>
      <w:tr w:rsidR="004F42B1" w:rsidRPr="004F42B1" w14:paraId="708DDDAE" w14:textId="77777777" w:rsidTr="000F4020">
        <w:trPr>
          <w:trHeight w:val="936"/>
        </w:trPr>
        <w:tc>
          <w:tcPr>
            <w:tcW w:w="466" w:type="pct"/>
            <w:tcBorders>
              <w:top w:val="nil"/>
              <w:left w:val="single" w:sz="4" w:space="0" w:color="auto"/>
              <w:bottom w:val="single" w:sz="4" w:space="0" w:color="auto"/>
              <w:right w:val="single" w:sz="4" w:space="0" w:color="auto"/>
            </w:tcBorders>
            <w:shd w:val="clear" w:color="000000" w:fill="DBE5F1"/>
            <w:noWrap/>
            <w:vAlign w:val="center"/>
            <w:hideMark/>
          </w:tcPr>
          <w:p w14:paraId="79F5DAA9" w14:textId="77777777" w:rsidR="004F42B1" w:rsidRPr="004F42B1" w:rsidRDefault="004F42B1" w:rsidP="004F42B1">
            <w:pPr>
              <w:pStyle w:val="MPAtabelatre"/>
            </w:pPr>
            <w:r w:rsidRPr="004F42B1">
              <w:t>MPA-1</w:t>
            </w:r>
          </w:p>
        </w:tc>
        <w:tc>
          <w:tcPr>
            <w:tcW w:w="854" w:type="pct"/>
            <w:tcBorders>
              <w:top w:val="nil"/>
              <w:left w:val="nil"/>
              <w:bottom w:val="single" w:sz="4" w:space="0" w:color="auto"/>
              <w:right w:val="single" w:sz="4" w:space="0" w:color="auto"/>
            </w:tcBorders>
            <w:shd w:val="clear" w:color="auto" w:fill="auto"/>
            <w:vAlign w:val="center"/>
            <w:hideMark/>
          </w:tcPr>
          <w:p w14:paraId="67D2788F" w14:textId="13DFCC3F" w:rsidR="004F42B1" w:rsidRPr="004F42B1" w:rsidRDefault="004F42B1" w:rsidP="004F42B1">
            <w:pPr>
              <w:pStyle w:val="MPAtabelatre"/>
              <w:rPr>
                <w:b/>
                <w:bCs/>
              </w:rPr>
            </w:pPr>
            <w:r w:rsidRPr="004F42B1">
              <w:rPr>
                <w:b/>
                <w:bCs/>
              </w:rPr>
              <w:t>Zadanie 1:</w:t>
            </w:r>
            <w:r w:rsidRPr="004F42B1">
              <w:t xml:space="preserve"> Budowa otwartego zbiornika retencyjnego na wody opadowe na Osiedlu Piaski</w:t>
            </w:r>
          </w:p>
        </w:tc>
        <w:tc>
          <w:tcPr>
            <w:tcW w:w="2492" w:type="pct"/>
            <w:tcBorders>
              <w:top w:val="nil"/>
              <w:left w:val="nil"/>
              <w:bottom w:val="single" w:sz="4" w:space="0" w:color="auto"/>
              <w:right w:val="single" w:sz="4" w:space="0" w:color="auto"/>
            </w:tcBorders>
            <w:shd w:val="clear" w:color="auto" w:fill="auto"/>
            <w:vAlign w:val="center"/>
            <w:hideMark/>
          </w:tcPr>
          <w:p w14:paraId="1067E6D6" w14:textId="77777777" w:rsidR="004F42B1" w:rsidRPr="004F42B1" w:rsidRDefault="004F42B1" w:rsidP="004F42B1">
            <w:pPr>
              <w:pStyle w:val="MPAtabelatre"/>
            </w:pPr>
            <w:r w:rsidRPr="004F42B1">
              <w:t>Budowa otwartego zbiornika retencyjnego na wody opadowe na Osiedlu Piaski</w:t>
            </w:r>
          </w:p>
        </w:tc>
        <w:tc>
          <w:tcPr>
            <w:tcW w:w="812" w:type="pct"/>
            <w:vMerge w:val="restart"/>
            <w:tcBorders>
              <w:top w:val="nil"/>
              <w:left w:val="single" w:sz="4" w:space="0" w:color="auto"/>
              <w:bottom w:val="single" w:sz="4" w:space="0" w:color="000000"/>
              <w:right w:val="single" w:sz="4" w:space="0" w:color="auto"/>
            </w:tcBorders>
            <w:shd w:val="clear" w:color="auto" w:fill="auto"/>
            <w:vAlign w:val="center"/>
            <w:hideMark/>
          </w:tcPr>
          <w:p w14:paraId="7D0F4DE5" w14:textId="77777777" w:rsidR="004F42B1" w:rsidRPr="004F42B1" w:rsidRDefault="004F42B1" w:rsidP="004F42B1">
            <w:pPr>
              <w:pStyle w:val="MPAtabelatre"/>
            </w:pPr>
            <w:r w:rsidRPr="004F42B1">
              <w:t>12 000 000,00</w:t>
            </w:r>
          </w:p>
        </w:tc>
        <w:tc>
          <w:tcPr>
            <w:tcW w:w="3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2C4632" w14:textId="77777777" w:rsidR="004F42B1" w:rsidRPr="004F42B1" w:rsidRDefault="004F42B1" w:rsidP="004F42B1">
            <w:pPr>
              <w:pStyle w:val="MPAtabelatre"/>
            </w:pPr>
            <w:r w:rsidRPr="004F42B1">
              <w:t xml:space="preserve"> 2024 r.</w:t>
            </w:r>
          </w:p>
        </w:tc>
      </w:tr>
      <w:tr w:rsidR="004F42B1" w:rsidRPr="004F42B1" w14:paraId="7FF00DE3" w14:textId="77777777" w:rsidTr="000F4020">
        <w:trPr>
          <w:trHeight w:val="624"/>
        </w:trPr>
        <w:tc>
          <w:tcPr>
            <w:tcW w:w="466" w:type="pct"/>
            <w:vMerge w:val="restart"/>
            <w:tcBorders>
              <w:top w:val="nil"/>
              <w:left w:val="single" w:sz="4" w:space="0" w:color="auto"/>
              <w:bottom w:val="single" w:sz="4" w:space="0" w:color="000000"/>
              <w:right w:val="single" w:sz="4" w:space="0" w:color="auto"/>
            </w:tcBorders>
            <w:shd w:val="clear" w:color="000000" w:fill="DBE5F1"/>
            <w:noWrap/>
            <w:vAlign w:val="center"/>
            <w:hideMark/>
          </w:tcPr>
          <w:p w14:paraId="0D7E3D2C" w14:textId="77777777" w:rsidR="004F42B1" w:rsidRPr="004F42B1" w:rsidRDefault="004F42B1" w:rsidP="004F42B1">
            <w:pPr>
              <w:pStyle w:val="MPAtabelatre"/>
            </w:pPr>
            <w:r w:rsidRPr="004F42B1">
              <w:t>MPA-2</w:t>
            </w:r>
          </w:p>
        </w:tc>
        <w:tc>
          <w:tcPr>
            <w:tcW w:w="854" w:type="pct"/>
            <w:vMerge w:val="restart"/>
            <w:tcBorders>
              <w:top w:val="nil"/>
              <w:left w:val="single" w:sz="4" w:space="0" w:color="auto"/>
              <w:bottom w:val="single" w:sz="4" w:space="0" w:color="000000"/>
              <w:right w:val="single" w:sz="4" w:space="0" w:color="auto"/>
            </w:tcBorders>
            <w:shd w:val="clear" w:color="auto" w:fill="auto"/>
            <w:vAlign w:val="center"/>
            <w:hideMark/>
          </w:tcPr>
          <w:p w14:paraId="3EFD7642" w14:textId="4671F1B2" w:rsidR="004F42B1" w:rsidRPr="004F42B1" w:rsidRDefault="004F42B1" w:rsidP="004F42B1">
            <w:pPr>
              <w:pStyle w:val="MPAtabelatre"/>
              <w:rPr>
                <w:b/>
                <w:bCs/>
              </w:rPr>
            </w:pPr>
            <w:r w:rsidRPr="004F42B1">
              <w:rPr>
                <w:b/>
                <w:bCs/>
              </w:rPr>
              <w:t xml:space="preserve">Zadanie 2: </w:t>
            </w:r>
            <w:r w:rsidRPr="004F42B1">
              <w:t>Rewitalizacja terenów zieleni na obszarze Stalowej Woli poprzez przywrócenie właściwego stanu obszaru zdegradowanego – Ogródka Jordanowskiego położonego na Osiedlu Śródmieście wraz z zastosowaniem małej retencji wodnej, wprowadzeniem drenażu i zwiększeniem stopnia wykorzystywania OZE</w:t>
            </w:r>
            <w:r w:rsidRPr="004F42B1">
              <w:rPr>
                <w:b/>
                <w:bCs/>
              </w:rPr>
              <w:t xml:space="preserve"> </w:t>
            </w:r>
          </w:p>
        </w:tc>
        <w:tc>
          <w:tcPr>
            <w:tcW w:w="2492" w:type="pct"/>
            <w:tcBorders>
              <w:top w:val="nil"/>
              <w:left w:val="nil"/>
              <w:bottom w:val="single" w:sz="4" w:space="0" w:color="auto"/>
              <w:right w:val="single" w:sz="4" w:space="0" w:color="auto"/>
            </w:tcBorders>
            <w:shd w:val="clear" w:color="auto" w:fill="auto"/>
            <w:vAlign w:val="center"/>
            <w:hideMark/>
          </w:tcPr>
          <w:p w14:paraId="1CAEA170" w14:textId="77777777" w:rsidR="004F42B1" w:rsidRPr="004F42B1" w:rsidRDefault="004F42B1" w:rsidP="004F42B1">
            <w:pPr>
              <w:pStyle w:val="MPAtabelatre"/>
            </w:pPr>
            <w:r w:rsidRPr="004F42B1">
              <w:t>Zastosowanie geokompozytu sorbującego wodę przy wyższej roślinności</w:t>
            </w:r>
          </w:p>
        </w:tc>
        <w:tc>
          <w:tcPr>
            <w:tcW w:w="812" w:type="pct"/>
            <w:vMerge/>
            <w:tcBorders>
              <w:top w:val="nil"/>
              <w:left w:val="single" w:sz="4" w:space="0" w:color="auto"/>
              <w:bottom w:val="single" w:sz="4" w:space="0" w:color="000000"/>
              <w:right w:val="single" w:sz="4" w:space="0" w:color="auto"/>
            </w:tcBorders>
            <w:vAlign w:val="center"/>
            <w:hideMark/>
          </w:tcPr>
          <w:p w14:paraId="727408E5"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688636C5" w14:textId="77777777" w:rsidR="004F42B1" w:rsidRPr="004F42B1" w:rsidRDefault="004F42B1" w:rsidP="004F42B1">
            <w:pPr>
              <w:pStyle w:val="MPAtabelatre"/>
            </w:pPr>
          </w:p>
        </w:tc>
      </w:tr>
      <w:tr w:rsidR="004F42B1" w:rsidRPr="004F42B1" w14:paraId="02461820" w14:textId="77777777" w:rsidTr="000F4020">
        <w:trPr>
          <w:trHeight w:val="312"/>
        </w:trPr>
        <w:tc>
          <w:tcPr>
            <w:tcW w:w="466" w:type="pct"/>
            <w:vMerge/>
            <w:tcBorders>
              <w:top w:val="nil"/>
              <w:left w:val="single" w:sz="4" w:space="0" w:color="auto"/>
              <w:bottom w:val="single" w:sz="4" w:space="0" w:color="000000"/>
              <w:right w:val="single" w:sz="4" w:space="0" w:color="auto"/>
            </w:tcBorders>
            <w:vAlign w:val="center"/>
            <w:hideMark/>
          </w:tcPr>
          <w:p w14:paraId="3751B401"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54734BA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6291AFB" w14:textId="77777777" w:rsidR="004F42B1" w:rsidRPr="004F42B1" w:rsidRDefault="004F42B1" w:rsidP="004F42B1">
            <w:pPr>
              <w:pStyle w:val="MPAtabelatre"/>
            </w:pPr>
            <w:r w:rsidRPr="004F42B1">
              <w:t>Wykonanie pergoli zacieniającej nawierzchnie</w:t>
            </w:r>
          </w:p>
        </w:tc>
        <w:tc>
          <w:tcPr>
            <w:tcW w:w="812" w:type="pct"/>
            <w:vMerge/>
            <w:tcBorders>
              <w:top w:val="nil"/>
              <w:left w:val="single" w:sz="4" w:space="0" w:color="auto"/>
              <w:bottom w:val="single" w:sz="4" w:space="0" w:color="000000"/>
              <w:right w:val="single" w:sz="4" w:space="0" w:color="auto"/>
            </w:tcBorders>
            <w:vAlign w:val="center"/>
            <w:hideMark/>
          </w:tcPr>
          <w:p w14:paraId="51FCF190"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6FCC0E1B" w14:textId="77777777" w:rsidR="004F42B1" w:rsidRPr="004F42B1" w:rsidRDefault="004F42B1" w:rsidP="004F42B1">
            <w:pPr>
              <w:pStyle w:val="MPAtabelatre"/>
            </w:pPr>
          </w:p>
        </w:tc>
      </w:tr>
      <w:tr w:rsidR="004F42B1" w:rsidRPr="004F42B1" w14:paraId="3615274F" w14:textId="77777777" w:rsidTr="000F4020">
        <w:trPr>
          <w:trHeight w:val="312"/>
        </w:trPr>
        <w:tc>
          <w:tcPr>
            <w:tcW w:w="466" w:type="pct"/>
            <w:vMerge/>
            <w:tcBorders>
              <w:top w:val="nil"/>
              <w:left w:val="single" w:sz="4" w:space="0" w:color="auto"/>
              <w:bottom w:val="single" w:sz="4" w:space="0" w:color="000000"/>
              <w:right w:val="single" w:sz="4" w:space="0" w:color="auto"/>
            </w:tcBorders>
            <w:vAlign w:val="center"/>
            <w:hideMark/>
          </w:tcPr>
          <w:p w14:paraId="56182FE8"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78F2BE8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38463CA" w14:textId="77777777" w:rsidR="004F42B1" w:rsidRPr="004F42B1" w:rsidRDefault="004F42B1" w:rsidP="004F42B1">
            <w:pPr>
              <w:pStyle w:val="MPAtabelatre"/>
            </w:pPr>
            <w:r w:rsidRPr="004F42B1">
              <w:t>Budowa fontanny pełniącej rolę nawilżacza powietrza</w:t>
            </w:r>
          </w:p>
        </w:tc>
        <w:tc>
          <w:tcPr>
            <w:tcW w:w="812" w:type="pct"/>
            <w:vMerge/>
            <w:tcBorders>
              <w:top w:val="nil"/>
              <w:left w:val="single" w:sz="4" w:space="0" w:color="auto"/>
              <w:bottom w:val="single" w:sz="4" w:space="0" w:color="000000"/>
              <w:right w:val="single" w:sz="4" w:space="0" w:color="auto"/>
            </w:tcBorders>
            <w:vAlign w:val="center"/>
            <w:hideMark/>
          </w:tcPr>
          <w:p w14:paraId="58F503F0"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4AA4F9EF" w14:textId="77777777" w:rsidR="004F42B1" w:rsidRPr="004F42B1" w:rsidRDefault="004F42B1" w:rsidP="004F42B1">
            <w:pPr>
              <w:pStyle w:val="MPAtabelatre"/>
            </w:pPr>
          </w:p>
        </w:tc>
      </w:tr>
      <w:tr w:rsidR="004F42B1" w:rsidRPr="004F42B1" w14:paraId="1333CF9B" w14:textId="77777777" w:rsidTr="000F4020">
        <w:trPr>
          <w:trHeight w:val="624"/>
        </w:trPr>
        <w:tc>
          <w:tcPr>
            <w:tcW w:w="466" w:type="pct"/>
            <w:vMerge/>
            <w:tcBorders>
              <w:top w:val="nil"/>
              <w:left w:val="single" w:sz="4" w:space="0" w:color="auto"/>
              <w:bottom w:val="single" w:sz="4" w:space="0" w:color="000000"/>
              <w:right w:val="single" w:sz="4" w:space="0" w:color="auto"/>
            </w:tcBorders>
            <w:vAlign w:val="center"/>
            <w:hideMark/>
          </w:tcPr>
          <w:p w14:paraId="6491C13D"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46AF1C33"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6D99E9A" w14:textId="77777777" w:rsidR="004F42B1" w:rsidRPr="004F42B1" w:rsidRDefault="004F42B1" w:rsidP="004F42B1">
            <w:pPr>
              <w:pStyle w:val="MPAtabelatre"/>
            </w:pPr>
            <w:r w:rsidRPr="004F42B1">
              <w:t>Wprowadzenie małej retencji wodnej na obszarze Ogródka Jordanowskiego poprzez budowę ogrodu deszczowego</w:t>
            </w:r>
          </w:p>
        </w:tc>
        <w:tc>
          <w:tcPr>
            <w:tcW w:w="812" w:type="pct"/>
            <w:vMerge/>
            <w:tcBorders>
              <w:top w:val="nil"/>
              <w:left w:val="single" w:sz="4" w:space="0" w:color="auto"/>
              <w:bottom w:val="single" w:sz="4" w:space="0" w:color="000000"/>
              <w:right w:val="single" w:sz="4" w:space="0" w:color="auto"/>
            </w:tcBorders>
            <w:vAlign w:val="center"/>
            <w:hideMark/>
          </w:tcPr>
          <w:p w14:paraId="25A65E20"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7A75C5D7" w14:textId="77777777" w:rsidR="004F42B1" w:rsidRPr="004F42B1" w:rsidRDefault="004F42B1" w:rsidP="004F42B1">
            <w:pPr>
              <w:pStyle w:val="MPAtabelatre"/>
            </w:pPr>
          </w:p>
        </w:tc>
      </w:tr>
      <w:tr w:rsidR="004F42B1" w:rsidRPr="004F42B1" w14:paraId="54B230D7" w14:textId="77777777" w:rsidTr="000F4020">
        <w:trPr>
          <w:trHeight w:val="624"/>
        </w:trPr>
        <w:tc>
          <w:tcPr>
            <w:tcW w:w="466" w:type="pct"/>
            <w:vMerge/>
            <w:tcBorders>
              <w:top w:val="nil"/>
              <w:left w:val="single" w:sz="4" w:space="0" w:color="auto"/>
              <w:bottom w:val="single" w:sz="4" w:space="0" w:color="000000"/>
              <w:right w:val="single" w:sz="4" w:space="0" w:color="auto"/>
            </w:tcBorders>
            <w:vAlign w:val="center"/>
            <w:hideMark/>
          </w:tcPr>
          <w:p w14:paraId="45B02295"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112B8D9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EE39D11" w14:textId="77777777" w:rsidR="004F42B1" w:rsidRPr="004F42B1" w:rsidRDefault="004F42B1" w:rsidP="004F42B1">
            <w:pPr>
              <w:pStyle w:val="MPAtabelatre"/>
            </w:pPr>
            <w:r w:rsidRPr="004F42B1">
              <w:t>Wprowadzenie małej retencji wodnej na obszarze Ogródka Jordanowskiego poprzez budowę niecki infiltracyjnej</w:t>
            </w:r>
          </w:p>
        </w:tc>
        <w:tc>
          <w:tcPr>
            <w:tcW w:w="812" w:type="pct"/>
            <w:vMerge/>
            <w:tcBorders>
              <w:top w:val="nil"/>
              <w:left w:val="single" w:sz="4" w:space="0" w:color="auto"/>
              <w:bottom w:val="single" w:sz="4" w:space="0" w:color="000000"/>
              <w:right w:val="single" w:sz="4" w:space="0" w:color="auto"/>
            </w:tcBorders>
            <w:vAlign w:val="center"/>
            <w:hideMark/>
          </w:tcPr>
          <w:p w14:paraId="0D0D6C65"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570422A6" w14:textId="77777777" w:rsidR="004F42B1" w:rsidRPr="004F42B1" w:rsidRDefault="004F42B1" w:rsidP="004F42B1">
            <w:pPr>
              <w:pStyle w:val="MPAtabelatre"/>
            </w:pPr>
          </w:p>
        </w:tc>
      </w:tr>
      <w:tr w:rsidR="004F42B1" w:rsidRPr="004F42B1" w14:paraId="38D98B04" w14:textId="77777777" w:rsidTr="000F4020">
        <w:trPr>
          <w:trHeight w:val="624"/>
        </w:trPr>
        <w:tc>
          <w:tcPr>
            <w:tcW w:w="466" w:type="pct"/>
            <w:vMerge/>
            <w:tcBorders>
              <w:top w:val="nil"/>
              <w:left w:val="single" w:sz="4" w:space="0" w:color="auto"/>
              <w:bottom w:val="single" w:sz="4" w:space="0" w:color="000000"/>
              <w:right w:val="single" w:sz="4" w:space="0" w:color="auto"/>
            </w:tcBorders>
            <w:vAlign w:val="center"/>
            <w:hideMark/>
          </w:tcPr>
          <w:p w14:paraId="53088F95"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0A791B0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30F85FB" w14:textId="77777777" w:rsidR="004F42B1" w:rsidRPr="004F42B1" w:rsidRDefault="004F42B1" w:rsidP="004F42B1">
            <w:pPr>
              <w:pStyle w:val="MPAtabelatre"/>
            </w:pPr>
            <w:r w:rsidRPr="004F42B1">
              <w:t>Wprowadzenie małej retencji wodnej na obszarze Ogródka Jordanowskiego poprzez budowę rowu infiltracyjnego</w:t>
            </w:r>
          </w:p>
        </w:tc>
        <w:tc>
          <w:tcPr>
            <w:tcW w:w="812" w:type="pct"/>
            <w:vMerge/>
            <w:tcBorders>
              <w:top w:val="nil"/>
              <w:left w:val="single" w:sz="4" w:space="0" w:color="auto"/>
              <w:bottom w:val="single" w:sz="4" w:space="0" w:color="000000"/>
              <w:right w:val="single" w:sz="4" w:space="0" w:color="auto"/>
            </w:tcBorders>
            <w:vAlign w:val="center"/>
            <w:hideMark/>
          </w:tcPr>
          <w:p w14:paraId="6593DA3A"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7427E06C" w14:textId="77777777" w:rsidR="004F42B1" w:rsidRPr="004F42B1" w:rsidRDefault="004F42B1" w:rsidP="004F42B1">
            <w:pPr>
              <w:pStyle w:val="MPAtabelatre"/>
            </w:pPr>
          </w:p>
        </w:tc>
      </w:tr>
      <w:tr w:rsidR="004F42B1" w:rsidRPr="004F42B1" w14:paraId="6504C111" w14:textId="77777777" w:rsidTr="000F4020">
        <w:trPr>
          <w:trHeight w:val="624"/>
        </w:trPr>
        <w:tc>
          <w:tcPr>
            <w:tcW w:w="466" w:type="pct"/>
            <w:vMerge/>
            <w:tcBorders>
              <w:top w:val="nil"/>
              <w:left w:val="single" w:sz="4" w:space="0" w:color="auto"/>
              <w:bottom w:val="single" w:sz="4" w:space="0" w:color="000000"/>
              <w:right w:val="single" w:sz="4" w:space="0" w:color="auto"/>
            </w:tcBorders>
            <w:vAlign w:val="center"/>
            <w:hideMark/>
          </w:tcPr>
          <w:p w14:paraId="0CB6F4FE"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61E17443"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1360CD4" w14:textId="77777777" w:rsidR="004F42B1" w:rsidRPr="004F42B1" w:rsidRDefault="004F42B1" w:rsidP="004F42B1">
            <w:pPr>
              <w:pStyle w:val="MPAtabelatre"/>
            </w:pPr>
            <w:r w:rsidRPr="004F42B1">
              <w:t>Wprowadzenie drenażu poprzez wykonanie nawierzchni przepuszczalnych w Ogródku Jordanowskim</w:t>
            </w:r>
          </w:p>
        </w:tc>
        <w:tc>
          <w:tcPr>
            <w:tcW w:w="812" w:type="pct"/>
            <w:vMerge/>
            <w:tcBorders>
              <w:top w:val="nil"/>
              <w:left w:val="single" w:sz="4" w:space="0" w:color="auto"/>
              <w:bottom w:val="single" w:sz="4" w:space="0" w:color="000000"/>
              <w:right w:val="single" w:sz="4" w:space="0" w:color="auto"/>
            </w:tcBorders>
            <w:vAlign w:val="center"/>
            <w:hideMark/>
          </w:tcPr>
          <w:p w14:paraId="3196D65E"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02AA9437" w14:textId="77777777" w:rsidR="004F42B1" w:rsidRPr="004F42B1" w:rsidRDefault="004F42B1" w:rsidP="004F42B1">
            <w:pPr>
              <w:pStyle w:val="MPAtabelatre"/>
            </w:pPr>
          </w:p>
        </w:tc>
      </w:tr>
      <w:tr w:rsidR="004F42B1" w:rsidRPr="004F42B1" w14:paraId="15646B55" w14:textId="77777777" w:rsidTr="000F4020">
        <w:trPr>
          <w:trHeight w:val="624"/>
        </w:trPr>
        <w:tc>
          <w:tcPr>
            <w:tcW w:w="466" w:type="pct"/>
            <w:vMerge/>
            <w:tcBorders>
              <w:top w:val="nil"/>
              <w:left w:val="single" w:sz="4" w:space="0" w:color="auto"/>
              <w:bottom w:val="single" w:sz="4" w:space="0" w:color="000000"/>
              <w:right w:val="single" w:sz="4" w:space="0" w:color="auto"/>
            </w:tcBorders>
            <w:vAlign w:val="center"/>
            <w:hideMark/>
          </w:tcPr>
          <w:p w14:paraId="026FA723"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106B9ACC"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B1E369E" w14:textId="77777777" w:rsidR="004F42B1" w:rsidRPr="004F42B1" w:rsidRDefault="004F42B1" w:rsidP="004F42B1">
            <w:pPr>
              <w:pStyle w:val="MPAtabelatre"/>
            </w:pPr>
            <w:r w:rsidRPr="004F42B1">
              <w:t>Założenie zielonej ściany na kompleksie boksów garażowych sąsiadujących bezpośrednio z Ogródkiem Jordanowskim</w:t>
            </w:r>
          </w:p>
        </w:tc>
        <w:tc>
          <w:tcPr>
            <w:tcW w:w="812" w:type="pct"/>
            <w:vMerge/>
            <w:tcBorders>
              <w:top w:val="nil"/>
              <w:left w:val="single" w:sz="4" w:space="0" w:color="auto"/>
              <w:bottom w:val="single" w:sz="4" w:space="0" w:color="000000"/>
              <w:right w:val="single" w:sz="4" w:space="0" w:color="auto"/>
            </w:tcBorders>
            <w:vAlign w:val="center"/>
            <w:hideMark/>
          </w:tcPr>
          <w:p w14:paraId="2121FFDA"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3061075E" w14:textId="77777777" w:rsidR="004F42B1" w:rsidRPr="004F42B1" w:rsidRDefault="004F42B1" w:rsidP="004F42B1">
            <w:pPr>
              <w:pStyle w:val="MPAtabelatre"/>
            </w:pPr>
          </w:p>
        </w:tc>
      </w:tr>
      <w:tr w:rsidR="004F42B1" w:rsidRPr="004F42B1" w14:paraId="5A57248F" w14:textId="77777777" w:rsidTr="000F4020">
        <w:trPr>
          <w:trHeight w:val="936"/>
        </w:trPr>
        <w:tc>
          <w:tcPr>
            <w:tcW w:w="466" w:type="pct"/>
            <w:vMerge/>
            <w:tcBorders>
              <w:top w:val="nil"/>
              <w:left w:val="single" w:sz="4" w:space="0" w:color="auto"/>
              <w:bottom w:val="single" w:sz="4" w:space="0" w:color="000000"/>
              <w:right w:val="single" w:sz="4" w:space="0" w:color="auto"/>
            </w:tcBorders>
            <w:vAlign w:val="center"/>
            <w:hideMark/>
          </w:tcPr>
          <w:p w14:paraId="4876489C"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7CCC735E"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A72D02A" w14:textId="77777777" w:rsidR="004F42B1" w:rsidRPr="004F42B1" w:rsidRDefault="004F42B1" w:rsidP="004F42B1">
            <w:pPr>
              <w:pStyle w:val="MPAtabelatre"/>
            </w:pPr>
            <w:r w:rsidRPr="004F42B1">
              <w:t>Wzrost stopnia wykorzystania OZE na terenie Stalowej Woli poprzez zakup i montaż tzw. ławek solarnych (z panelem fotowoltaicznym)  Ogródka Jordanowskiego</w:t>
            </w:r>
          </w:p>
        </w:tc>
        <w:tc>
          <w:tcPr>
            <w:tcW w:w="812" w:type="pct"/>
            <w:vMerge/>
            <w:tcBorders>
              <w:top w:val="nil"/>
              <w:left w:val="single" w:sz="4" w:space="0" w:color="auto"/>
              <w:bottom w:val="single" w:sz="4" w:space="0" w:color="000000"/>
              <w:right w:val="single" w:sz="4" w:space="0" w:color="auto"/>
            </w:tcBorders>
            <w:vAlign w:val="center"/>
            <w:hideMark/>
          </w:tcPr>
          <w:p w14:paraId="31A8AE34"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2F2FDDA7" w14:textId="77777777" w:rsidR="004F42B1" w:rsidRPr="004F42B1" w:rsidRDefault="004F42B1" w:rsidP="004F42B1">
            <w:pPr>
              <w:pStyle w:val="MPAtabelatre"/>
            </w:pPr>
          </w:p>
        </w:tc>
      </w:tr>
      <w:tr w:rsidR="004F42B1" w:rsidRPr="004F42B1" w14:paraId="3D402BBF" w14:textId="77777777" w:rsidTr="000F4020">
        <w:trPr>
          <w:trHeight w:val="936"/>
        </w:trPr>
        <w:tc>
          <w:tcPr>
            <w:tcW w:w="466" w:type="pct"/>
            <w:vMerge/>
            <w:tcBorders>
              <w:top w:val="nil"/>
              <w:left w:val="single" w:sz="4" w:space="0" w:color="auto"/>
              <w:bottom w:val="single" w:sz="4" w:space="0" w:color="000000"/>
              <w:right w:val="single" w:sz="4" w:space="0" w:color="auto"/>
            </w:tcBorders>
            <w:vAlign w:val="center"/>
            <w:hideMark/>
          </w:tcPr>
          <w:p w14:paraId="5C227A6F"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31BFD129"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6C7EDC2" w14:textId="77777777" w:rsidR="004F42B1" w:rsidRPr="004F42B1" w:rsidRDefault="004F42B1" w:rsidP="004F42B1">
            <w:pPr>
              <w:pStyle w:val="MPAtabelatre"/>
            </w:pPr>
            <w:r w:rsidRPr="004F42B1">
              <w:t>Utworzenie ogródka społecznego poprzez nasadzenie nowej roślinności, w tym ziół, warzyw, owoców w ramach działań informacyjno – edukacyjnych</w:t>
            </w:r>
          </w:p>
        </w:tc>
        <w:tc>
          <w:tcPr>
            <w:tcW w:w="812" w:type="pct"/>
            <w:vMerge/>
            <w:tcBorders>
              <w:top w:val="nil"/>
              <w:left w:val="single" w:sz="4" w:space="0" w:color="auto"/>
              <w:bottom w:val="single" w:sz="4" w:space="0" w:color="000000"/>
              <w:right w:val="single" w:sz="4" w:space="0" w:color="auto"/>
            </w:tcBorders>
            <w:vAlign w:val="center"/>
            <w:hideMark/>
          </w:tcPr>
          <w:p w14:paraId="5EF8F97A"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10879A89" w14:textId="77777777" w:rsidR="004F42B1" w:rsidRPr="004F42B1" w:rsidRDefault="004F42B1" w:rsidP="004F42B1">
            <w:pPr>
              <w:pStyle w:val="MPAtabelatre"/>
            </w:pPr>
          </w:p>
        </w:tc>
      </w:tr>
      <w:tr w:rsidR="004F42B1" w:rsidRPr="004F42B1" w14:paraId="63F6A04F" w14:textId="77777777" w:rsidTr="000F4020">
        <w:trPr>
          <w:trHeight w:val="936"/>
        </w:trPr>
        <w:tc>
          <w:tcPr>
            <w:tcW w:w="466" w:type="pct"/>
            <w:vMerge/>
            <w:tcBorders>
              <w:top w:val="nil"/>
              <w:left w:val="single" w:sz="4" w:space="0" w:color="auto"/>
              <w:bottom w:val="single" w:sz="4" w:space="0" w:color="000000"/>
              <w:right w:val="single" w:sz="4" w:space="0" w:color="auto"/>
            </w:tcBorders>
            <w:vAlign w:val="center"/>
            <w:hideMark/>
          </w:tcPr>
          <w:p w14:paraId="61DB1E25"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2E20508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8BE11C7" w14:textId="77777777" w:rsidR="004F42B1" w:rsidRPr="004F42B1" w:rsidRDefault="004F42B1" w:rsidP="004F42B1">
            <w:pPr>
              <w:pStyle w:val="MPAtabelatre"/>
            </w:pPr>
            <w:r w:rsidRPr="004F42B1">
              <w:t>Wprowadzanie elementów zazieleniających obszary zabudowane poprzez utworzenie zielonego przystanku przy ul. Ofiar Katynia w Stalowej Woli</w:t>
            </w:r>
          </w:p>
        </w:tc>
        <w:tc>
          <w:tcPr>
            <w:tcW w:w="812" w:type="pct"/>
            <w:vMerge/>
            <w:tcBorders>
              <w:top w:val="nil"/>
              <w:left w:val="single" w:sz="4" w:space="0" w:color="auto"/>
              <w:bottom w:val="single" w:sz="4" w:space="0" w:color="000000"/>
              <w:right w:val="single" w:sz="4" w:space="0" w:color="auto"/>
            </w:tcBorders>
            <w:vAlign w:val="center"/>
            <w:hideMark/>
          </w:tcPr>
          <w:p w14:paraId="1EBCC4C1"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4AD4E233" w14:textId="77777777" w:rsidR="004F42B1" w:rsidRPr="004F42B1" w:rsidRDefault="004F42B1" w:rsidP="004F42B1">
            <w:pPr>
              <w:pStyle w:val="MPAtabelatre"/>
            </w:pPr>
          </w:p>
        </w:tc>
      </w:tr>
      <w:tr w:rsidR="004F42B1" w:rsidRPr="004F42B1" w14:paraId="5221D9CC" w14:textId="77777777" w:rsidTr="000F4020">
        <w:trPr>
          <w:trHeight w:val="936"/>
        </w:trPr>
        <w:tc>
          <w:tcPr>
            <w:tcW w:w="466" w:type="pct"/>
            <w:vMerge/>
            <w:tcBorders>
              <w:top w:val="nil"/>
              <w:left w:val="single" w:sz="4" w:space="0" w:color="auto"/>
              <w:bottom w:val="single" w:sz="4" w:space="0" w:color="000000"/>
              <w:right w:val="single" w:sz="4" w:space="0" w:color="auto"/>
            </w:tcBorders>
            <w:vAlign w:val="center"/>
            <w:hideMark/>
          </w:tcPr>
          <w:p w14:paraId="0770D21E" w14:textId="77777777" w:rsidR="004F42B1" w:rsidRPr="004F42B1" w:rsidRDefault="004F42B1" w:rsidP="004F42B1">
            <w:pPr>
              <w:pStyle w:val="MPAtabelatre"/>
            </w:pPr>
          </w:p>
        </w:tc>
        <w:tc>
          <w:tcPr>
            <w:tcW w:w="854" w:type="pct"/>
            <w:vMerge/>
            <w:tcBorders>
              <w:top w:val="nil"/>
              <w:left w:val="single" w:sz="4" w:space="0" w:color="auto"/>
              <w:bottom w:val="single" w:sz="4" w:space="0" w:color="000000"/>
              <w:right w:val="single" w:sz="4" w:space="0" w:color="auto"/>
            </w:tcBorders>
            <w:vAlign w:val="center"/>
            <w:hideMark/>
          </w:tcPr>
          <w:p w14:paraId="0E396D1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C1ADAEE" w14:textId="77777777" w:rsidR="004F42B1" w:rsidRPr="004F42B1" w:rsidRDefault="004F42B1" w:rsidP="004F42B1">
            <w:pPr>
              <w:pStyle w:val="MPAtabelatre"/>
            </w:pPr>
            <w:r w:rsidRPr="004F42B1">
              <w:t>Wprowadzanie elementów zazieleniających obszary zabudowane poprzez utworzenie zielonego przystanku przy ul. Hutniczej w Stalowej Woli</w:t>
            </w:r>
          </w:p>
        </w:tc>
        <w:tc>
          <w:tcPr>
            <w:tcW w:w="812" w:type="pct"/>
            <w:vMerge/>
            <w:tcBorders>
              <w:top w:val="nil"/>
              <w:left w:val="single" w:sz="4" w:space="0" w:color="auto"/>
              <w:bottom w:val="single" w:sz="4" w:space="0" w:color="000000"/>
              <w:right w:val="single" w:sz="4" w:space="0" w:color="auto"/>
            </w:tcBorders>
            <w:vAlign w:val="center"/>
            <w:hideMark/>
          </w:tcPr>
          <w:p w14:paraId="3D4DB28E"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68C7C01C" w14:textId="77777777" w:rsidR="004F42B1" w:rsidRPr="004F42B1" w:rsidRDefault="004F42B1" w:rsidP="004F42B1">
            <w:pPr>
              <w:pStyle w:val="MPAtabelatre"/>
            </w:pPr>
          </w:p>
        </w:tc>
      </w:tr>
      <w:tr w:rsidR="004F42B1" w:rsidRPr="004F42B1" w14:paraId="02A7DCA1" w14:textId="77777777" w:rsidTr="000F4020">
        <w:trPr>
          <w:trHeight w:val="269"/>
        </w:trPr>
        <w:tc>
          <w:tcPr>
            <w:tcW w:w="466" w:type="pct"/>
            <w:vMerge w:val="restart"/>
            <w:tcBorders>
              <w:top w:val="nil"/>
              <w:left w:val="single" w:sz="4" w:space="0" w:color="auto"/>
              <w:bottom w:val="single" w:sz="4" w:space="0" w:color="000000"/>
              <w:right w:val="single" w:sz="4" w:space="0" w:color="auto"/>
            </w:tcBorders>
            <w:shd w:val="clear" w:color="000000" w:fill="DBE5F1"/>
            <w:noWrap/>
            <w:vAlign w:val="center"/>
            <w:hideMark/>
          </w:tcPr>
          <w:p w14:paraId="77AD48F6" w14:textId="77777777" w:rsidR="004F42B1" w:rsidRPr="004F42B1" w:rsidRDefault="004F42B1" w:rsidP="004F42B1">
            <w:pPr>
              <w:pStyle w:val="MPAtabelatre"/>
            </w:pPr>
            <w:r w:rsidRPr="004F42B1">
              <w:t>MPA-3</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4DD50E1C" w14:textId="1E51E2AE" w:rsidR="004F42B1" w:rsidRPr="004F42B1" w:rsidRDefault="004F42B1" w:rsidP="004F42B1">
            <w:pPr>
              <w:pStyle w:val="MPAtabelatre"/>
              <w:rPr>
                <w:b/>
                <w:bCs/>
              </w:rPr>
            </w:pPr>
            <w:r w:rsidRPr="004F42B1">
              <w:rPr>
                <w:b/>
                <w:bCs/>
              </w:rPr>
              <w:t xml:space="preserve">Zadanie 3: </w:t>
            </w:r>
            <w:r w:rsidRPr="004F42B1">
              <w:t>Rewitalizacja terenów zieleni na obszarze Stalowej Woli poprzez przywrócenie właściwego stanu obszaru zdegradowanego na Osiedlu Poręby (plac zabaw oraz tzw. "Ogród Zucha" i</w:t>
            </w:r>
            <w:r w:rsidR="00BB651B">
              <w:t> </w:t>
            </w:r>
            <w:r w:rsidRPr="004F42B1">
              <w:t>"Ogród Formalny")</w:t>
            </w:r>
            <w:r w:rsidRPr="004F42B1">
              <w:rPr>
                <w:sz w:val="16"/>
                <w:szCs w:val="16"/>
              </w:rPr>
              <w:t> </w:t>
            </w:r>
            <w:r w:rsidRPr="004F42B1">
              <w:t xml:space="preserve"> wraz z zastosowaniem małej retencji wodnej, wprowadzeniem drenażu </w:t>
            </w:r>
            <w:r w:rsidRPr="004F42B1">
              <w:lastRenderedPageBreak/>
              <w:t>i zwiększeniem stopnia wykorzystywania OZE</w:t>
            </w:r>
          </w:p>
        </w:tc>
        <w:tc>
          <w:tcPr>
            <w:tcW w:w="2492" w:type="pct"/>
            <w:tcBorders>
              <w:top w:val="nil"/>
              <w:left w:val="nil"/>
              <w:bottom w:val="single" w:sz="4" w:space="0" w:color="auto"/>
              <w:right w:val="single" w:sz="4" w:space="0" w:color="auto"/>
            </w:tcBorders>
            <w:shd w:val="clear" w:color="auto" w:fill="auto"/>
            <w:vAlign w:val="center"/>
            <w:hideMark/>
          </w:tcPr>
          <w:p w14:paraId="018B350C" w14:textId="77777777" w:rsidR="004F42B1" w:rsidRPr="004F42B1" w:rsidRDefault="004F42B1" w:rsidP="004F42B1">
            <w:pPr>
              <w:pStyle w:val="MPAtabelatre"/>
            </w:pPr>
            <w:r w:rsidRPr="004F42B1">
              <w:lastRenderedPageBreak/>
              <w:t>Zastosowanie geokompozytu sorbującego wodę przy tzw. ogrodzie formalnym</w:t>
            </w:r>
          </w:p>
        </w:tc>
        <w:tc>
          <w:tcPr>
            <w:tcW w:w="812" w:type="pct"/>
            <w:vMerge/>
            <w:tcBorders>
              <w:top w:val="nil"/>
              <w:left w:val="single" w:sz="4" w:space="0" w:color="auto"/>
              <w:bottom w:val="single" w:sz="4" w:space="0" w:color="000000"/>
              <w:right w:val="single" w:sz="4" w:space="0" w:color="auto"/>
            </w:tcBorders>
            <w:vAlign w:val="center"/>
            <w:hideMark/>
          </w:tcPr>
          <w:p w14:paraId="547EBDE9"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1D488876" w14:textId="77777777" w:rsidR="004F42B1" w:rsidRPr="004F42B1" w:rsidRDefault="004F42B1" w:rsidP="004F42B1">
            <w:pPr>
              <w:pStyle w:val="MPAtabelatre"/>
            </w:pPr>
          </w:p>
        </w:tc>
      </w:tr>
      <w:tr w:rsidR="004F42B1" w:rsidRPr="004F42B1" w14:paraId="46A09EC7" w14:textId="77777777" w:rsidTr="000F4020">
        <w:trPr>
          <w:trHeight w:val="639"/>
        </w:trPr>
        <w:tc>
          <w:tcPr>
            <w:tcW w:w="466" w:type="pct"/>
            <w:vMerge/>
            <w:tcBorders>
              <w:top w:val="nil"/>
              <w:left w:val="single" w:sz="4" w:space="0" w:color="auto"/>
              <w:bottom w:val="single" w:sz="4" w:space="0" w:color="000000"/>
              <w:right w:val="single" w:sz="4" w:space="0" w:color="auto"/>
            </w:tcBorders>
            <w:vAlign w:val="center"/>
            <w:hideMark/>
          </w:tcPr>
          <w:p w14:paraId="7CC7C41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6BA514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4CD77CD" w14:textId="77777777" w:rsidR="004F42B1" w:rsidRPr="004F42B1" w:rsidRDefault="004F42B1" w:rsidP="004F42B1">
            <w:pPr>
              <w:pStyle w:val="MPAtabelatre"/>
            </w:pPr>
            <w:r w:rsidRPr="004F42B1">
              <w:t>Wykonanie zielonych korytarzy – „pergoli” nad chodnikiem</w:t>
            </w:r>
          </w:p>
        </w:tc>
        <w:tc>
          <w:tcPr>
            <w:tcW w:w="812" w:type="pct"/>
            <w:vMerge/>
            <w:tcBorders>
              <w:top w:val="nil"/>
              <w:left w:val="single" w:sz="4" w:space="0" w:color="auto"/>
              <w:bottom w:val="single" w:sz="4" w:space="0" w:color="000000"/>
              <w:right w:val="single" w:sz="4" w:space="0" w:color="auto"/>
            </w:tcBorders>
            <w:vAlign w:val="center"/>
            <w:hideMark/>
          </w:tcPr>
          <w:p w14:paraId="5979A6DF"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2B03AA15" w14:textId="77777777" w:rsidR="004F42B1" w:rsidRPr="004F42B1" w:rsidRDefault="004F42B1" w:rsidP="004F42B1">
            <w:pPr>
              <w:pStyle w:val="MPAtabelatre"/>
            </w:pPr>
          </w:p>
        </w:tc>
      </w:tr>
      <w:tr w:rsidR="004F42B1" w:rsidRPr="004F42B1" w14:paraId="3787E574" w14:textId="77777777" w:rsidTr="000F4020">
        <w:trPr>
          <w:trHeight w:val="312"/>
        </w:trPr>
        <w:tc>
          <w:tcPr>
            <w:tcW w:w="466" w:type="pct"/>
            <w:vMerge/>
            <w:tcBorders>
              <w:top w:val="nil"/>
              <w:left w:val="single" w:sz="4" w:space="0" w:color="auto"/>
              <w:bottom w:val="single" w:sz="4" w:space="0" w:color="000000"/>
              <w:right w:val="single" w:sz="4" w:space="0" w:color="auto"/>
            </w:tcBorders>
            <w:vAlign w:val="center"/>
            <w:hideMark/>
          </w:tcPr>
          <w:p w14:paraId="1AF8062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81088B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D59B510" w14:textId="77777777" w:rsidR="004F42B1" w:rsidRPr="004F42B1" w:rsidRDefault="004F42B1" w:rsidP="004F42B1">
            <w:pPr>
              <w:pStyle w:val="MPAtabelatre"/>
            </w:pPr>
            <w:r w:rsidRPr="004F42B1">
              <w:t>Budowa fontanny pełniącej rolę nawilżacza powietrza</w:t>
            </w:r>
          </w:p>
        </w:tc>
        <w:tc>
          <w:tcPr>
            <w:tcW w:w="812" w:type="pct"/>
            <w:vMerge/>
            <w:tcBorders>
              <w:top w:val="nil"/>
              <w:left w:val="single" w:sz="4" w:space="0" w:color="auto"/>
              <w:bottom w:val="single" w:sz="4" w:space="0" w:color="000000"/>
              <w:right w:val="single" w:sz="4" w:space="0" w:color="auto"/>
            </w:tcBorders>
            <w:vAlign w:val="center"/>
            <w:hideMark/>
          </w:tcPr>
          <w:p w14:paraId="258405D3"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54E02F6A" w14:textId="77777777" w:rsidR="004F42B1" w:rsidRPr="004F42B1" w:rsidRDefault="004F42B1" w:rsidP="004F42B1">
            <w:pPr>
              <w:pStyle w:val="MPAtabelatre"/>
            </w:pPr>
          </w:p>
        </w:tc>
      </w:tr>
      <w:tr w:rsidR="004F42B1" w:rsidRPr="004F42B1" w14:paraId="6AB50580" w14:textId="77777777" w:rsidTr="000F4020">
        <w:trPr>
          <w:trHeight w:val="624"/>
        </w:trPr>
        <w:tc>
          <w:tcPr>
            <w:tcW w:w="466" w:type="pct"/>
            <w:vMerge/>
            <w:tcBorders>
              <w:top w:val="nil"/>
              <w:left w:val="single" w:sz="4" w:space="0" w:color="auto"/>
              <w:bottom w:val="single" w:sz="4" w:space="0" w:color="000000"/>
              <w:right w:val="single" w:sz="4" w:space="0" w:color="auto"/>
            </w:tcBorders>
            <w:vAlign w:val="center"/>
            <w:hideMark/>
          </w:tcPr>
          <w:p w14:paraId="737A54D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716148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51D3C27" w14:textId="77777777" w:rsidR="004F42B1" w:rsidRPr="004F42B1" w:rsidRDefault="004F42B1" w:rsidP="004F42B1">
            <w:pPr>
              <w:pStyle w:val="MPAtabelatre"/>
            </w:pPr>
            <w:r w:rsidRPr="004F42B1">
              <w:t>Wprowadzenie małej retencji wodnej poprzez budowę zbiornika retencyjnego podziemnego</w:t>
            </w:r>
          </w:p>
        </w:tc>
        <w:tc>
          <w:tcPr>
            <w:tcW w:w="812" w:type="pct"/>
            <w:vMerge/>
            <w:tcBorders>
              <w:top w:val="nil"/>
              <w:left w:val="single" w:sz="4" w:space="0" w:color="auto"/>
              <w:bottom w:val="single" w:sz="4" w:space="0" w:color="000000"/>
              <w:right w:val="single" w:sz="4" w:space="0" w:color="auto"/>
            </w:tcBorders>
            <w:vAlign w:val="center"/>
            <w:hideMark/>
          </w:tcPr>
          <w:p w14:paraId="2D999337"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77B15FCC" w14:textId="77777777" w:rsidR="004F42B1" w:rsidRPr="004F42B1" w:rsidRDefault="004F42B1" w:rsidP="004F42B1">
            <w:pPr>
              <w:pStyle w:val="MPAtabelatre"/>
            </w:pPr>
          </w:p>
        </w:tc>
      </w:tr>
      <w:tr w:rsidR="004F42B1" w:rsidRPr="004F42B1" w14:paraId="1948BC8C" w14:textId="77777777" w:rsidTr="000F4020">
        <w:trPr>
          <w:trHeight w:val="624"/>
        </w:trPr>
        <w:tc>
          <w:tcPr>
            <w:tcW w:w="466" w:type="pct"/>
            <w:vMerge/>
            <w:tcBorders>
              <w:top w:val="nil"/>
              <w:left w:val="single" w:sz="4" w:space="0" w:color="auto"/>
              <w:bottom w:val="single" w:sz="4" w:space="0" w:color="000000"/>
              <w:right w:val="single" w:sz="4" w:space="0" w:color="auto"/>
            </w:tcBorders>
            <w:vAlign w:val="center"/>
            <w:hideMark/>
          </w:tcPr>
          <w:p w14:paraId="3DA0EB06"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16511C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D670B60" w14:textId="77777777" w:rsidR="004F42B1" w:rsidRPr="004F42B1" w:rsidRDefault="004F42B1" w:rsidP="004F42B1">
            <w:pPr>
              <w:pStyle w:val="MPAtabelatre"/>
            </w:pPr>
            <w:r w:rsidRPr="004F42B1">
              <w:t>Wprowadzenie drenażu poprzez wykonanie nawierzchni przepuszczalnych</w:t>
            </w:r>
          </w:p>
        </w:tc>
        <w:tc>
          <w:tcPr>
            <w:tcW w:w="812" w:type="pct"/>
            <w:vMerge/>
            <w:tcBorders>
              <w:top w:val="nil"/>
              <w:left w:val="single" w:sz="4" w:space="0" w:color="auto"/>
              <w:bottom w:val="single" w:sz="4" w:space="0" w:color="000000"/>
              <w:right w:val="single" w:sz="4" w:space="0" w:color="auto"/>
            </w:tcBorders>
            <w:vAlign w:val="center"/>
            <w:hideMark/>
          </w:tcPr>
          <w:p w14:paraId="752C6226"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42BE4ACF" w14:textId="77777777" w:rsidR="004F42B1" w:rsidRPr="004F42B1" w:rsidRDefault="004F42B1" w:rsidP="004F42B1">
            <w:pPr>
              <w:pStyle w:val="MPAtabelatre"/>
            </w:pPr>
          </w:p>
        </w:tc>
      </w:tr>
      <w:tr w:rsidR="004F42B1" w:rsidRPr="004F42B1" w14:paraId="2A1DD8D4" w14:textId="77777777" w:rsidTr="000F4020">
        <w:trPr>
          <w:trHeight w:val="108"/>
        </w:trPr>
        <w:tc>
          <w:tcPr>
            <w:tcW w:w="466" w:type="pct"/>
            <w:vMerge/>
            <w:tcBorders>
              <w:top w:val="nil"/>
              <w:left w:val="single" w:sz="4" w:space="0" w:color="auto"/>
              <w:bottom w:val="single" w:sz="4" w:space="0" w:color="000000"/>
              <w:right w:val="single" w:sz="4" w:space="0" w:color="auto"/>
            </w:tcBorders>
            <w:vAlign w:val="center"/>
            <w:hideMark/>
          </w:tcPr>
          <w:p w14:paraId="1675F611"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466DAE49"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8C404A0" w14:textId="77777777" w:rsidR="004F42B1" w:rsidRPr="004F42B1" w:rsidRDefault="004F42B1" w:rsidP="004F42B1">
            <w:pPr>
              <w:pStyle w:val="MPAtabelatre"/>
            </w:pPr>
            <w:r w:rsidRPr="004F42B1">
              <w:t>Zastosowanie drenażu pod ogrodem formalnym na Osiedlu Poręby</w:t>
            </w:r>
          </w:p>
        </w:tc>
        <w:tc>
          <w:tcPr>
            <w:tcW w:w="812" w:type="pct"/>
            <w:vMerge/>
            <w:tcBorders>
              <w:top w:val="nil"/>
              <w:left w:val="single" w:sz="4" w:space="0" w:color="auto"/>
              <w:bottom w:val="single" w:sz="4" w:space="0" w:color="000000"/>
              <w:right w:val="single" w:sz="4" w:space="0" w:color="auto"/>
            </w:tcBorders>
            <w:vAlign w:val="center"/>
            <w:hideMark/>
          </w:tcPr>
          <w:p w14:paraId="12F273BA"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7A4E54F3" w14:textId="77777777" w:rsidR="004F42B1" w:rsidRPr="004F42B1" w:rsidRDefault="004F42B1" w:rsidP="004F42B1">
            <w:pPr>
              <w:pStyle w:val="MPAtabelatre"/>
            </w:pPr>
          </w:p>
        </w:tc>
      </w:tr>
      <w:tr w:rsidR="004F42B1" w:rsidRPr="004F42B1" w14:paraId="22C9F270" w14:textId="77777777" w:rsidTr="000F4020">
        <w:trPr>
          <w:trHeight w:val="174"/>
        </w:trPr>
        <w:tc>
          <w:tcPr>
            <w:tcW w:w="466" w:type="pct"/>
            <w:vMerge/>
            <w:tcBorders>
              <w:top w:val="nil"/>
              <w:left w:val="single" w:sz="4" w:space="0" w:color="auto"/>
              <w:bottom w:val="single" w:sz="4" w:space="0" w:color="000000"/>
              <w:right w:val="single" w:sz="4" w:space="0" w:color="auto"/>
            </w:tcBorders>
            <w:vAlign w:val="center"/>
            <w:hideMark/>
          </w:tcPr>
          <w:p w14:paraId="5613FBE1"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7B2CFC9"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1DA4530" w14:textId="77777777" w:rsidR="004F42B1" w:rsidRPr="004F42B1" w:rsidRDefault="004F42B1" w:rsidP="004F42B1">
            <w:pPr>
              <w:pStyle w:val="MPAtabelatre"/>
            </w:pPr>
            <w:r w:rsidRPr="004F42B1">
              <w:t>Wprowadzenie rozwiązania zwiększającego retencję wody opadowej na terenie Osiedla Poręby poprzez budowę ogrodu deszczowego</w:t>
            </w:r>
          </w:p>
        </w:tc>
        <w:tc>
          <w:tcPr>
            <w:tcW w:w="812" w:type="pct"/>
            <w:vMerge/>
            <w:tcBorders>
              <w:top w:val="nil"/>
              <w:left w:val="single" w:sz="4" w:space="0" w:color="auto"/>
              <w:bottom w:val="single" w:sz="4" w:space="0" w:color="000000"/>
              <w:right w:val="single" w:sz="4" w:space="0" w:color="auto"/>
            </w:tcBorders>
            <w:vAlign w:val="center"/>
            <w:hideMark/>
          </w:tcPr>
          <w:p w14:paraId="2D9CFCE2"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7A9E37A7" w14:textId="77777777" w:rsidR="004F42B1" w:rsidRPr="004F42B1" w:rsidRDefault="004F42B1" w:rsidP="004F42B1">
            <w:pPr>
              <w:pStyle w:val="MPAtabelatre"/>
            </w:pPr>
          </w:p>
        </w:tc>
      </w:tr>
      <w:tr w:rsidR="004F42B1" w:rsidRPr="004F42B1" w14:paraId="1DA10A1D" w14:textId="77777777" w:rsidTr="000F4020">
        <w:trPr>
          <w:trHeight w:val="1248"/>
        </w:trPr>
        <w:tc>
          <w:tcPr>
            <w:tcW w:w="466" w:type="pct"/>
            <w:vMerge/>
            <w:tcBorders>
              <w:top w:val="nil"/>
              <w:left w:val="single" w:sz="4" w:space="0" w:color="auto"/>
              <w:bottom w:val="single" w:sz="4" w:space="0" w:color="000000"/>
              <w:right w:val="single" w:sz="4" w:space="0" w:color="auto"/>
            </w:tcBorders>
            <w:vAlign w:val="center"/>
            <w:hideMark/>
          </w:tcPr>
          <w:p w14:paraId="38667467"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4D8C525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B405D14" w14:textId="77777777" w:rsidR="004F42B1" w:rsidRPr="004F42B1" w:rsidRDefault="004F42B1" w:rsidP="004F42B1">
            <w:pPr>
              <w:pStyle w:val="MPAtabelatre"/>
            </w:pPr>
            <w:r w:rsidRPr="004F42B1">
              <w:t>Zwiększenie udziału odnawialnych źródeł energii wykorzystywanych na terenach zieleni przy Osiedlu Poręby w Stalowej Woli poprzez wykonanie oświetlenia wykorzystującego energię OZE</w:t>
            </w:r>
          </w:p>
        </w:tc>
        <w:tc>
          <w:tcPr>
            <w:tcW w:w="812" w:type="pct"/>
            <w:vMerge/>
            <w:tcBorders>
              <w:top w:val="nil"/>
              <w:left w:val="single" w:sz="4" w:space="0" w:color="auto"/>
              <w:bottom w:val="single" w:sz="4" w:space="0" w:color="000000"/>
              <w:right w:val="single" w:sz="4" w:space="0" w:color="auto"/>
            </w:tcBorders>
            <w:vAlign w:val="center"/>
            <w:hideMark/>
          </w:tcPr>
          <w:p w14:paraId="0F3F90F3"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14A87519" w14:textId="77777777" w:rsidR="004F42B1" w:rsidRPr="004F42B1" w:rsidRDefault="004F42B1" w:rsidP="004F42B1">
            <w:pPr>
              <w:pStyle w:val="MPAtabelatre"/>
            </w:pPr>
          </w:p>
        </w:tc>
      </w:tr>
      <w:tr w:rsidR="004F42B1" w:rsidRPr="004F42B1" w14:paraId="0B1FEFC8" w14:textId="77777777" w:rsidTr="000F4020">
        <w:trPr>
          <w:trHeight w:val="1248"/>
        </w:trPr>
        <w:tc>
          <w:tcPr>
            <w:tcW w:w="466" w:type="pct"/>
            <w:vMerge/>
            <w:tcBorders>
              <w:top w:val="nil"/>
              <w:left w:val="single" w:sz="4" w:space="0" w:color="auto"/>
              <w:bottom w:val="single" w:sz="4" w:space="0" w:color="000000"/>
              <w:right w:val="single" w:sz="4" w:space="0" w:color="auto"/>
            </w:tcBorders>
            <w:vAlign w:val="center"/>
            <w:hideMark/>
          </w:tcPr>
          <w:p w14:paraId="460DBFB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87FDC3E"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C31026C" w14:textId="77777777" w:rsidR="004F42B1" w:rsidRPr="004F42B1" w:rsidRDefault="004F42B1" w:rsidP="004F42B1">
            <w:pPr>
              <w:pStyle w:val="MPAtabelatre"/>
            </w:pPr>
            <w:r w:rsidRPr="004F42B1">
              <w:t>Zwiększenie udziału odnawialnych źródeł energii wykorzystywanych na terenach zieleni przy Osiedlu Poręby w Stalowej Woli poprzez zakup i montaż ławek solarnych (z panelem fotowoltaicznym)</w:t>
            </w:r>
          </w:p>
        </w:tc>
        <w:tc>
          <w:tcPr>
            <w:tcW w:w="812" w:type="pct"/>
            <w:vMerge/>
            <w:tcBorders>
              <w:top w:val="nil"/>
              <w:left w:val="single" w:sz="4" w:space="0" w:color="auto"/>
              <w:bottom w:val="single" w:sz="4" w:space="0" w:color="000000"/>
              <w:right w:val="single" w:sz="4" w:space="0" w:color="auto"/>
            </w:tcBorders>
            <w:vAlign w:val="center"/>
            <w:hideMark/>
          </w:tcPr>
          <w:p w14:paraId="7F36E982"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78A91F3A" w14:textId="77777777" w:rsidR="004F42B1" w:rsidRPr="004F42B1" w:rsidRDefault="004F42B1" w:rsidP="004F42B1">
            <w:pPr>
              <w:pStyle w:val="MPAtabelatre"/>
            </w:pPr>
          </w:p>
        </w:tc>
      </w:tr>
      <w:tr w:rsidR="004F42B1" w:rsidRPr="004F42B1" w14:paraId="4698669C" w14:textId="77777777" w:rsidTr="000F4020">
        <w:trPr>
          <w:trHeight w:val="1560"/>
        </w:trPr>
        <w:tc>
          <w:tcPr>
            <w:tcW w:w="466" w:type="pct"/>
            <w:vMerge/>
            <w:tcBorders>
              <w:top w:val="nil"/>
              <w:left w:val="single" w:sz="4" w:space="0" w:color="auto"/>
              <w:bottom w:val="single" w:sz="4" w:space="0" w:color="000000"/>
              <w:right w:val="single" w:sz="4" w:space="0" w:color="auto"/>
            </w:tcBorders>
            <w:vAlign w:val="center"/>
            <w:hideMark/>
          </w:tcPr>
          <w:p w14:paraId="633E7AEF"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EFF1443"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AB94EB1" w14:textId="77777777" w:rsidR="004F42B1" w:rsidRPr="004F42B1" w:rsidRDefault="004F42B1" w:rsidP="004F42B1">
            <w:pPr>
              <w:pStyle w:val="MPAtabelatre"/>
            </w:pPr>
            <w:r w:rsidRPr="004F42B1">
              <w:t>Wykonanie ciągów komunikacyjnych oraz wykonanie nawierzchni przepuszczalnych, wprowadzenie elementów zabawowych na placu zabaw, wprowadzenie elementów małej architektury, budowę systemów wodnych w celu łagodzenia skutków zmian klimatu takich jak fontanna, itp.</w:t>
            </w:r>
          </w:p>
        </w:tc>
        <w:tc>
          <w:tcPr>
            <w:tcW w:w="812" w:type="pct"/>
            <w:vMerge/>
            <w:tcBorders>
              <w:top w:val="nil"/>
              <w:left w:val="single" w:sz="4" w:space="0" w:color="auto"/>
              <w:bottom w:val="single" w:sz="4" w:space="0" w:color="000000"/>
              <w:right w:val="single" w:sz="4" w:space="0" w:color="auto"/>
            </w:tcBorders>
            <w:vAlign w:val="center"/>
            <w:hideMark/>
          </w:tcPr>
          <w:p w14:paraId="420CBBFC"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7D948AA9" w14:textId="77777777" w:rsidR="004F42B1" w:rsidRPr="004F42B1" w:rsidRDefault="004F42B1" w:rsidP="004F42B1">
            <w:pPr>
              <w:pStyle w:val="MPAtabelatre"/>
            </w:pPr>
          </w:p>
        </w:tc>
      </w:tr>
      <w:tr w:rsidR="004F42B1" w:rsidRPr="004F42B1" w14:paraId="14EFF834" w14:textId="77777777" w:rsidTr="000F4020">
        <w:trPr>
          <w:trHeight w:val="312"/>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5FA55A31" w14:textId="77777777" w:rsidR="004F42B1" w:rsidRPr="004F42B1" w:rsidRDefault="004F42B1" w:rsidP="004F42B1">
            <w:pPr>
              <w:pStyle w:val="MPAtabelatre"/>
            </w:pPr>
            <w:r w:rsidRPr="004F42B1">
              <w:t>MPA-4</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6581FCBD" w14:textId="39020EE5" w:rsidR="004F42B1" w:rsidRPr="004F42B1" w:rsidRDefault="004F42B1" w:rsidP="004F42B1">
            <w:pPr>
              <w:pStyle w:val="MPAtabelatre"/>
              <w:rPr>
                <w:b/>
                <w:bCs/>
              </w:rPr>
            </w:pPr>
            <w:r w:rsidRPr="004F42B1">
              <w:rPr>
                <w:b/>
                <w:bCs/>
              </w:rPr>
              <w:t>Zadanie  4</w:t>
            </w:r>
            <w:r w:rsidRPr="004F42B1">
              <w:t xml:space="preserve">: Działania edukacyjno-informacyjne mające na celu poszerzenie wiedzy społeczeństwa o problemie postępujących zmian klimatu, wysokiego poziomu zanieczyszczenia powietrza oraz wyczerpywalności zasobów wodnych </w:t>
            </w:r>
          </w:p>
        </w:tc>
        <w:tc>
          <w:tcPr>
            <w:tcW w:w="2492" w:type="pct"/>
            <w:tcBorders>
              <w:top w:val="nil"/>
              <w:left w:val="nil"/>
              <w:bottom w:val="single" w:sz="4" w:space="0" w:color="auto"/>
              <w:right w:val="single" w:sz="4" w:space="0" w:color="auto"/>
            </w:tcBorders>
            <w:shd w:val="clear" w:color="auto" w:fill="auto"/>
            <w:vAlign w:val="center"/>
            <w:hideMark/>
          </w:tcPr>
          <w:p w14:paraId="46C9D0ED" w14:textId="77777777" w:rsidR="004F42B1" w:rsidRPr="004F42B1" w:rsidRDefault="004F42B1" w:rsidP="004F42B1">
            <w:pPr>
              <w:pStyle w:val="MPAtabelatre"/>
            </w:pPr>
            <w:r w:rsidRPr="004F42B1">
              <w:t>Kampanie w mediach tradycyjnych i Internecie</w:t>
            </w:r>
          </w:p>
        </w:tc>
        <w:tc>
          <w:tcPr>
            <w:tcW w:w="812" w:type="pct"/>
            <w:vMerge/>
            <w:tcBorders>
              <w:top w:val="nil"/>
              <w:left w:val="single" w:sz="4" w:space="0" w:color="auto"/>
              <w:bottom w:val="single" w:sz="4" w:space="0" w:color="000000"/>
              <w:right w:val="single" w:sz="4" w:space="0" w:color="auto"/>
            </w:tcBorders>
            <w:vAlign w:val="center"/>
            <w:hideMark/>
          </w:tcPr>
          <w:p w14:paraId="4760EE03"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6C97C1BA" w14:textId="77777777" w:rsidR="004F42B1" w:rsidRPr="004F42B1" w:rsidRDefault="004F42B1" w:rsidP="004F42B1">
            <w:pPr>
              <w:pStyle w:val="MPAtabelatre"/>
            </w:pPr>
          </w:p>
        </w:tc>
      </w:tr>
      <w:tr w:rsidR="004F42B1" w:rsidRPr="004F42B1" w14:paraId="0C5C53FA"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5511B1A4"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2D8B6BF"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EE792E1" w14:textId="77777777" w:rsidR="004F42B1" w:rsidRPr="004F42B1" w:rsidRDefault="004F42B1" w:rsidP="004F42B1">
            <w:pPr>
              <w:pStyle w:val="MPAtabelatre"/>
            </w:pPr>
            <w:r w:rsidRPr="004F42B1">
              <w:t>Działania aktywizujące społeczność np. imprezy edukacyjne, konkursy, kształcenie</w:t>
            </w:r>
          </w:p>
        </w:tc>
        <w:tc>
          <w:tcPr>
            <w:tcW w:w="812" w:type="pct"/>
            <w:vMerge/>
            <w:tcBorders>
              <w:top w:val="nil"/>
              <w:left w:val="single" w:sz="4" w:space="0" w:color="auto"/>
              <w:bottom w:val="single" w:sz="4" w:space="0" w:color="000000"/>
              <w:right w:val="single" w:sz="4" w:space="0" w:color="auto"/>
            </w:tcBorders>
            <w:vAlign w:val="center"/>
            <w:hideMark/>
          </w:tcPr>
          <w:p w14:paraId="44FAA53E"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5EA21DC1" w14:textId="77777777" w:rsidR="004F42B1" w:rsidRPr="004F42B1" w:rsidRDefault="004F42B1" w:rsidP="004F42B1">
            <w:pPr>
              <w:pStyle w:val="MPAtabelatre"/>
            </w:pPr>
          </w:p>
        </w:tc>
      </w:tr>
      <w:tr w:rsidR="004F42B1" w:rsidRPr="004F42B1" w14:paraId="0C2F486D"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4D0E4FA6"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912652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1BE63F4" w14:textId="77777777" w:rsidR="004F42B1" w:rsidRPr="004F42B1" w:rsidRDefault="004F42B1" w:rsidP="004F42B1">
            <w:pPr>
              <w:pStyle w:val="MPAtabelatre"/>
            </w:pPr>
            <w:r w:rsidRPr="004F42B1">
              <w:t>Przekaz wiedzy w formie edukacji profilowanej np. konferencje, szkolenia i warsztaty</w:t>
            </w:r>
          </w:p>
        </w:tc>
        <w:tc>
          <w:tcPr>
            <w:tcW w:w="812" w:type="pct"/>
            <w:vMerge/>
            <w:tcBorders>
              <w:top w:val="nil"/>
              <w:left w:val="single" w:sz="4" w:space="0" w:color="auto"/>
              <w:bottom w:val="single" w:sz="4" w:space="0" w:color="000000"/>
              <w:right w:val="single" w:sz="4" w:space="0" w:color="auto"/>
            </w:tcBorders>
            <w:vAlign w:val="center"/>
            <w:hideMark/>
          </w:tcPr>
          <w:p w14:paraId="500D4D9F"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2967BFA1" w14:textId="77777777" w:rsidR="004F42B1" w:rsidRPr="004F42B1" w:rsidRDefault="004F42B1" w:rsidP="004F42B1">
            <w:pPr>
              <w:pStyle w:val="MPAtabelatre"/>
            </w:pPr>
          </w:p>
        </w:tc>
      </w:tr>
      <w:tr w:rsidR="004F42B1" w:rsidRPr="004F42B1" w14:paraId="0F946440"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0CFA3546"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5DA7054"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81445AB" w14:textId="77777777" w:rsidR="004F42B1" w:rsidRPr="004F42B1" w:rsidRDefault="004F42B1" w:rsidP="004F42B1">
            <w:pPr>
              <w:pStyle w:val="MPAtabelatre"/>
            </w:pPr>
            <w:r w:rsidRPr="004F42B1">
              <w:t>Opracowanie i wydanie interaktywnych pomocy dydaktycznych itp.</w:t>
            </w:r>
          </w:p>
        </w:tc>
        <w:tc>
          <w:tcPr>
            <w:tcW w:w="812" w:type="pct"/>
            <w:vMerge/>
            <w:tcBorders>
              <w:top w:val="nil"/>
              <w:left w:val="single" w:sz="4" w:space="0" w:color="auto"/>
              <w:bottom w:val="single" w:sz="4" w:space="0" w:color="000000"/>
              <w:right w:val="single" w:sz="4" w:space="0" w:color="auto"/>
            </w:tcBorders>
            <w:vAlign w:val="center"/>
            <w:hideMark/>
          </w:tcPr>
          <w:p w14:paraId="1CC19467"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496700BE" w14:textId="77777777" w:rsidR="004F42B1" w:rsidRPr="004F42B1" w:rsidRDefault="004F42B1" w:rsidP="004F42B1">
            <w:pPr>
              <w:pStyle w:val="MPAtabelatre"/>
            </w:pPr>
          </w:p>
        </w:tc>
      </w:tr>
      <w:tr w:rsidR="004F42B1" w:rsidRPr="004F42B1" w14:paraId="6841D3A9" w14:textId="77777777" w:rsidTr="000F4020">
        <w:trPr>
          <w:trHeight w:val="624"/>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4AD69BF4" w14:textId="77777777" w:rsidR="004F42B1" w:rsidRPr="004F42B1" w:rsidRDefault="004F42B1" w:rsidP="004F42B1">
            <w:pPr>
              <w:pStyle w:val="MPAtabelatre"/>
            </w:pPr>
            <w:r w:rsidRPr="004F42B1">
              <w:t>MPA-5</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2EFA96C8" w14:textId="345BB1E5" w:rsidR="004F42B1" w:rsidRDefault="004F42B1" w:rsidP="000460E3">
            <w:pPr>
              <w:pStyle w:val="MPAtabelatre"/>
              <w:rPr>
                <w:b/>
                <w:bCs/>
              </w:rPr>
            </w:pPr>
            <w:r w:rsidRPr="004F42B1">
              <w:rPr>
                <w:b/>
                <w:bCs/>
              </w:rPr>
              <w:t xml:space="preserve">Zadanie 5: </w:t>
            </w:r>
            <w:r w:rsidRPr="004F42B1">
              <w:t>Działania dotyczące informacji i komunikacji</w:t>
            </w:r>
          </w:p>
          <w:p w14:paraId="1F416D60" w14:textId="77777777" w:rsidR="000460E3" w:rsidRDefault="000460E3" w:rsidP="000460E3">
            <w:pPr>
              <w:pStyle w:val="MPAtabelatre"/>
              <w:rPr>
                <w:b/>
                <w:bCs/>
              </w:rPr>
            </w:pPr>
          </w:p>
          <w:p w14:paraId="2717DE52" w14:textId="77777777" w:rsidR="000460E3" w:rsidRDefault="000460E3" w:rsidP="004F42B1">
            <w:pPr>
              <w:pStyle w:val="MPAtabelatre"/>
              <w:rPr>
                <w:b/>
                <w:bCs/>
              </w:rPr>
            </w:pPr>
          </w:p>
          <w:p w14:paraId="2066DF4F" w14:textId="77777777" w:rsidR="000460E3" w:rsidRDefault="000460E3" w:rsidP="004F42B1">
            <w:pPr>
              <w:pStyle w:val="MPAtabelatre"/>
              <w:rPr>
                <w:b/>
                <w:bCs/>
              </w:rPr>
            </w:pPr>
          </w:p>
          <w:p w14:paraId="603A36F8" w14:textId="77777777" w:rsidR="000460E3" w:rsidRDefault="000460E3" w:rsidP="004F42B1">
            <w:pPr>
              <w:pStyle w:val="MPAtabelatre"/>
              <w:rPr>
                <w:b/>
                <w:bCs/>
              </w:rPr>
            </w:pPr>
          </w:p>
          <w:p w14:paraId="2629BC07" w14:textId="2591AA2D" w:rsidR="000460E3" w:rsidRPr="004F42B1" w:rsidRDefault="000460E3"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A1F30F6" w14:textId="59A15CAB" w:rsidR="004F42B1" w:rsidRPr="004F42B1" w:rsidRDefault="004F42B1" w:rsidP="004F42B1">
            <w:pPr>
              <w:pStyle w:val="MPAtabelatre"/>
            </w:pPr>
            <w:r w:rsidRPr="004F42B1">
              <w:t>Konferencje mówiące o projekcie, partnerstwie, finansowaniu z funduszy norweskich</w:t>
            </w:r>
          </w:p>
        </w:tc>
        <w:tc>
          <w:tcPr>
            <w:tcW w:w="812" w:type="pct"/>
            <w:vMerge/>
            <w:tcBorders>
              <w:top w:val="nil"/>
              <w:left w:val="single" w:sz="4" w:space="0" w:color="auto"/>
              <w:bottom w:val="single" w:sz="4" w:space="0" w:color="000000"/>
              <w:right w:val="single" w:sz="4" w:space="0" w:color="auto"/>
            </w:tcBorders>
            <w:vAlign w:val="center"/>
            <w:hideMark/>
          </w:tcPr>
          <w:p w14:paraId="09A60DBC"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426999E6" w14:textId="77777777" w:rsidR="004F42B1" w:rsidRPr="004F42B1" w:rsidRDefault="004F42B1" w:rsidP="004F42B1">
            <w:pPr>
              <w:pStyle w:val="MPAtabelatre"/>
            </w:pPr>
          </w:p>
        </w:tc>
      </w:tr>
      <w:tr w:rsidR="004F42B1" w:rsidRPr="004F42B1" w14:paraId="61A9F17E"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4061E2B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6429A83"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42E50E2" w14:textId="77777777" w:rsidR="004F42B1" w:rsidRPr="004F42B1" w:rsidRDefault="004F42B1" w:rsidP="004F42B1">
            <w:pPr>
              <w:pStyle w:val="MPAtabelatre"/>
            </w:pPr>
            <w:r w:rsidRPr="004F42B1">
              <w:t>Umieszczenie tablic informacyjnych i pamiątkowych w miejscach realizacji projektu</w:t>
            </w:r>
          </w:p>
        </w:tc>
        <w:tc>
          <w:tcPr>
            <w:tcW w:w="812" w:type="pct"/>
            <w:vMerge/>
            <w:tcBorders>
              <w:top w:val="nil"/>
              <w:left w:val="single" w:sz="4" w:space="0" w:color="auto"/>
              <w:bottom w:val="single" w:sz="4" w:space="0" w:color="000000"/>
              <w:right w:val="single" w:sz="4" w:space="0" w:color="auto"/>
            </w:tcBorders>
            <w:vAlign w:val="center"/>
            <w:hideMark/>
          </w:tcPr>
          <w:p w14:paraId="3FE1B7E8"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515915E6" w14:textId="77777777" w:rsidR="004F42B1" w:rsidRPr="004F42B1" w:rsidRDefault="004F42B1" w:rsidP="004F42B1">
            <w:pPr>
              <w:pStyle w:val="MPAtabelatre"/>
            </w:pPr>
          </w:p>
        </w:tc>
      </w:tr>
      <w:tr w:rsidR="004F42B1" w:rsidRPr="004F42B1" w14:paraId="6FDDC241"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4FA25FE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346787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1891D23" w14:textId="77777777" w:rsidR="004F42B1" w:rsidRPr="004F42B1" w:rsidRDefault="004F42B1" w:rsidP="004F42B1">
            <w:pPr>
              <w:pStyle w:val="MPAtabelatre"/>
            </w:pPr>
            <w:r w:rsidRPr="004F42B1">
              <w:t>Działania w mediach społecznościowych mówiące o finansowaniu w ramach EOG i Funduszy Norweskich</w:t>
            </w:r>
          </w:p>
        </w:tc>
        <w:tc>
          <w:tcPr>
            <w:tcW w:w="812" w:type="pct"/>
            <w:vMerge/>
            <w:tcBorders>
              <w:top w:val="nil"/>
              <w:left w:val="single" w:sz="4" w:space="0" w:color="auto"/>
              <w:bottom w:val="single" w:sz="4" w:space="0" w:color="000000"/>
              <w:right w:val="single" w:sz="4" w:space="0" w:color="auto"/>
            </w:tcBorders>
            <w:vAlign w:val="center"/>
            <w:hideMark/>
          </w:tcPr>
          <w:p w14:paraId="642FBDBA" w14:textId="77777777" w:rsidR="004F42B1" w:rsidRPr="004F42B1" w:rsidRDefault="004F42B1" w:rsidP="004F42B1">
            <w:pPr>
              <w:pStyle w:val="MPAtabelatre"/>
            </w:pPr>
          </w:p>
        </w:tc>
        <w:tc>
          <w:tcPr>
            <w:tcW w:w="376" w:type="pct"/>
            <w:vMerge/>
            <w:tcBorders>
              <w:top w:val="nil"/>
              <w:left w:val="single" w:sz="4" w:space="0" w:color="auto"/>
              <w:bottom w:val="single" w:sz="4" w:space="0" w:color="000000"/>
              <w:right w:val="single" w:sz="4" w:space="0" w:color="auto"/>
            </w:tcBorders>
            <w:vAlign w:val="center"/>
            <w:hideMark/>
          </w:tcPr>
          <w:p w14:paraId="168E65A2" w14:textId="77777777" w:rsidR="004F42B1" w:rsidRPr="004F42B1" w:rsidRDefault="004F42B1" w:rsidP="004F42B1">
            <w:pPr>
              <w:pStyle w:val="MPAtabelatre"/>
            </w:pPr>
          </w:p>
        </w:tc>
      </w:tr>
    </w:tbl>
    <w:p w14:paraId="3676B59E" w14:textId="77777777" w:rsidR="000F4020" w:rsidRDefault="000F4020"/>
    <w:tbl>
      <w:tblPr>
        <w:tblW w:w="5000" w:type="pct"/>
        <w:tblCellMar>
          <w:left w:w="70" w:type="dxa"/>
          <w:right w:w="70" w:type="dxa"/>
        </w:tblCellMar>
        <w:tblLook w:val="04A0" w:firstRow="1" w:lastRow="0" w:firstColumn="1" w:lastColumn="0" w:noHBand="0" w:noVBand="1"/>
      </w:tblPr>
      <w:tblGrid>
        <w:gridCol w:w="1318"/>
        <w:gridCol w:w="2416"/>
        <w:gridCol w:w="7049"/>
        <w:gridCol w:w="2297"/>
        <w:gridCol w:w="1064"/>
      </w:tblGrid>
      <w:tr w:rsidR="004F42B1" w:rsidRPr="004F42B1" w14:paraId="1A33A85F" w14:textId="77777777" w:rsidTr="004F42B1">
        <w:trPr>
          <w:trHeight w:val="312"/>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29721F9E" w14:textId="58CD5738" w:rsidR="004F42B1" w:rsidRPr="004F42B1" w:rsidRDefault="004F42B1" w:rsidP="004F42B1">
            <w:pPr>
              <w:pStyle w:val="MPAtabelatre"/>
              <w:rPr>
                <w:b/>
                <w:bCs/>
              </w:rPr>
            </w:pPr>
            <w:r w:rsidRPr="004F42B1">
              <w:rPr>
                <w:b/>
                <w:bCs/>
              </w:rPr>
              <w:lastRenderedPageBreak/>
              <w:t>Opcja adaptacji: Poprawa mikroklimatu w Mieście Stalowa Wola poprzez zwiększenie powierzchni terenów zieleni oraz budowę systemu gospodarowania wodami opadowymi</w:t>
            </w:r>
            <w:r w:rsidR="00EB07E4">
              <w:rPr>
                <w:b/>
                <w:bCs/>
              </w:rPr>
              <w:t xml:space="preserve"> (PGN)</w:t>
            </w:r>
          </w:p>
        </w:tc>
      </w:tr>
      <w:tr w:rsidR="004F42B1" w:rsidRPr="004F42B1" w14:paraId="2C411264" w14:textId="77777777" w:rsidTr="000F4020">
        <w:trPr>
          <w:trHeight w:val="312"/>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4ACF1249" w14:textId="77777777" w:rsidR="004F42B1" w:rsidRPr="004F42B1" w:rsidRDefault="004F42B1" w:rsidP="004F42B1">
            <w:pPr>
              <w:pStyle w:val="MPAtabelatre"/>
            </w:pPr>
            <w:r w:rsidRPr="004F42B1">
              <w:t>MPA-6</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04FD6931" w14:textId="15311B86" w:rsidR="004F42B1" w:rsidRPr="004F42B1" w:rsidRDefault="004F42B1" w:rsidP="004F42B1">
            <w:pPr>
              <w:pStyle w:val="MPAtabelatre"/>
              <w:rPr>
                <w:b/>
                <w:bCs/>
              </w:rPr>
            </w:pPr>
            <w:r w:rsidRPr="004F42B1">
              <w:rPr>
                <w:b/>
                <w:bCs/>
              </w:rPr>
              <w:t xml:space="preserve">Zadanie 1: </w:t>
            </w:r>
            <w:r w:rsidRPr="004F42B1">
              <w:t>Wprowadzanie drenażu oraz elementów zazieleniających obszary zabudowane w</w:t>
            </w:r>
            <w:r w:rsidR="002958C6">
              <w:t> </w:t>
            </w:r>
            <w:r w:rsidRPr="004F42B1">
              <w:t>obrębie ulicy Komisji Edukacji Narodowej, Alei Jana Pawła II i</w:t>
            </w:r>
            <w:r w:rsidR="002958C6">
              <w:t> </w:t>
            </w:r>
            <w:r w:rsidRPr="004F42B1">
              <w:t>wyspy centralnej na skrzyżowaniu celem przeciwdziałania zjawisku tzw. „miejskiej wyspy ciepła” oraz wyczerpywalności zasobów wodnych na terenie Stalowej Woli</w:t>
            </w:r>
          </w:p>
        </w:tc>
        <w:tc>
          <w:tcPr>
            <w:tcW w:w="2492" w:type="pct"/>
            <w:tcBorders>
              <w:top w:val="nil"/>
              <w:left w:val="nil"/>
              <w:bottom w:val="single" w:sz="4" w:space="0" w:color="auto"/>
              <w:right w:val="single" w:sz="4" w:space="0" w:color="auto"/>
            </w:tcBorders>
            <w:shd w:val="clear" w:color="auto" w:fill="auto"/>
            <w:vAlign w:val="center"/>
            <w:hideMark/>
          </w:tcPr>
          <w:p w14:paraId="08B93B25" w14:textId="77777777" w:rsidR="004F42B1" w:rsidRPr="004F42B1" w:rsidRDefault="004F42B1" w:rsidP="004F42B1">
            <w:pPr>
              <w:pStyle w:val="MPAtabelatre"/>
            </w:pPr>
            <w:r w:rsidRPr="004F42B1">
              <w:t>Wykonanie zieleni przyulicznej</w:t>
            </w:r>
          </w:p>
        </w:tc>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14:paraId="451EB2B6" w14:textId="77777777" w:rsidR="004F42B1" w:rsidRPr="004F42B1" w:rsidRDefault="004F42B1" w:rsidP="004F42B1">
            <w:pPr>
              <w:pStyle w:val="MPAtabelatre"/>
            </w:pPr>
            <w:r w:rsidRPr="004F42B1">
              <w:t>12 000 000,00</w:t>
            </w:r>
          </w:p>
        </w:tc>
        <w:tc>
          <w:tcPr>
            <w:tcW w:w="3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BAD9C4" w14:textId="77777777" w:rsidR="004F42B1" w:rsidRPr="004F42B1" w:rsidRDefault="004F42B1" w:rsidP="004F42B1">
            <w:pPr>
              <w:pStyle w:val="MPAtabelatre"/>
            </w:pPr>
            <w:r w:rsidRPr="004F42B1">
              <w:t xml:space="preserve"> 2024 r.</w:t>
            </w:r>
          </w:p>
        </w:tc>
      </w:tr>
      <w:tr w:rsidR="004F42B1" w:rsidRPr="004F42B1" w14:paraId="4C00E047"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576B462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496FB02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CC64593" w14:textId="77777777" w:rsidR="004F42B1" w:rsidRPr="004F42B1" w:rsidRDefault="004F42B1" w:rsidP="004F42B1">
            <w:pPr>
              <w:pStyle w:val="MPAtabelatre"/>
            </w:pPr>
            <w:r w:rsidRPr="004F42B1">
              <w:t>Wykonanie pocket-wetlands (tzw. kieszonkowych mokradeł)</w:t>
            </w:r>
          </w:p>
        </w:tc>
        <w:tc>
          <w:tcPr>
            <w:tcW w:w="812" w:type="pct"/>
            <w:vMerge/>
            <w:tcBorders>
              <w:top w:val="nil"/>
              <w:left w:val="single" w:sz="4" w:space="0" w:color="auto"/>
              <w:bottom w:val="single" w:sz="4" w:space="0" w:color="auto"/>
              <w:right w:val="single" w:sz="4" w:space="0" w:color="auto"/>
            </w:tcBorders>
            <w:vAlign w:val="center"/>
            <w:hideMark/>
          </w:tcPr>
          <w:p w14:paraId="3D67FE15"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598B31C3" w14:textId="77777777" w:rsidR="004F42B1" w:rsidRPr="004F42B1" w:rsidRDefault="004F42B1" w:rsidP="004F42B1">
            <w:pPr>
              <w:pStyle w:val="MPAtabelatre"/>
            </w:pPr>
          </w:p>
        </w:tc>
      </w:tr>
      <w:tr w:rsidR="004F42B1" w:rsidRPr="004F42B1" w14:paraId="03B2417A"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58A8E6D9"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2ACF19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FBE0B9F" w14:textId="77777777" w:rsidR="004F42B1" w:rsidRPr="004F42B1" w:rsidRDefault="004F42B1" w:rsidP="004F42B1">
            <w:pPr>
              <w:pStyle w:val="MPAtabelatre"/>
            </w:pPr>
            <w:r w:rsidRPr="004F42B1">
              <w:t>Wykonanie ogrodu wertykalnego w formie napisu „Stalowa Wola”</w:t>
            </w:r>
          </w:p>
        </w:tc>
        <w:tc>
          <w:tcPr>
            <w:tcW w:w="812" w:type="pct"/>
            <w:vMerge/>
            <w:tcBorders>
              <w:top w:val="nil"/>
              <w:left w:val="single" w:sz="4" w:space="0" w:color="auto"/>
              <w:bottom w:val="single" w:sz="4" w:space="0" w:color="auto"/>
              <w:right w:val="single" w:sz="4" w:space="0" w:color="auto"/>
            </w:tcBorders>
            <w:vAlign w:val="center"/>
            <w:hideMark/>
          </w:tcPr>
          <w:p w14:paraId="58D0A8B4"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57E4E857" w14:textId="77777777" w:rsidR="004F42B1" w:rsidRPr="004F42B1" w:rsidRDefault="004F42B1" w:rsidP="004F42B1">
            <w:pPr>
              <w:pStyle w:val="MPAtabelatre"/>
            </w:pPr>
          </w:p>
        </w:tc>
      </w:tr>
      <w:tr w:rsidR="004F42B1" w:rsidRPr="004F42B1" w14:paraId="0F9493CB"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6886A010"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FB76F3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B334072" w14:textId="77777777" w:rsidR="004F42B1" w:rsidRPr="004F42B1" w:rsidRDefault="004F42B1" w:rsidP="004F42B1">
            <w:pPr>
              <w:pStyle w:val="MPAtabelatre"/>
            </w:pPr>
            <w:r w:rsidRPr="004F42B1">
              <w:t>Wykonanie innych ogrodów wertykalnych przy ciągach pieszo-rowerowych</w:t>
            </w:r>
          </w:p>
        </w:tc>
        <w:tc>
          <w:tcPr>
            <w:tcW w:w="812" w:type="pct"/>
            <w:vMerge/>
            <w:tcBorders>
              <w:top w:val="nil"/>
              <w:left w:val="single" w:sz="4" w:space="0" w:color="auto"/>
              <w:bottom w:val="single" w:sz="4" w:space="0" w:color="auto"/>
              <w:right w:val="single" w:sz="4" w:space="0" w:color="auto"/>
            </w:tcBorders>
            <w:vAlign w:val="center"/>
            <w:hideMark/>
          </w:tcPr>
          <w:p w14:paraId="483BFB41"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4022BC0A" w14:textId="77777777" w:rsidR="004F42B1" w:rsidRPr="004F42B1" w:rsidRDefault="004F42B1" w:rsidP="004F42B1">
            <w:pPr>
              <w:pStyle w:val="MPAtabelatre"/>
            </w:pPr>
          </w:p>
        </w:tc>
      </w:tr>
      <w:tr w:rsidR="004F42B1" w:rsidRPr="004F42B1" w14:paraId="64855C9C"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51F68326"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9122FAE"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9BC0F1C" w14:textId="77777777" w:rsidR="004F42B1" w:rsidRPr="004F42B1" w:rsidRDefault="004F42B1" w:rsidP="004F42B1">
            <w:pPr>
              <w:pStyle w:val="MPAtabelatre"/>
            </w:pPr>
            <w:r w:rsidRPr="004F42B1">
              <w:t>Budowa fontanny pełniącej rolę nawilżacza powietrza</w:t>
            </w:r>
          </w:p>
        </w:tc>
        <w:tc>
          <w:tcPr>
            <w:tcW w:w="812" w:type="pct"/>
            <w:vMerge/>
            <w:tcBorders>
              <w:top w:val="nil"/>
              <w:left w:val="single" w:sz="4" w:space="0" w:color="auto"/>
              <w:bottom w:val="single" w:sz="4" w:space="0" w:color="auto"/>
              <w:right w:val="single" w:sz="4" w:space="0" w:color="auto"/>
            </w:tcBorders>
            <w:vAlign w:val="center"/>
            <w:hideMark/>
          </w:tcPr>
          <w:p w14:paraId="4E9C8A66"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676541A" w14:textId="77777777" w:rsidR="004F42B1" w:rsidRPr="004F42B1" w:rsidRDefault="004F42B1" w:rsidP="004F42B1">
            <w:pPr>
              <w:pStyle w:val="MPAtabelatre"/>
            </w:pPr>
          </w:p>
        </w:tc>
      </w:tr>
      <w:tr w:rsidR="004F42B1" w:rsidRPr="004F42B1" w14:paraId="6920EEDB"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6B3EAD7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E92153C"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54578A3" w14:textId="77777777" w:rsidR="004F42B1" w:rsidRPr="004F42B1" w:rsidRDefault="004F42B1" w:rsidP="004F42B1">
            <w:pPr>
              <w:pStyle w:val="MPAtabelatre"/>
            </w:pPr>
            <w:r w:rsidRPr="004F42B1">
              <w:t>Wprowadzenie drenażu poprzez wykonanie nawierzchni przepuszczalnych z zastosowaniem np. systemu typu Permavoid, bądź równoważnego w miejscu nawierzchni nieprzepuszczalnych</w:t>
            </w:r>
          </w:p>
        </w:tc>
        <w:tc>
          <w:tcPr>
            <w:tcW w:w="812" w:type="pct"/>
            <w:vMerge/>
            <w:tcBorders>
              <w:top w:val="nil"/>
              <w:left w:val="single" w:sz="4" w:space="0" w:color="auto"/>
              <w:bottom w:val="single" w:sz="4" w:space="0" w:color="auto"/>
              <w:right w:val="single" w:sz="4" w:space="0" w:color="auto"/>
            </w:tcBorders>
            <w:vAlign w:val="center"/>
            <w:hideMark/>
          </w:tcPr>
          <w:p w14:paraId="7531D6E2"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140D9BDB" w14:textId="77777777" w:rsidR="004F42B1" w:rsidRPr="004F42B1" w:rsidRDefault="004F42B1" w:rsidP="004F42B1">
            <w:pPr>
              <w:pStyle w:val="MPAtabelatre"/>
            </w:pPr>
          </w:p>
        </w:tc>
      </w:tr>
      <w:tr w:rsidR="004F42B1" w:rsidRPr="004F42B1" w14:paraId="1000C46C"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2F7840A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354C1CC"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59B905E" w14:textId="77777777" w:rsidR="004F42B1" w:rsidRPr="004F42B1" w:rsidRDefault="004F42B1" w:rsidP="004F42B1">
            <w:pPr>
              <w:pStyle w:val="MPAtabelatre"/>
            </w:pPr>
            <w:r w:rsidRPr="004F42B1">
              <w:t>Utworzenie zielonych przystanków w ciągu Alei Jana Pawła II</w:t>
            </w:r>
          </w:p>
        </w:tc>
        <w:tc>
          <w:tcPr>
            <w:tcW w:w="812" w:type="pct"/>
            <w:vMerge/>
            <w:tcBorders>
              <w:top w:val="nil"/>
              <w:left w:val="single" w:sz="4" w:space="0" w:color="auto"/>
              <w:bottom w:val="single" w:sz="4" w:space="0" w:color="auto"/>
              <w:right w:val="single" w:sz="4" w:space="0" w:color="auto"/>
            </w:tcBorders>
            <w:vAlign w:val="center"/>
            <w:hideMark/>
          </w:tcPr>
          <w:p w14:paraId="4BFE3725"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72966DD7" w14:textId="77777777" w:rsidR="004F42B1" w:rsidRPr="004F42B1" w:rsidRDefault="004F42B1" w:rsidP="004F42B1">
            <w:pPr>
              <w:pStyle w:val="MPAtabelatre"/>
            </w:pPr>
          </w:p>
        </w:tc>
      </w:tr>
      <w:tr w:rsidR="004F42B1" w:rsidRPr="004F42B1" w14:paraId="2E77D14D"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087C2BB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EA4F195"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8D49129" w14:textId="77777777" w:rsidR="004F42B1" w:rsidRPr="004F42B1" w:rsidRDefault="004F42B1" w:rsidP="004F42B1">
            <w:pPr>
              <w:pStyle w:val="MPAtabelatre"/>
            </w:pPr>
            <w:r w:rsidRPr="004F42B1">
              <w:t>Utworzenie zielonych przystanków w ciągu ul. Komisji Edukacji Narodowej</w:t>
            </w:r>
          </w:p>
        </w:tc>
        <w:tc>
          <w:tcPr>
            <w:tcW w:w="812" w:type="pct"/>
            <w:vMerge/>
            <w:tcBorders>
              <w:top w:val="nil"/>
              <w:left w:val="single" w:sz="4" w:space="0" w:color="auto"/>
              <w:bottom w:val="single" w:sz="4" w:space="0" w:color="auto"/>
              <w:right w:val="single" w:sz="4" w:space="0" w:color="auto"/>
            </w:tcBorders>
            <w:vAlign w:val="center"/>
            <w:hideMark/>
          </w:tcPr>
          <w:p w14:paraId="4DD195EE"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7C71A299" w14:textId="77777777" w:rsidR="004F42B1" w:rsidRPr="004F42B1" w:rsidRDefault="004F42B1" w:rsidP="004F42B1">
            <w:pPr>
              <w:pStyle w:val="MPAtabelatre"/>
            </w:pPr>
          </w:p>
        </w:tc>
      </w:tr>
      <w:tr w:rsidR="004F42B1" w:rsidRPr="004F42B1" w14:paraId="0DA41E33" w14:textId="77777777" w:rsidTr="000F4020">
        <w:trPr>
          <w:trHeight w:val="312"/>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45A54B6B" w14:textId="77777777" w:rsidR="004F42B1" w:rsidRPr="004F42B1" w:rsidRDefault="004F42B1" w:rsidP="004F42B1">
            <w:pPr>
              <w:pStyle w:val="MPAtabelatre"/>
            </w:pPr>
            <w:r w:rsidRPr="004F42B1">
              <w:t>MPA-7</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714B168B" w14:textId="77777777" w:rsidR="004F42B1" w:rsidRPr="004F42B1" w:rsidRDefault="004F42B1" w:rsidP="004F42B1">
            <w:pPr>
              <w:pStyle w:val="MPAtabelatre"/>
              <w:rPr>
                <w:b/>
                <w:bCs/>
              </w:rPr>
            </w:pPr>
            <w:r w:rsidRPr="004F42B1">
              <w:rPr>
                <w:b/>
                <w:bCs/>
              </w:rPr>
              <w:t xml:space="preserve">Zadanie 2: </w:t>
            </w:r>
            <w:r w:rsidRPr="004F42B1">
              <w:t xml:space="preserve">Wprowadzanie drenażu oraz elementów zazieleniających obszary zabudowane, przy jednoczesnym zwiększeniu stopnia wykorzystywania OZE w obrębie Osiedla </w:t>
            </w:r>
            <w:r w:rsidRPr="004F42B1">
              <w:lastRenderedPageBreak/>
              <w:t>Pławo w Stalowej Woli (skwer pomiędzy al. Jana Pawła II 12 i 14)</w:t>
            </w:r>
          </w:p>
        </w:tc>
        <w:tc>
          <w:tcPr>
            <w:tcW w:w="2492" w:type="pct"/>
            <w:tcBorders>
              <w:top w:val="nil"/>
              <w:left w:val="nil"/>
              <w:bottom w:val="single" w:sz="4" w:space="0" w:color="auto"/>
              <w:right w:val="single" w:sz="4" w:space="0" w:color="auto"/>
            </w:tcBorders>
            <w:shd w:val="clear" w:color="auto" w:fill="auto"/>
            <w:vAlign w:val="center"/>
            <w:hideMark/>
          </w:tcPr>
          <w:p w14:paraId="68ACC80E" w14:textId="77777777" w:rsidR="004F42B1" w:rsidRPr="004F42B1" w:rsidRDefault="004F42B1" w:rsidP="004F42B1">
            <w:pPr>
              <w:pStyle w:val="MPAtabelatre"/>
            </w:pPr>
            <w:r w:rsidRPr="004F42B1">
              <w:lastRenderedPageBreak/>
              <w:t>Utworzenie parków kieszonkowych</w:t>
            </w:r>
          </w:p>
        </w:tc>
        <w:tc>
          <w:tcPr>
            <w:tcW w:w="812" w:type="pct"/>
            <w:vMerge/>
            <w:tcBorders>
              <w:top w:val="nil"/>
              <w:left w:val="single" w:sz="4" w:space="0" w:color="auto"/>
              <w:bottom w:val="single" w:sz="4" w:space="0" w:color="auto"/>
              <w:right w:val="single" w:sz="4" w:space="0" w:color="auto"/>
            </w:tcBorders>
            <w:vAlign w:val="center"/>
            <w:hideMark/>
          </w:tcPr>
          <w:p w14:paraId="4783C123"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249545D1" w14:textId="77777777" w:rsidR="004F42B1" w:rsidRPr="004F42B1" w:rsidRDefault="004F42B1" w:rsidP="004F42B1">
            <w:pPr>
              <w:pStyle w:val="MPAtabelatre"/>
            </w:pPr>
          </w:p>
        </w:tc>
      </w:tr>
      <w:tr w:rsidR="004F42B1" w:rsidRPr="004F42B1" w14:paraId="0E4A4893"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6C2731A3"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6A8336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DC7B8C6" w14:textId="77777777" w:rsidR="004F42B1" w:rsidRPr="004F42B1" w:rsidRDefault="004F42B1" w:rsidP="004F42B1">
            <w:pPr>
              <w:pStyle w:val="MPAtabelatre"/>
            </w:pPr>
            <w:r w:rsidRPr="004F42B1">
              <w:t>Utworzenie ogrodów deszczowych</w:t>
            </w:r>
          </w:p>
        </w:tc>
        <w:tc>
          <w:tcPr>
            <w:tcW w:w="812" w:type="pct"/>
            <w:vMerge/>
            <w:tcBorders>
              <w:top w:val="nil"/>
              <w:left w:val="single" w:sz="4" w:space="0" w:color="auto"/>
              <w:bottom w:val="single" w:sz="4" w:space="0" w:color="auto"/>
              <w:right w:val="single" w:sz="4" w:space="0" w:color="auto"/>
            </w:tcBorders>
            <w:vAlign w:val="center"/>
            <w:hideMark/>
          </w:tcPr>
          <w:p w14:paraId="22086809"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378BEE85" w14:textId="77777777" w:rsidR="004F42B1" w:rsidRPr="004F42B1" w:rsidRDefault="004F42B1" w:rsidP="004F42B1">
            <w:pPr>
              <w:pStyle w:val="MPAtabelatre"/>
            </w:pPr>
          </w:p>
        </w:tc>
      </w:tr>
      <w:tr w:rsidR="004F42B1" w:rsidRPr="004F42B1" w14:paraId="629FEF9F"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52CEE43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6166115"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3973E92" w14:textId="77777777" w:rsidR="004F42B1" w:rsidRPr="004F42B1" w:rsidRDefault="004F42B1" w:rsidP="004F42B1">
            <w:pPr>
              <w:pStyle w:val="MPAtabelatre"/>
            </w:pPr>
            <w:r w:rsidRPr="004F42B1">
              <w:t>Utworzenie zielonych korytarzy – „pergoli” nad chodnikami</w:t>
            </w:r>
          </w:p>
        </w:tc>
        <w:tc>
          <w:tcPr>
            <w:tcW w:w="812" w:type="pct"/>
            <w:vMerge/>
            <w:tcBorders>
              <w:top w:val="nil"/>
              <w:left w:val="single" w:sz="4" w:space="0" w:color="auto"/>
              <w:bottom w:val="single" w:sz="4" w:space="0" w:color="auto"/>
              <w:right w:val="single" w:sz="4" w:space="0" w:color="auto"/>
            </w:tcBorders>
            <w:vAlign w:val="center"/>
            <w:hideMark/>
          </w:tcPr>
          <w:p w14:paraId="5C4815A5"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54733408" w14:textId="77777777" w:rsidR="004F42B1" w:rsidRPr="004F42B1" w:rsidRDefault="004F42B1" w:rsidP="004F42B1">
            <w:pPr>
              <w:pStyle w:val="MPAtabelatre"/>
            </w:pPr>
          </w:p>
        </w:tc>
      </w:tr>
      <w:tr w:rsidR="004F42B1" w:rsidRPr="004F42B1" w14:paraId="521078A8"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2CB88300"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D86617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7567449" w14:textId="77777777" w:rsidR="004F42B1" w:rsidRPr="004F42B1" w:rsidRDefault="004F42B1" w:rsidP="004F42B1">
            <w:pPr>
              <w:pStyle w:val="MPAtabelatre"/>
            </w:pPr>
            <w:r w:rsidRPr="004F42B1">
              <w:t>Wprowadzenie drenażu poprzez wykonanie nawierzchni przepuszczalnych z zastosowaniem systemu typu Permavoid, bądź równoważnego</w:t>
            </w:r>
          </w:p>
        </w:tc>
        <w:tc>
          <w:tcPr>
            <w:tcW w:w="812" w:type="pct"/>
            <w:vMerge/>
            <w:tcBorders>
              <w:top w:val="nil"/>
              <w:left w:val="single" w:sz="4" w:space="0" w:color="auto"/>
              <w:bottom w:val="single" w:sz="4" w:space="0" w:color="auto"/>
              <w:right w:val="single" w:sz="4" w:space="0" w:color="auto"/>
            </w:tcBorders>
            <w:vAlign w:val="center"/>
            <w:hideMark/>
          </w:tcPr>
          <w:p w14:paraId="7AB81518"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030E2E3C" w14:textId="77777777" w:rsidR="004F42B1" w:rsidRPr="004F42B1" w:rsidRDefault="004F42B1" w:rsidP="004F42B1">
            <w:pPr>
              <w:pStyle w:val="MPAtabelatre"/>
            </w:pPr>
          </w:p>
        </w:tc>
      </w:tr>
      <w:tr w:rsidR="004F42B1" w:rsidRPr="004F42B1" w14:paraId="70646832"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5CF19C19"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BFE5E79"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87B174F" w14:textId="77777777" w:rsidR="004F42B1" w:rsidRPr="004F42B1" w:rsidRDefault="004F42B1" w:rsidP="004F42B1">
            <w:pPr>
              <w:pStyle w:val="MPAtabelatre"/>
            </w:pPr>
            <w:r w:rsidRPr="004F42B1">
              <w:t>Zapewnienie wzrostu stopnia wykorzystania OZE poprzez zakup i montaż ławki solarnej</w:t>
            </w:r>
          </w:p>
        </w:tc>
        <w:tc>
          <w:tcPr>
            <w:tcW w:w="812" w:type="pct"/>
            <w:vMerge/>
            <w:tcBorders>
              <w:top w:val="nil"/>
              <w:left w:val="single" w:sz="4" w:space="0" w:color="auto"/>
              <w:bottom w:val="single" w:sz="4" w:space="0" w:color="auto"/>
              <w:right w:val="single" w:sz="4" w:space="0" w:color="auto"/>
            </w:tcBorders>
            <w:vAlign w:val="center"/>
            <w:hideMark/>
          </w:tcPr>
          <w:p w14:paraId="1539F2E4"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B27C95A" w14:textId="77777777" w:rsidR="004F42B1" w:rsidRPr="004F42B1" w:rsidRDefault="004F42B1" w:rsidP="004F42B1">
            <w:pPr>
              <w:pStyle w:val="MPAtabelatre"/>
            </w:pPr>
          </w:p>
        </w:tc>
      </w:tr>
      <w:tr w:rsidR="004F42B1" w:rsidRPr="004F42B1" w14:paraId="0E0FADC1" w14:textId="77777777" w:rsidTr="000F4020">
        <w:trPr>
          <w:trHeight w:val="312"/>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56FE3296" w14:textId="77777777" w:rsidR="004F42B1" w:rsidRPr="004F42B1" w:rsidRDefault="004F42B1" w:rsidP="004F42B1">
            <w:pPr>
              <w:pStyle w:val="MPAtabelatre"/>
            </w:pPr>
            <w:r w:rsidRPr="004F42B1">
              <w:t>MPA-8</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70E77809" w14:textId="77777777" w:rsidR="004F42B1" w:rsidRPr="004F42B1" w:rsidRDefault="004F42B1" w:rsidP="004F42B1">
            <w:pPr>
              <w:pStyle w:val="MPAtabelatre"/>
              <w:rPr>
                <w:b/>
                <w:bCs/>
              </w:rPr>
            </w:pPr>
            <w:r w:rsidRPr="004F42B1">
              <w:rPr>
                <w:b/>
                <w:bCs/>
              </w:rPr>
              <w:t xml:space="preserve">Zadanie 3: </w:t>
            </w:r>
            <w:r w:rsidRPr="004F42B1">
              <w:t>Wprowadzanie drenażu oraz elementów zazieleniających obszary zabudowane, przy jednoczesnym zwiększeniu stopnia wykorzystywania OZE oraz ponownego wykorzystywania wody deszczowej w obrębie Osiedla Centralnego w Stalowej Woli (pasaż i teren przy PSP Nr 7)</w:t>
            </w:r>
          </w:p>
        </w:tc>
        <w:tc>
          <w:tcPr>
            <w:tcW w:w="2492" w:type="pct"/>
            <w:tcBorders>
              <w:top w:val="nil"/>
              <w:left w:val="nil"/>
              <w:bottom w:val="single" w:sz="4" w:space="0" w:color="auto"/>
              <w:right w:val="single" w:sz="4" w:space="0" w:color="auto"/>
            </w:tcBorders>
            <w:shd w:val="clear" w:color="auto" w:fill="auto"/>
            <w:vAlign w:val="center"/>
            <w:hideMark/>
          </w:tcPr>
          <w:p w14:paraId="7AF4DF69" w14:textId="77777777" w:rsidR="004F42B1" w:rsidRPr="004F42B1" w:rsidRDefault="004F42B1" w:rsidP="004F42B1">
            <w:pPr>
              <w:pStyle w:val="MPAtabelatre"/>
            </w:pPr>
            <w:r w:rsidRPr="004F42B1">
              <w:t>Założenie zielonej ściany na budynku PSP Nr 7 w Stalowej Woli</w:t>
            </w:r>
          </w:p>
        </w:tc>
        <w:tc>
          <w:tcPr>
            <w:tcW w:w="812" w:type="pct"/>
            <w:vMerge/>
            <w:tcBorders>
              <w:top w:val="nil"/>
              <w:left w:val="single" w:sz="4" w:space="0" w:color="auto"/>
              <w:bottom w:val="single" w:sz="4" w:space="0" w:color="auto"/>
              <w:right w:val="single" w:sz="4" w:space="0" w:color="auto"/>
            </w:tcBorders>
            <w:vAlign w:val="center"/>
            <w:hideMark/>
          </w:tcPr>
          <w:p w14:paraId="1F2BBFF3"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C6F8A0B" w14:textId="77777777" w:rsidR="004F42B1" w:rsidRPr="004F42B1" w:rsidRDefault="004F42B1" w:rsidP="004F42B1">
            <w:pPr>
              <w:pStyle w:val="MPAtabelatre"/>
            </w:pPr>
          </w:p>
        </w:tc>
      </w:tr>
      <w:tr w:rsidR="004F42B1" w:rsidRPr="004F42B1" w14:paraId="5DB59484" w14:textId="77777777" w:rsidTr="000F4020">
        <w:trPr>
          <w:trHeight w:val="1248"/>
        </w:trPr>
        <w:tc>
          <w:tcPr>
            <w:tcW w:w="466" w:type="pct"/>
            <w:vMerge/>
            <w:tcBorders>
              <w:top w:val="nil"/>
              <w:left w:val="single" w:sz="4" w:space="0" w:color="auto"/>
              <w:bottom w:val="single" w:sz="4" w:space="0" w:color="auto"/>
              <w:right w:val="single" w:sz="4" w:space="0" w:color="auto"/>
            </w:tcBorders>
            <w:vAlign w:val="center"/>
            <w:hideMark/>
          </w:tcPr>
          <w:p w14:paraId="0A896C01"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501204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73F38CE" w14:textId="77777777" w:rsidR="004F42B1" w:rsidRPr="004F42B1" w:rsidRDefault="004F42B1" w:rsidP="004F42B1">
            <w:pPr>
              <w:pStyle w:val="MPAtabelatre"/>
            </w:pPr>
            <w:r w:rsidRPr="004F42B1">
              <w:t>Wprowadzanie elementów zazieleniających obszary zabudowane, polegające na utworzeniu parków kieszonkowych w ramach rekompozycji i zagospodarowania pasażu przy budynku PSP Nr 7 w Stalowej Woli</w:t>
            </w:r>
          </w:p>
        </w:tc>
        <w:tc>
          <w:tcPr>
            <w:tcW w:w="812" w:type="pct"/>
            <w:vMerge/>
            <w:tcBorders>
              <w:top w:val="nil"/>
              <w:left w:val="single" w:sz="4" w:space="0" w:color="auto"/>
              <w:bottom w:val="single" w:sz="4" w:space="0" w:color="auto"/>
              <w:right w:val="single" w:sz="4" w:space="0" w:color="auto"/>
            </w:tcBorders>
            <w:vAlign w:val="center"/>
            <w:hideMark/>
          </w:tcPr>
          <w:p w14:paraId="3F72EC7C"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36E72CFC" w14:textId="77777777" w:rsidR="004F42B1" w:rsidRPr="004F42B1" w:rsidRDefault="004F42B1" w:rsidP="004F42B1">
            <w:pPr>
              <w:pStyle w:val="MPAtabelatre"/>
            </w:pPr>
          </w:p>
        </w:tc>
      </w:tr>
      <w:tr w:rsidR="004F42B1" w:rsidRPr="004F42B1" w14:paraId="3359A8E0" w14:textId="77777777" w:rsidTr="000F4020">
        <w:trPr>
          <w:trHeight w:val="1248"/>
        </w:trPr>
        <w:tc>
          <w:tcPr>
            <w:tcW w:w="466" w:type="pct"/>
            <w:vMerge/>
            <w:tcBorders>
              <w:top w:val="nil"/>
              <w:left w:val="single" w:sz="4" w:space="0" w:color="auto"/>
              <w:bottom w:val="single" w:sz="4" w:space="0" w:color="auto"/>
              <w:right w:val="single" w:sz="4" w:space="0" w:color="auto"/>
            </w:tcBorders>
            <w:vAlign w:val="center"/>
            <w:hideMark/>
          </w:tcPr>
          <w:p w14:paraId="1A0F650C"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BA42FB6"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4C7355B" w14:textId="77777777" w:rsidR="004F42B1" w:rsidRPr="004F42B1" w:rsidRDefault="004F42B1" w:rsidP="004F42B1">
            <w:pPr>
              <w:pStyle w:val="MPAtabelatre"/>
            </w:pPr>
            <w:r w:rsidRPr="004F42B1">
              <w:t>Wprowadzanie elementów zazieleniających obszary zabudowane, polegające na utworzeniu zielonych korytarzy „pergoli” w ramach rekompozycji i zagospodarowania pasażu przy budynku PSP 7 w Stalowej Woli</w:t>
            </w:r>
          </w:p>
        </w:tc>
        <w:tc>
          <w:tcPr>
            <w:tcW w:w="812" w:type="pct"/>
            <w:vMerge/>
            <w:tcBorders>
              <w:top w:val="nil"/>
              <w:left w:val="single" w:sz="4" w:space="0" w:color="auto"/>
              <w:bottom w:val="single" w:sz="4" w:space="0" w:color="auto"/>
              <w:right w:val="single" w:sz="4" w:space="0" w:color="auto"/>
            </w:tcBorders>
            <w:vAlign w:val="center"/>
            <w:hideMark/>
          </w:tcPr>
          <w:p w14:paraId="2956AE8A"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7D72ACBC" w14:textId="77777777" w:rsidR="004F42B1" w:rsidRPr="004F42B1" w:rsidRDefault="004F42B1" w:rsidP="004F42B1">
            <w:pPr>
              <w:pStyle w:val="MPAtabelatre"/>
            </w:pPr>
          </w:p>
        </w:tc>
      </w:tr>
      <w:tr w:rsidR="004F42B1" w:rsidRPr="004F42B1" w14:paraId="7A643D84"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11B06787"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7806AD4"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48F171D" w14:textId="77777777" w:rsidR="004F42B1" w:rsidRPr="004F42B1" w:rsidRDefault="004F42B1" w:rsidP="004F42B1">
            <w:pPr>
              <w:pStyle w:val="MPAtabelatre"/>
            </w:pPr>
            <w:r w:rsidRPr="004F42B1">
              <w:t>Utworzenie ogrodów deszczowych</w:t>
            </w:r>
          </w:p>
        </w:tc>
        <w:tc>
          <w:tcPr>
            <w:tcW w:w="812" w:type="pct"/>
            <w:vMerge/>
            <w:tcBorders>
              <w:top w:val="nil"/>
              <w:left w:val="single" w:sz="4" w:space="0" w:color="auto"/>
              <w:bottom w:val="single" w:sz="4" w:space="0" w:color="auto"/>
              <w:right w:val="single" w:sz="4" w:space="0" w:color="auto"/>
            </w:tcBorders>
            <w:vAlign w:val="center"/>
            <w:hideMark/>
          </w:tcPr>
          <w:p w14:paraId="1076940C"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301A420A" w14:textId="77777777" w:rsidR="004F42B1" w:rsidRPr="004F42B1" w:rsidRDefault="004F42B1" w:rsidP="004F42B1">
            <w:pPr>
              <w:pStyle w:val="MPAtabelatre"/>
            </w:pPr>
          </w:p>
        </w:tc>
      </w:tr>
      <w:tr w:rsidR="004F42B1" w:rsidRPr="004F42B1" w14:paraId="06C22346" w14:textId="77777777" w:rsidTr="000F4020">
        <w:trPr>
          <w:trHeight w:val="1248"/>
        </w:trPr>
        <w:tc>
          <w:tcPr>
            <w:tcW w:w="466" w:type="pct"/>
            <w:vMerge/>
            <w:tcBorders>
              <w:top w:val="nil"/>
              <w:left w:val="single" w:sz="4" w:space="0" w:color="auto"/>
              <w:bottom w:val="single" w:sz="4" w:space="0" w:color="auto"/>
              <w:right w:val="single" w:sz="4" w:space="0" w:color="auto"/>
            </w:tcBorders>
            <w:vAlign w:val="center"/>
            <w:hideMark/>
          </w:tcPr>
          <w:p w14:paraId="7298E08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DEA39FC"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DBF797F" w14:textId="77777777" w:rsidR="004F42B1" w:rsidRPr="004F42B1" w:rsidRDefault="004F42B1" w:rsidP="004F42B1">
            <w:pPr>
              <w:pStyle w:val="MPAtabelatre"/>
            </w:pPr>
            <w:r w:rsidRPr="004F42B1">
              <w:t>Wprowadzenie drenażu poprzez wykonanie nawierzchni przepuszczalnych z zastosowaniem np. systemu typu Permavoid, bądź równoważnego w obrębie terenów zieleni przy PSP Nr 7 w Stalowej Woli</w:t>
            </w:r>
          </w:p>
        </w:tc>
        <w:tc>
          <w:tcPr>
            <w:tcW w:w="812" w:type="pct"/>
            <w:vMerge/>
            <w:tcBorders>
              <w:top w:val="nil"/>
              <w:left w:val="single" w:sz="4" w:space="0" w:color="auto"/>
              <w:bottom w:val="single" w:sz="4" w:space="0" w:color="auto"/>
              <w:right w:val="single" w:sz="4" w:space="0" w:color="auto"/>
            </w:tcBorders>
            <w:vAlign w:val="center"/>
            <w:hideMark/>
          </w:tcPr>
          <w:p w14:paraId="45A4EE34"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3531E66" w14:textId="77777777" w:rsidR="004F42B1" w:rsidRPr="004F42B1" w:rsidRDefault="004F42B1" w:rsidP="004F42B1">
            <w:pPr>
              <w:pStyle w:val="MPAtabelatre"/>
            </w:pPr>
          </w:p>
        </w:tc>
      </w:tr>
      <w:tr w:rsidR="004F42B1" w:rsidRPr="004F42B1" w14:paraId="53812CFA"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60CFDD57"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16B333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8979773" w14:textId="77777777" w:rsidR="004F42B1" w:rsidRPr="004F42B1" w:rsidRDefault="004F42B1" w:rsidP="004F42B1">
            <w:pPr>
              <w:pStyle w:val="MPAtabelatre"/>
            </w:pPr>
            <w:r w:rsidRPr="004F42B1">
              <w:t>Zwiększenie udziału odnawialnych źródeł energii wykorzystywanych  oświetlenia na terenach zieleni przy PSP Nr 7 w Stalowej Woli</w:t>
            </w:r>
          </w:p>
        </w:tc>
        <w:tc>
          <w:tcPr>
            <w:tcW w:w="812" w:type="pct"/>
            <w:vMerge/>
            <w:tcBorders>
              <w:top w:val="nil"/>
              <w:left w:val="single" w:sz="4" w:space="0" w:color="auto"/>
              <w:bottom w:val="single" w:sz="4" w:space="0" w:color="auto"/>
              <w:right w:val="single" w:sz="4" w:space="0" w:color="auto"/>
            </w:tcBorders>
            <w:vAlign w:val="center"/>
            <w:hideMark/>
          </w:tcPr>
          <w:p w14:paraId="5A99D68A"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5AC85C13" w14:textId="77777777" w:rsidR="004F42B1" w:rsidRPr="004F42B1" w:rsidRDefault="004F42B1" w:rsidP="004F42B1">
            <w:pPr>
              <w:pStyle w:val="MPAtabelatre"/>
            </w:pPr>
          </w:p>
        </w:tc>
      </w:tr>
      <w:tr w:rsidR="004F42B1" w:rsidRPr="004F42B1" w14:paraId="76860625"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1DA75820"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7EC8D4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8F4CBD7" w14:textId="77777777" w:rsidR="004F42B1" w:rsidRPr="004F42B1" w:rsidRDefault="004F42B1" w:rsidP="004F42B1">
            <w:pPr>
              <w:pStyle w:val="MPAtabelatre"/>
            </w:pPr>
            <w:r w:rsidRPr="004F42B1">
              <w:t>Zapewnienie wzrostu stopnia wykorzystania OZE poprzez zakup i montaż ławki solarnej</w:t>
            </w:r>
          </w:p>
        </w:tc>
        <w:tc>
          <w:tcPr>
            <w:tcW w:w="812" w:type="pct"/>
            <w:vMerge/>
            <w:tcBorders>
              <w:top w:val="nil"/>
              <w:left w:val="single" w:sz="4" w:space="0" w:color="auto"/>
              <w:bottom w:val="single" w:sz="4" w:space="0" w:color="auto"/>
              <w:right w:val="single" w:sz="4" w:space="0" w:color="auto"/>
            </w:tcBorders>
            <w:vAlign w:val="center"/>
            <w:hideMark/>
          </w:tcPr>
          <w:p w14:paraId="323CB1ED"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5D829B20" w14:textId="77777777" w:rsidR="004F42B1" w:rsidRPr="004F42B1" w:rsidRDefault="004F42B1" w:rsidP="004F42B1">
            <w:pPr>
              <w:pStyle w:val="MPAtabelatre"/>
            </w:pPr>
          </w:p>
        </w:tc>
      </w:tr>
      <w:tr w:rsidR="004F42B1" w:rsidRPr="004F42B1" w14:paraId="6FBE6B0E"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0EA6AC6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B2FF7A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A3CA984" w14:textId="77777777" w:rsidR="004F42B1" w:rsidRPr="004F42B1" w:rsidRDefault="004F42B1" w:rsidP="004F42B1">
            <w:pPr>
              <w:pStyle w:val="MPAtabelatre"/>
            </w:pPr>
            <w:r w:rsidRPr="004F42B1">
              <w:t>Zakup drewnianych beczek gromadzących wodę deszczową  planowanych utworzenia parków kieszonkowych przy PSP Nr 7 w Stalowej Woli</w:t>
            </w:r>
          </w:p>
        </w:tc>
        <w:tc>
          <w:tcPr>
            <w:tcW w:w="812" w:type="pct"/>
            <w:vMerge/>
            <w:tcBorders>
              <w:top w:val="nil"/>
              <w:left w:val="single" w:sz="4" w:space="0" w:color="auto"/>
              <w:bottom w:val="single" w:sz="4" w:space="0" w:color="auto"/>
              <w:right w:val="single" w:sz="4" w:space="0" w:color="auto"/>
            </w:tcBorders>
            <w:vAlign w:val="center"/>
            <w:hideMark/>
          </w:tcPr>
          <w:p w14:paraId="344023B7"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1BA6F980" w14:textId="77777777" w:rsidR="004F42B1" w:rsidRPr="004F42B1" w:rsidRDefault="004F42B1" w:rsidP="004F42B1">
            <w:pPr>
              <w:pStyle w:val="MPAtabelatre"/>
            </w:pPr>
          </w:p>
        </w:tc>
      </w:tr>
      <w:tr w:rsidR="004F42B1" w:rsidRPr="004F42B1" w14:paraId="0E3DCF00"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771DE3D4"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0BA4403"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4CFF4A5" w14:textId="77777777" w:rsidR="004F42B1" w:rsidRPr="004F42B1" w:rsidRDefault="004F42B1" w:rsidP="004F42B1">
            <w:pPr>
              <w:pStyle w:val="MPAtabelatre"/>
            </w:pPr>
            <w:r w:rsidRPr="004F42B1">
              <w:t>Utworzenie ogródka społecznego poprzez nasadzenie nowej roślinności, w tym ziół, warzyw, owoców w ramach działań informacyjno – edukacyjnych</w:t>
            </w:r>
          </w:p>
        </w:tc>
        <w:tc>
          <w:tcPr>
            <w:tcW w:w="812" w:type="pct"/>
            <w:vMerge/>
            <w:tcBorders>
              <w:top w:val="nil"/>
              <w:left w:val="single" w:sz="4" w:space="0" w:color="auto"/>
              <w:bottom w:val="single" w:sz="4" w:space="0" w:color="auto"/>
              <w:right w:val="single" w:sz="4" w:space="0" w:color="auto"/>
            </w:tcBorders>
            <w:vAlign w:val="center"/>
            <w:hideMark/>
          </w:tcPr>
          <w:p w14:paraId="08E91159"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704B27AB" w14:textId="77777777" w:rsidR="004F42B1" w:rsidRPr="004F42B1" w:rsidRDefault="004F42B1" w:rsidP="004F42B1">
            <w:pPr>
              <w:pStyle w:val="MPAtabelatre"/>
            </w:pPr>
          </w:p>
        </w:tc>
      </w:tr>
      <w:tr w:rsidR="004F42B1" w:rsidRPr="004F42B1" w14:paraId="20C57B12" w14:textId="77777777" w:rsidTr="000F4020">
        <w:trPr>
          <w:trHeight w:val="312"/>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743ADA7C" w14:textId="77777777" w:rsidR="004F42B1" w:rsidRPr="004F42B1" w:rsidRDefault="004F42B1" w:rsidP="004F42B1">
            <w:pPr>
              <w:pStyle w:val="MPAtabelatre"/>
            </w:pPr>
            <w:r w:rsidRPr="004F42B1">
              <w:lastRenderedPageBreak/>
              <w:t>MPA-9</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10DCBCB0" w14:textId="77777777" w:rsidR="004F42B1" w:rsidRPr="004F42B1" w:rsidRDefault="004F42B1" w:rsidP="004F42B1">
            <w:pPr>
              <w:pStyle w:val="MPAtabelatre"/>
              <w:rPr>
                <w:b/>
                <w:bCs/>
              </w:rPr>
            </w:pPr>
            <w:r w:rsidRPr="004F42B1">
              <w:rPr>
                <w:b/>
                <w:bCs/>
              </w:rPr>
              <w:t>Zadanie 4</w:t>
            </w:r>
            <w:r w:rsidRPr="004F42B1">
              <w:t>: Działania edukacyjno-informacyjne mające na celu poszerzenie wiedzy społeczeństwa o problemie postępujących zmian klimatu, wysokiego poziomu zanieczyszczenia powietrza oraz wyczerpywalności zasobów wodnych</w:t>
            </w:r>
          </w:p>
        </w:tc>
        <w:tc>
          <w:tcPr>
            <w:tcW w:w="2492" w:type="pct"/>
            <w:tcBorders>
              <w:top w:val="nil"/>
              <w:left w:val="nil"/>
              <w:bottom w:val="single" w:sz="4" w:space="0" w:color="auto"/>
              <w:right w:val="single" w:sz="4" w:space="0" w:color="auto"/>
            </w:tcBorders>
            <w:shd w:val="clear" w:color="auto" w:fill="auto"/>
            <w:vAlign w:val="center"/>
            <w:hideMark/>
          </w:tcPr>
          <w:p w14:paraId="7F3F664E" w14:textId="77777777" w:rsidR="004F42B1" w:rsidRPr="004F42B1" w:rsidRDefault="004F42B1" w:rsidP="004F42B1">
            <w:pPr>
              <w:pStyle w:val="MPAtabelatre"/>
            </w:pPr>
            <w:r w:rsidRPr="004F42B1">
              <w:t>Kampanie w mediach tradycyjnych i Internecie</w:t>
            </w:r>
          </w:p>
        </w:tc>
        <w:tc>
          <w:tcPr>
            <w:tcW w:w="812" w:type="pct"/>
            <w:vMerge/>
            <w:tcBorders>
              <w:top w:val="nil"/>
              <w:left w:val="single" w:sz="4" w:space="0" w:color="auto"/>
              <w:bottom w:val="single" w:sz="4" w:space="0" w:color="auto"/>
              <w:right w:val="single" w:sz="4" w:space="0" w:color="auto"/>
            </w:tcBorders>
            <w:vAlign w:val="center"/>
            <w:hideMark/>
          </w:tcPr>
          <w:p w14:paraId="3E44AB48"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B6BC730" w14:textId="77777777" w:rsidR="004F42B1" w:rsidRPr="004F42B1" w:rsidRDefault="004F42B1" w:rsidP="004F42B1">
            <w:pPr>
              <w:pStyle w:val="MPAtabelatre"/>
            </w:pPr>
          </w:p>
        </w:tc>
      </w:tr>
      <w:tr w:rsidR="004F42B1" w:rsidRPr="004F42B1" w14:paraId="3DAE36D5"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530F141D"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4838DAE"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5DF0A54" w14:textId="77777777" w:rsidR="004F42B1" w:rsidRPr="004F42B1" w:rsidRDefault="004F42B1" w:rsidP="004F42B1">
            <w:pPr>
              <w:pStyle w:val="MPAtabelatre"/>
            </w:pPr>
            <w:r w:rsidRPr="004F42B1">
              <w:t>Działania aktywizujące społeczność np. imprezy edukacyjne, konkursy</w:t>
            </w:r>
          </w:p>
        </w:tc>
        <w:tc>
          <w:tcPr>
            <w:tcW w:w="812" w:type="pct"/>
            <w:vMerge/>
            <w:tcBorders>
              <w:top w:val="nil"/>
              <w:left w:val="single" w:sz="4" w:space="0" w:color="auto"/>
              <w:bottom w:val="single" w:sz="4" w:space="0" w:color="auto"/>
              <w:right w:val="single" w:sz="4" w:space="0" w:color="auto"/>
            </w:tcBorders>
            <w:vAlign w:val="center"/>
            <w:hideMark/>
          </w:tcPr>
          <w:p w14:paraId="189C023F"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340EFA89" w14:textId="77777777" w:rsidR="004F42B1" w:rsidRPr="004F42B1" w:rsidRDefault="004F42B1" w:rsidP="004F42B1">
            <w:pPr>
              <w:pStyle w:val="MPAtabelatre"/>
            </w:pPr>
          </w:p>
        </w:tc>
      </w:tr>
      <w:tr w:rsidR="004F42B1" w:rsidRPr="004F42B1" w14:paraId="76938302"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5F7A53C8"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2ED07A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A4B965F" w14:textId="77777777" w:rsidR="004F42B1" w:rsidRPr="004F42B1" w:rsidRDefault="004F42B1" w:rsidP="004F42B1">
            <w:pPr>
              <w:pStyle w:val="MPAtabelatre"/>
            </w:pPr>
            <w:r w:rsidRPr="004F42B1">
              <w:t>Kształcenie i przekaz wiedzy w formie edukacji profilowanej np. konferencje, szkolenia i warsztaty</w:t>
            </w:r>
          </w:p>
        </w:tc>
        <w:tc>
          <w:tcPr>
            <w:tcW w:w="812" w:type="pct"/>
            <w:vMerge/>
            <w:tcBorders>
              <w:top w:val="nil"/>
              <w:left w:val="single" w:sz="4" w:space="0" w:color="auto"/>
              <w:bottom w:val="single" w:sz="4" w:space="0" w:color="auto"/>
              <w:right w:val="single" w:sz="4" w:space="0" w:color="auto"/>
            </w:tcBorders>
            <w:vAlign w:val="center"/>
            <w:hideMark/>
          </w:tcPr>
          <w:p w14:paraId="10D46201"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3EC06946" w14:textId="77777777" w:rsidR="004F42B1" w:rsidRPr="004F42B1" w:rsidRDefault="004F42B1" w:rsidP="004F42B1">
            <w:pPr>
              <w:pStyle w:val="MPAtabelatre"/>
            </w:pPr>
          </w:p>
        </w:tc>
      </w:tr>
      <w:tr w:rsidR="004F42B1" w:rsidRPr="004F42B1" w14:paraId="6656C8E2"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1415E91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79C4A36"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1D7C333" w14:textId="0EED57D5" w:rsidR="004F42B1" w:rsidRPr="004F42B1" w:rsidRDefault="004F42B1" w:rsidP="004F42B1">
            <w:pPr>
              <w:pStyle w:val="MPAtabelatre"/>
            </w:pPr>
            <w:r w:rsidRPr="004F42B1">
              <w:t xml:space="preserve">Opracowanie i wydanie interaktywnych pomocy dydaktycznych </w:t>
            </w:r>
            <w:r w:rsidR="000F0C0A">
              <w:t>itp.</w:t>
            </w:r>
          </w:p>
        </w:tc>
        <w:tc>
          <w:tcPr>
            <w:tcW w:w="812" w:type="pct"/>
            <w:vMerge/>
            <w:tcBorders>
              <w:top w:val="nil"/>
              <w:left w:val="single" w:sz="4" w:space="0" w:color="auto"/>
              <w:bottom w:val="single" w:sz="4" w:space="0" w:color="auto"/>
              <w:right w:val="single" w:sz="4" w:space="0" w:color="auto"/>
            </w:tcBorders>
            <w:vAlign w:val="center"/>
            <w:hideMark/>
          </w:tcPr>
          <w:p w14:paraId="3D683D3D"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3023276" w14:textId="77777777" w:rsidR="004F42B1" w:rsidRPr="004F42B1" w:rsidRDefault="004F42B1" w:rsidP="004F42B1">
            <w:pPr>
              <w:pStyle w:val="MPAtabelatre"/>
            </w:pPr>
          </w:p>
        </w:tc>
      </w:tr>
      <w:tr w:rsidR="004F42B1" w:rsidRPr="004F42B1" w14:paraId="7F84B9A3" w14:textId="77777777" w:rsidTr="000F4020">
        <w:trPr>
          <w:trHeight w:val="624"/>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2A657526" w14:textId="77777777" w:rsidR="004F42B1" w:rsidRPr="004F42B1" w:rsidRDefault="004F42B1" w:rsidP="004F42B1">
            <w:pPr>
              <w:pStyle w:val="MPAtabelatre"/>
            </w:pPr>
            <w:r w:rsidRPr="004F42B1">
              <w:t>MPA-10</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114BEDA0" w14:textId="77777777" w:rsidR="004F42B1" w:rsidRPr="004F42B1" w:rsidRDefault="004F42B1" w:rsidP="004F42B1">
            <w:pPr>
              <w:pStyle w:val="MPAtabelatre"/>
              <w:rPr>
                <w:b/>
                <w:bCs/>
              </w:rPr>
            </w:pPr>
            <w:r w:rsidRPr="004F42B1">
              <w:rPr>
                <w:b/>
                <w:bCs/>
              </w:rPr>
              <w:t xml:space="preserve">Zadanie 5: </w:t>
            </w:r>
            <w:r w:rsidRPr="004F42B1">
              <w:t>Działania dotyczące informacji i komunikacji</w:t>
            </w:r>
          </w:p>
        </w:tc>
        <w:tc>
          <w:tcPr>
            <w:tcW w:w="2492" w:type="pct"/>
            <w:tcBorders>
              <w:top w:val="nil"/>
              <w:left w:val="nil"/>
              <w:bottom w:val="single" w:sz="4" w:space="0" w:color="auto"/>
              <w:right w:val="single" w:sz="4" w:space="0" w:color="auto"/>
            </w:tcBorders>
            <w:shd w:val="clear" w:color="auto" w:fill="auto"/>
            <w:vAlign w:val="center"/>
            <w:hideMark/>
          </w:tcPr>
          <w:p w14:paraId="28E7DD28" w14:textId="77777777" w:rsidR="004F42B1" w:rsidRPr="004F42B1" w:rsidRDefault="004F42B1" w:rsidP="004F42B1">
            <w:pPr>
              <w:pStyle w:val="MPAtabelatre"/>
            </w:pPr>
            <w:r w:rsidRPr="004F42B1">
              <w:t>Konferencje mówiące o projekcie, partnerstwie, finansowaniu z funduszy norweskich</w:t>
            </w:r>
          </w:p>
        </w:tc>
        <w:tc>
          <w:tcPr>
            <w:tcW w:w="812" w:type="pct"/>
            <w:vMerge/>
            <w:tcBorders>
              <w:top w:val="nil"/>
              <w:left w:val="single" w:sz="4" w:space="0" w:color="auto"/>
              <w:bottom w:val="single" w:sz="4" w:space="0" w:color="auto"/>
              <w:right w:val="single" w:sz="4" w:space="0" w:color="auto"/>
            </w:tcBorders>
            <w:vAlign w:val="center"/>
            <w:hideMark/>
          </w:tcPr>
          <w:p w14:paraId="621C0CB0"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91FAEE0" w14:textId="77777777" w:rsidR="004F42B1" w:rsidRPr="004F42B1" w:rsidRDefault="004F42B1" w:rsidP="004F42B1">
            <w:pPr>
              <w:pStyle w:val="MPAtabelatre"/>
            </w:pPr>
          </w:p>
        </w:tc>
      </w:tr>
      <w:tr w:rsidR="004F42B1" w:rsidRPr="004F42B1" w14:paraId="34C328F8"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21D2A27F"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8B0946A"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93A7BC7" w14:textId="77777777" w:rsidR="004F42B1" w:rsidRPr="004F42B1" w:rsidRDefault="004F42B1" w:rsidP="004F42B1">
            <w:pPr>
              <w:pStyle w:val="MPAtabelatre"/>
            </w:pPr>
            <w:r w:rsidRPr="004F42B1">
              <w:t>Umieszczenie tablic informacyjnych i pamiątkowych w miejscach realizacji projektu</w:t>
            </w:r>
          </w:p>
        </w:tc>
        <w:tc>
          <w:tcPr>
            <w:tcW w:w="812" w:type="pct"/>
            <w:vMerge/>
            <w:tcBorders>
              <w:top w:val="nil"/>
              <w:left w:val="single" w:sz="4" w:space="0" w:color="auto"/>
              <w:bottom w:val="single" w:sz="4" w:space="0" w:color="auto"/>
              <w:right w:val="single" w:sz="4" w:space="0" w:color="auto"/>
            </w:tcBorders>
            <w:vAlign w:val="center"/>
            <w:hideMark/>
          </w:tcPr>
          <w:p w14:paraId="73AB4FE4"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0E24CC6D" w14:textId="77777777" w:rsidR="004F42B1" w:rsidRPr="004F42B1" w:rsidRDefault="004F42B1" w:rsidP="004F42B1">
            <w:pPr>
              <w:pStyle w:val="MPAtabelatre"/>
            </w:pPr>
          </w:p>
        </w:tc>
      </w:tr>
      <w:tr w:rsidR="004F42B1" w:rsidRPr="004F42B1" w14:paraId="4819FF01"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3E0794D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43E6321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11D1783" w14:textId="77777777" w:rsidR="004F42B1" w:rsidRPr="004F42B1" w:rsidRDefault="004F42B1" w:rsidP="004F42B1">
            <w:pPr>
              <w:pStyle w:val="MPAtabelatre"/>
            </w:pPr>
            <w:r w:rsidRPr="004F42B1">
              <w:t>Działania w mediach społecznościowych mówiące o finansowaniu w ramach EOG i Funduszy Norweskich</w:t>
            </w:r>
          </w:p>
        </w:tc>
        <w:tc>
          <w:tcPr>
            <w:tcW w:w="812" w:type="pct"/>
            <w:vMerge/>
            <w:tcBorders>
              <w:top w:val="nil"/>
              <w:left w:val="single" w:sz="4" w:space="0" w:color="auto"/>
              <w:bottom w:val="single" w:sz="4" w:space="0" w:color="auto"/>
              <w:right w:val="single" w:sz="4" w:space="0" w:color="auto"/>
            </w:tcBorders>
            <w:vAlign w:val="center"/>
            <w:hideMark/>
          </w:tcPr>
          <w:p w14:paraId="041BF767"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3FEED2CE" w14:textId="77777777" w:rsidR="004F42B1" w:rsidRPr="004F42B1" w:rsidRDefault="004F42B1" w:rsidP="004F42B1">
            <w:pPr>
              <w:pStyle w:val="MPAtabelatre"/>
            </w:pPr>
          </w:p>
        </w:tc>
      </w:tr>
      <w:tr w:rsidR="004F42B1" w:rsidRPr="004F42B1" w14:paraId="6AD31B10" w14:textId="77777777" w:rsidTr="004F42B1">
        <w:trPr>
          <w:trHeight w:val="312"/>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28589EDC" w14:textId="77777777" w:rsidR="004F42B1" w:rsidRPr="004F42B1" w:rsidRDefault="004F42B1" w:rsidP="004F42B1">
            <w:pPr>
              <w:pStyle w:val="MPAtabelatre"/>
              <w:rPr>
                <w:b/>
                <w:bCs/>
              </w:rPr>
            </w:pPr>
            <w:r w:rsidRPr="004F42B1">
              <w:rPr>
                <w:b/>
                <w:bCs/>
              </w:rPr>
              <w:t>Opcja adaptacji: Przywrócenie naturalnego charakteru mokradeł oraz redukcja ilości pary wodnej uwalnianej  atmosfery, a także redukcja innych gazów cieplarnianych takich jak dwutlenek węgla oraz metan (PGN)</w:t>
            </w:r>
          </w:p>
        </w:tc>
      </w:tr>
      <w:tr w:rsidR="004F42B1" w:rsidRPr="004F42B1" w14:paraId="76A6467F" w14:textId="77777777" w:rsidTr="000F4020">
        <w:trPr>
          <w:trHeight w:val="127"/>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3FC2170B" w14:textId="77777777" w:rsidR="004F42B1" w:rsidRPr="004F42B1" w:rsidRDefault="004F42B1" w:rsidP="004F42B1">
            <w:pPr>
              <w:pStyle w:val="MPAtabelatre"/>
            </w:pPr>
            <w:r w:rsidRPr="004F42B1">
              <w:t>MPA-11</w:t>
            </w:r>
            <w:r w:rsidRPr="004F42B1">
              <w:rPr>
                <w:sz w:val="16"/>
                <w:szCs w:val="16"/>
              </w:rPr>
              <w:t> </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13FADFEF" w14:textId="77777777" w:rsidR="004F42B1" w:rsidRPr="004F42B1" w:rsidRDefault="004F42B1" w:rsidP="004F42B1">
            <w:pPr>
              <w:pStyle w:val="MPAtabelatre"/>
              <w:rPr>
                <w:b/>
                <w:bCs/>
              </w:rPr>
            </w:pPr>
            <w:r w:rsidRPr="004F42B1">
              <w:rPr>
                <w:b/>
                <w:bCs/>
              </w:rPr>
              <w:t>Zadanie 1</w:t>
            </w:r>
            <w:r w:rsidRPr="004F42B1">
              <w:t xml:space="preserve">: Pasywne systemy odzyskiwania wody z powietrza dla zrównoważonego gospodarowania miejskimi mokradłami na terenie Stalowej </w:t>
            </w:r>
            <w:r w:rsidRPr="004F42B1">
              <w:lastRenderedPageBreak/>
              <w:t>Woli</w:t>
            </w:r>
          </w:p>
        </w:tc>
        <w:tc>
          <w:tcPr>
            <w:tcW w:w="2492" w:type="pct"/>
            <w:tcBorders>
              <w:top w:val="nil"/>
              <w:left w:val="nil"/>
              <w:bottom w:val="single" w:sz="4" w:space="0" w:color="auto"/>
              <w:right w:val="single" w:sz="4" w:space="0" w:color="auto"/>
            </w:tcBorders>
            <w:shd w:val="clear" w:color="auto" w:fill="auto"/>
            <w:vAlign w:val="center"/>
            <w:hideMark/>
          </w:tcPr>
          <w:p w14:paraId="1A6D8C9F" w14:textId="77777777" w:rsidR="004F42B1" w:rsidRPr="004F42B1" w:rsidRDefault="004F42B1" w:rsidP="004F42B1">
            <w:pPr>
              <w:pStyle w:val="MPAtabelatre"/>
            </w:pPr>
            <w:r w:rsidRPr="004F42B1">
              <w:lastRenderedPageBreak/>
              <w:t>Opracowanie wielobranżowej dokumentacji technicznej zagospodarowania terenu wraz z opracowaniem projektu wdrożeniowego dla systemu pasywnego pozyskiwania wody atmosferycznej</w:t>
            </w:r>
          </w:p>
        </w:tc>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14:paraId="77B87D76" w14:textId="77777777" w:rsidR="004F42B1" w:rsidRPr="004F42B1" w:rsidRDefault="004F42B1" w:rsidP="004F42B1">
            <w:pPr>
              <w:pStyle w:val="MPAtabelatre"/>
            </w:pPr>
            <w:r w:rsidRPr="004F42B1">
              <w:t>35 000 000,00</w:t>
            </w:r>
          </w:p>
        </w:tc>
        <w:tc>
          <w:tcPr>
            <w:tcW w:w="3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B1FF91" w14:textId="77777777" w:rsidR="004F42B1" w:rsidRPr="004F42B1" w:rsidRDefault="004F42B1" w:rsidP="004F42B1">
            <w:pPr>
              <w:pStyle w:val="MPAtabelatre"/>
            </w:pPr>
            <w:r w:rsidRPr="004F42B1">
              <w:t>2030 r.</w:t>
            </w:r>
          </w:p>
        </w:tc>
      </w:tr>
      <w:tr w:rsidR="004F42B1" w:rsidRPr="004F42B1" w14:paraId="4DFDCD2C"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63EB7AD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BD4319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67F637D" w14:textId="77777777" w:rsidR="004F42B1" w:rsidRPr="004F42B1" w:rsidRDefault="004F42B1" w:rsidP="004F42B1">
            <w:pPr>
              <w:pStyle w:val="MPAtabelatre"/>
            </w:pPr>
            <w:r w:rsidRPr="004F42B1">
              <w:t>Budowa urządzeń absorbujących wodę wraz z instalacjami hydraulicznymi odprowadzającymi wodę z urządzeń do gruntu i do zbiorników wodnych</w:t>
            </w:r>
          </w:p>
        </w:tc>
        <w:tc>
          <w:tcPr>
            <w:tcW w:w="812" w:type="pct"/>
            <w:vMerge/>
            <w:tcBorders>
              <w:top w:val="nil"/>
              <w:left w:val="single" w:sz="4" w:space="0" w:color="auto"/>
              <w:bottom w:val="single" w:sz="4" w:space="0" w:color="auto"/>
              <w:right w:val="single" w:sz="4" w:space="0" w:color="auto"/>
            </w:tcBorders>
            <w:vAlign w:val="center"/>
            <w:hideMark/>
          </w:tcPr>
          <w:p w14:paraId="1018B95C"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1F8BB725" w14:textId="77777777" w:rsidR="004F42B1" w:rsidRPr="004F42B1" w:rsidRDefault="004F42B1" w:rsidP="004F42B1">
            <w:pPr>
              <w:pStyle w:val="MPAtabelatre"/>
            </w:pPr>
          </w:p>
        </w:tc>
      </w:tr>
      <w:tr w:rsidR="004F42B1" w:rsidRPr="004F42B1" w14:paraId="5B9507E4"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1CB4FCCF"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6535349"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5AEF94E" w14:textId="77777777" w:rsidR="004F42B1" w:rsidRPr="004F42B1" w:rsidRDefault="004F42B1" w:rsidP="004F42B1">
            <w:pPr>
              <w:pStyle w:val="MPAtabelatre"/>
            </w:pPr>
            <w:r w:rsidRPr="004F42B1">
              <w:t>Budowa zbiorników: hydrofitowego, hydroponicznego, retencyjnego</w:t>
            </w:r>
          </w:p>
        </w:tc>
        <w:tc>
          <w:tcPr>
            <w:tcW w:w="812" w:type="pct"/>
            <w:vMerge/>
            <w:tcBorders>
              <w:top w:val="nil"/>
              <w:left w:val="single" w:sz="4" w:space="0" w:color="auto"/>
              <w:bottom w:val="single" w:sz="4" w:space="0" w:color="auto"/>
              <w:right w:val="single" w:sz="4" w:space="0" w:color="auto"/>
            </w:tcBorders>
            <w:vAlign w:val="center"/>
            <w:hideMark/>
          </w:tcPr>
          <w:p w14:paraId="449EDA63"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1D2CD285" w14:textId="77777777" w:rsidR="004F42B1" w:rsidRPr="004F42B1" w:rsidRDefault="004F42B1" w:rsidP="004F42B1">
            <w:pPr>
              <w:pStyle w:val="MPAtabelatre"/>
            </w:pPr>
          </w:p>
        </w:tc>
      </w:tr>
      <w:tr w:rsidR="004F42B1" w:rsidRPr="004F42B1" w14:paraId="2CCF7911" w14:textId="77777777" w:rsidTr="000F4020">
        <w:trPr>
          <w:trHeight w:val="79"/>
        </w:trPr>
        <w:tc>
          <w:tcPr>
            <w:tcW w:w="466" w:type="pct"/>
            <w:vMerge/>
            <w:tcBorders>
              <w:top w:val="nil"/>
              <w:left w:val="single" w:sz="4" w:space="0" w:color="auto"/>
              <w:bottom w:val="single" w:sz="4" w:space="0" w:color="auto"/>
              <w:right w:val="single" w:sz="4" w:space="0" w:color="auto"/>
            </w:tcBorders>
            <w:vAlign w:val="center"/>
            <w:hideMark/>
          </w:tcPr>
          <w:p w14:paraId="7F5C8BEB"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C70AB43"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966EA9B" w14:textId="77777777" w:rsidR="004F42B1" w:rsidRPr="004F42B1" w:rsidRDefault="004F42B1" w:rsidP="004F42B1">
            <w:pPr>
              <w:pStyle w:val="MPAtabelatre"/>
            </w:pPr>
            <w:r w:rsidRPr="004F42B1">
              <w:t>Budowa przepustów dla zwierząt i ogrodzenie terenu od obwodnicy</w:t>
            </w:r>
          </w:p>
        </w:tc>
        <w:tc>
          <w:tcPr>
            <w:tcW w:w="812" w:type="pct"/>
            <w:vMerge/>
            <w:tcBorders>
              <w:top w:val="nil"/>
              <w:left w:val="single" w:sz="4" w:space="0" w:color="auto"/>
              <w:bottom w:val="single" w:sz="4" w:space="0" w:color="auto"/>
              <w:right w:val="single" w:sz="4" w:space="0" w:color="auto"/>
            </w:tcBorders>
            <w:vAlign w:val="center"/>
            <w:hideMark/>
          </w:tcPr>
          <w:p w14:paraId="6C42F7CD"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602955DA" w14:textId="77777777" w:rsidR="004F42B1" w:rsidRPr="004F42B1" w:rsidRDefault="004F42B1" w:rsidP="004F42B1">
            <w:pPr>
              <w:pStyle w:val="MPAtabelatre"/>
            </w:pPr>
          </w:p>
        </w:tc>
      </w:tr>
      <w:tr w:rsidR="004F42B1" w:rsidRPr="004F42B1" w14:paraId="5C3EF65B"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2E645818"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A945F2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913D548" w14:textId="77777777" w:rsidR="004F42B1" w:rsidRPr="004F42B1" w:rsidRDefault="004F42B1" w:rsidP="004F42B1">
            <w:pPr>
              <w:pStyle w:val="MPAtabelatre"/>
            </w:pPr>
            <w:r w:rsidRPr="004F42B1">
              <w:t>Budowa lapidariów skalnych</w:t>
            </w:r>
          </w:p>
        </w:tc>
        <w:tc>
          <w:tcPr>
            <w:tcW w:w="812" w:type="pct"/>
            <w:vMerge/>
            <w:tcBorders>
              <w:top w:val="nil"/>
              <w:left w:val="single" w:sz="4" w:space="0" w:color="auto"/>
              <w:bottom w:val="single" w:sz="4" w:space="0" w:color="auto"/>
              <w:right w:val="single" w:sz="4" w:space="0" w:color="auto"/>
            </w:tcBorders>
            <w:vAlign w:val="center"/>
            <w:hideMark/>
          </w:tcPr>
          <w:p w14:paraId="58E9EAC5"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20E06993" w14:textId="77777777" w:rsidR="004F42B1" w:rsidRPr="004F42B1" w:rsidRDefault="004F42B1" w:rsidP="004F42B1">
            <w:pPr>
              <w:pStyle w:val="MPAtabelatre"/>
            </w:pPr>
          </w:p>
        </w:tc>
      </w:tr>
      <w:tr w:rsidR="004F42B1" w:rsidRPr="004F42B1" w14:paraId="1F6033C3"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767DE59C"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6DE88B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2305FE7" w14:textId="77777777" w:rsidR="004F42B1" w:rsidRPr="004F42B1" w:rsidRDefault="004F42B1" w:rsidP="004F42B1">
            <w:pPr>
              <w:pStyle w:val="MPAtabelatre"/>
            </w:pPr>
            <w:r w:rsidRPr="004F42B1">
              <w:t>Budowa systemu pomostów/ścieżek w obszarach leśnych, budowa pomostów nad wodami powierzchniowymi, budowa tarasów drewnianych oraz budowa wież widokowych</w:t>
            </w:r>
          </w:p>
        </w:tc>
        <w:tc>
          <w:tcPr>
            <w:tcW w:w="812" w:type="pct"/>
            <w:vMerge/>
            <w:tcBorders>
              <w:top w:val="nil"/>
              <w:left w:val="single" w:sz="4" w:space="0" w:color="auto"/>
              <w:bottom w:val="single" w:sz="4" w:space="0" w:color="auto"/>
              <w:right w:val="single" w:sz="4" w:space="0" w:color="auto"/>
            </w:tcBorders>
            <w:vAlign w:val="center"/>
            <w:hideMark/>
          </w:tcPr>
          <w:p w14:paraId="04DBDEF6"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02054622" w14:textId="77777777" w:rsidR="004F42B1" w:rsidRPr="004F42B1" w:rsidRDefault="004F42B1" w:rsidP="004F42B1">
            <w:pPr>
              <w:pStyle w:val="MPAtabelatre"/>
            </w:pPr>
          </w:p>
        </w:tc>
      </w:tr>
      <w:tr w:rsidR="004F42B1" w:rsidRPr="004F42B1" w14:paraId="67AA67B8"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48AE762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7F80E2F"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245149D" w14:textId="77777777" w:rsidR="004F42B1" w:rsidRPr="004F42B1" w:rsidRDefault="004F42B1" w:rsidP="004F42B1">
            <w:pPr>
              <w:pStyle w:val="MPAtabelatre"/>
            </w:pPr>
            <w:r w:rsidRPr="004F42B1">
              <w:t>Wydzielenie i nasadzenia łąk kwietnych</w:t>
            </w:r>
          </w:p>
        </w:tc>
        <w:tc>
          <w:tcPr>
            <w:tcW w:w="812" w:type="pct"/>
            <w:vMerge/>
            <w:tcBorders>
              <w:top w:val="nil"/>
              <w:left w:val="single" w:sz="4" w:space="0" w:color="auto"/>
              <w:bottom w:val="single" w:sz="4" w:space="0" w:color="auto"/>
              <w:right w:val="single" w:sz="4" w:space="0" w:color="auto"/>
            </w:tcBorders>
            <w:vAlign w:val="center"/>
            <w:hideMark/>
          </w:tcPr>
          <w:p w14:paraId="1F34A853"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422A3119" w14:textId="77777777" w:rsidR="004F42B1" w:rsidRPr="004F42B1" w:rsidRDefault="004F42B1" w:rsidP="004F42B1">
            <w:pPr>
              <w:pStyle w:val="MPAtabelatre"/>
            </w:pPr>
          </w:p>
        </w:tc>
      </w:tr>
      <w:tr w:rsidR="004F42B1" w:rsidRPr="004F42B1" w14:paraId="4BD4C000"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0F59DD4E"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58BBC8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CCD1E13" w14:textId="77777777" w:rsidR="004F42B1" w:rsidRPr="004F42B1" w:rsidRDefault="004F42B1" w:rsidP="004F42B1">
            <w:pPr>
              <w:pStyle w:val="MPAtabelatre"/>
            </w:pPr>
            <w:r w:rsidRPr="004F42B1">
              <w:t>Budowa infrastruktury technicznej i hydraulicznej zapewniającej cyrkulację wody pomiędzy zbiornikami</w:t>
            </w:r>
          </w:p>
        </w:tc>
        <w:tc>
          <w:tcPr>
            <w:tcW w:w="812" w:type="pct"/>
            <w:vMerge/>
            <w:tcBorders>
              <w:top w:val="nil"/>
              <w:left w:val="single" w:sz="4" w:space="0" w:color="auto"/>
              <w:bottom w:val="single" w:sz="4" w:space="0" w:color="auto"/>
              <w:right w:val="single" w:sz="4" w:space="0" w:color="auto"/>
            </w:tcBorders>
            <w:vAlign w:val="center"/>
            <w:hideMark/>
          </w:tcPr>
          <w:p w14:paraId="4407A93A"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74F3E63E" w14:textId="77777777" w:rsidR="004F42B1" w:rsidRPr="004F42B1" w:rsidRDefault="004F42B1" w:rsidP="004F42B1">
            <w:pPr>
              <w:pStyle w:val="MPAtabelatre"/>
            </w:pPr>
          </w:p>
        </w:tc>
      </w:tr>
      <w:tr w:rsidR="004F42B1" w:rsidRPr="004F42B1" w14:paraId="73FBE258"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3BD693FF"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1F868DE"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1DBCE36" w14:textId="77777777" w:rsidR="004F42B1" w:rsidRPr="004F42B1" w:rsidRDefault="004F42B1" w:rsidP="004F42B1">
            <w:pPr>
              <w:pStyle w:val="MPAtabelatre"/>
            </w:pPr>
            <w:r w:rsidRPr="004F42B1">
              <w:t>Stały monitoring poziomu emisji i absorpcji gazów cieplarnianych wraz z oceną społeczno - gospodarczego wpływu działań w ramach projektu na lokalną gospodarkę i ludność</w:t>
            </w:r>
          </w:p>
        </w:tc>
        <w:tc>
          <w:tcPr>
            <w:tcW w:w="812" w:type="pct"/>
            <w:vMerge/>
            <w:tcBorders>
              <w:top w:val="nil"/>
              <w:left w:val="single" w:sz="4" w:space="0" w:color="auto"/>
              <w:bottom w:val="single" w:sz="4" w:space="0" w:color="auto"/>
              <w:right w:val="single" w:sz="4" w:space="0" w:color="auto"/>
            </w:tcBorders>
            <w:vAlign w:val="center"/>
            <w:hideMark/>
          </w:tcPr>
          <w:p w14:paraId="0882C4FD"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1BCBC972" w14:textId="77777777" w:rsidR="004F42B1" w:rsidRPr="004F42B1" w:rsidRDefault="004F42B1" w:rsidP="004F42B1">
            <w:pPr>
              <w:pStyle w:val="MPAtabelatre"/>
            </w:pPr>
          </w:p>
        </w:tc>
      </w:tr>
      <w:tr w:rsidR="004F42B1" w:rsidRPr="004F42B1" w14:paraId="6275F8D4"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2127323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7BD751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A42C848" w14:textId="77777777" w:rsidR="004F42B1" w:rsidRPr="004F42B1" w:rsidRDefault="004F42B1" w:rsidP="004F42B1">
            <w:pPr>
              <w:pStyle w:val="MPAtabelatre"/>
            </w:pPr>
            <w:r w:rsidRPr="004F42B1">
              <w:t>Budowa zaplecza technicznego</w:t>
            </w:r>
          </w:p>
        </w:tc>
        <w:tc>
          <w:tcPr>
            <w:tcW w:w="812" w:type="pct"/>
            <w:vMerge/>
            <w:tcBorders>
              <w:top w:val="nil"/>
              <w:left w:val="single" w:sz="4" w:space="0" w:color="auto"/>
              <w:bottom w:val="single" w:sz="4" w:space="0" w:color="auto"/>
              <w:right w:val="single" w:sz="4" w:space="0" w:color="auto"/>
            </w:tcBorders>
            <w:vAlign w:val="center"/>
            <w:hideMark/>
          </w:tcPr>
          <w:p w14:paraId="2F0A379E"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36046A7C" w14:textId="77777777" w:rsidR="004F42B1" w:rsidRPr="004F42B1" w:rsidRDefault="004F42B1" w:rsidP="004F42B1">
            <w:pPr>
              <w:pStyle w:val="MPAtabelatre"/>
            </w:pPr>
          </w:p>
        </w:tc>
      </w:tr>
      <w:tr w:rsidR="004F42B1" w:rsidRPr="004F42B1" w14:paraId="1D996EA9"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62D7B86D"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8CB1E85"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35E7D86" w14:textId="77777777" w:rsidR="004F42B1" w:rsidRPr="004F42B1" w:rsidRDefault="004F42B1" w:rsidP="004F42B1">
            <w:pPr>
              <w:pStyle w:val="MPAtabelatre"/>
            </w:pPr>
            <w:r w:rsidRPr="004F42B1">
              <w:t>Montaż urządzeń informacyjnych i małej architektury</w:t>
            </w:r>
          </w:p>
        </w:tc>
        <w:tc>
          <w:tcPr>
            <w:tcW w:w="812" w:type="pct"/>
            <w:vMerge/>
            <w:tcBorders>
              <w:top w:val="nil"/>
              <w:left w:val="single" w:sz="4" w:space="0" w:color="auto"/>
              <w:bottom w:val="single" w:sz="4" w:space="0" w:color="auto"/>
              <w:right w:val="single" w:sz="4" w:space="0" w:color="auto"/>
            </w:tcBorders>
            <w:vAlign w:val="center"/>
            <w:hideMark/>
          </w:tcPr>
          <w:p w14:paraId="0B027A24" w14:textId="77777777" w:rsidR="004F42B1" w:rsidRPr="004F42B1" w:rsidRDefault="004F42B1" w:rsidP="004F42B1">
            <w:pPr>
              <w:pStyle w:val="MPAtabelatre"/>
            </w:pPr>
          </w:p>
        </w:tc>
        <w:tc>
          <w:tcPr>
            <w:tcW w:w="376" w:type="pct"/>
            <w:vMerge/>
            <w:tcBorders>
              <w:top w:val="nil"/>
              <w:left w:val="single" w:sz="4" w:space="0" w:color="auto"/>
              <w:bottom w:val="single" w:sz="4" w:space="0" w:color="auto"/>
              <w:right w:val="single" w:sz="4" w:space="0" w:color="auto"/>
            </w:tcBorders>
            <w:vAlign w:val="center"/>
            <w:hideMark/>
          </w:tcPr>
          <w:p w14:paraId="79145F50" w14:textId="77777777" w:rsidR="004F42B1" w:rsidRPr="004F42B1" w:rsidRDefault="004F42B1" w:rsidP="004F42B1">
            <w:pPr>
              <w:pStyle w:val="MPAtabelatre"/>
            </w:pPr>
          </w:p>
        </w:tc>
      </w:tr>
      <w:tr w:rsidR="004F42B1" w:rsidRPr="004F42B1" w14:paraId="332541F6" w14:textId="77777777" w:rsidTr="004F42B1">
        <w:trPr>
          <w:trHeight w:val="312"/>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223700C5" w14:textId="77777777" w:rsidR="004F42B1" w:rsidRPr="004F42B1" w:rsidRDefault="004F42B1" w:rsidP="004F42B1">
            <w:pPr>
              <w:pStyle w:val="MPAtabelatre"/>
              <w:rPr>
                <w:b/>
                <w:bCs/>
              </w:rPr>
            </w:pPr>
            <w:r w:rsidRPr="004F42B1">
              <w:rPr>
                <w:b/>
                <w:bCs/>
              </w:rPr>
              <w:t>Opcja adaptacji: Zwiększenie odporności różnych sektorów Miasta na zmiany klimatu</w:t>
            </w:r>
          </w:p>
        </w:tc>
      </w:tr>
      <w:tr w:rsidR="004F42B1" w:rsidRPr="004F42B1" w14:paraId="09A034DF" w14:textId="77777777" w:rsidTr="000F4020">
        <w:trPr>
          <w:trHeight w:val="624"/>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37603D47" w14:textId="77777777" w:rsidR="004F42B1" w:rsidRPr="004F42B1" w:rsidRDefault="004F42B1" w:rsidP="004F42B1">
            <w:pPr>
              <w:pStyle w:val="MPAtabelatre"/>
            </w:pPr>
            <w:r w:rsidRPr="004F42B1">
              <w:t>MPA-12</w:t>
            </w:r>
            <w:r w:rsidRPr="004F42B1">
              <w:rPr>
                <w:sz w:val="16"/>
                <w:szCs w:val="16"/>
              </w:rPr>
              <w:t> </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021BAE81" w14:textId="77777777" w:rsidR="004F42B1" w:rsidRPr="004F42B1" w:rsidRDefault="004F42B1" w:rsidP="004F42B1">
            <w:pPr>
              <w:pStyle w:val="MPAtabelatre"/>
              <w:rPr>
                <w:b/>
                <w:bCs/>
              </w:rPr>
            </w:pPr>
            <w:r w:rsidRPr="004F42B1">
              <w:rPr>
                <w:b/>
                <w:bCs/>
              </w:rPr>
              <w:t xml:space="preserve">Zadanie 1: </w:t>
            </w:r>
            <w:r w:rsidRPr="004F42B1">
              <w:t>Realizacja założeń Planu Gospodarki Niskoemisyjnej dla Gminy Stalowa Wola</w:t>
            </w:r>
          </w:p>
        </w:tc>
        <w:tc>
          <w:tcPr>
            <w:tcW w:w="2492" w:type="pct"/>
            <w:tcBorders>
              <w:top w:val="nil"/>
              <w:left w:val="nil"/>
              <w:bottom w:val="single" w:sz="4" w:space="0" w:color="auto"/>
              <w:right w:val="single" w:sz="4" w:space="0" w:color="auto"/>
            </w:tcBorders>
            <w:shd w:val="clear" w:color="auto" w:fill="auto"/>
            <w:vAlign w:val="center"/>
            <w:hideMark/>
          </w:tcPr>
          <w:p w14:paraId="7B0238F1" w14:textId="77777777" w:rsidR="004F42B1" w:rsidRPr="004F42B1" w:rsidRDefault="004F42B1" w:rsidP="004F42B1">
            <w:pPr>
              <w:pStyle w:val="MPAtabelatre"/>
            </w:pPr>
            <w:r w:rsidRPr="004F42B1">
              <w:t>Termomodernizacja budynków mieszkalnych na terenie Miasta - wielorodzinne budynki komunalne</w:t>
            </w:r>
          </w:p>
        </w:tc>
        <w:tc>
          <w:tcPr>
            <w:tcW w:w="812" w:type="pct"/>
            <w:tcBorders>
              <w:top w:val="nil"/>
              <w:left w:val="nil"/>
              <w:bottom w:val="single" w:sz="4" w:space="0" w:color="auto"/>
              <w:right w:val="single" w:sz="4" w:space="0" w:color="auto"/>
            </w:tcBorders>
            <w:shd w:val="clear" w:color="auto" w:fill="auto"/>
            <w:vAlign w:val="center"/>
            <w:hideMark/>
          </w:tcPr>
          <w:p w14:paraId="1F4F6A98" w14:textId="77777777" w:rsidR="004F42B1" w:rsidRPr="004F42B1" w:rsidRDefault="004F42B1" w:rsidP="004F42B1">
            <w:pPr>
              <w:pStyle w:val="MPAtabelatre"/>
            </w:pPr>
            <w:r w:rsidRPr="004F42B1">
              <w:t>1 000 000,00</w:t>
            </w:r>
          </w:p>
        </w:tc>
        <w:tc>
          <w:tcPr>
            <w:tcW w:w="376" w:type="pct"/>
            <w:tcBorders>
              <w:top w:val="nil"/>
              <w:left w:val="nil"/>
              <w:bottom w:val="single" w:sz="4" w:space="0" w:color="auto"/>
              <w:right w:val="single" w:sz="4" w:space="0" w:color="auto"/>
            </w:tcBorders>
            <w:shd w:val="clear" w:color="auto" w:fill="auto"/>
            <w:noWrap/>
            <w:vAlign w:val="center"/>
            <w:hideMark/>
          </w:tcPr>
          <w:p w14:paraId="44B90922" w14:textId="77777777" w:rsidR="004F42B1" w:rsidRPr="004F42B1" w:rsidRDefault="004F42B1" w:rsidP="004F42B1">
            <w:pPr>
              <w:pStyle w:val="MPAtabelatre"/>
            </w:pPr>
            <w:r w:rsidRPr="004F42B1">
              <w:t>2030 r.</w:t>
            </w:r>
          </w:p>
        </w:tc>
      </w:tr>
      <w:tr w:rsidR="004F42B1" w:rsidRPr="004F42B1" w14:paraId="08886123" w14:textId="77777777" w:rsidTr="000F4020">
        <w:trPr>
          <w:trHeight w:val="636"/>
        </w:trPr>
        <w:tc>
          <w:tcPr>
            <w:tcW w:w="466" w:type="pct"/>
            <w:vMerge/>
            <w:tcBorders>
              <w:top w:val="nil"/>
              <w:left w:val="single" w:sz="4" w:space="0" w:color="auto"/>
              <w:bottom w:val="single" w:sz="4" w:space="0" w:color="auto"/>
              <w:right w:val="single" w:sz="4" w:space="0" w:color="auto"/>
            </w:tcBorders>
            <w:vAlign w:val="center"/>
            <w:hideMark/>
          </w:tcPr>
          <w:p w14:paraId="6219087B"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5673CBC"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491E146" w14:textId="77777777" w:rsidR="004F42B1" w:rsidRPr="004F42B1" w:rsidRDefault="004F42B1" w:rsidP="004F42B1">
            <w:pPr>
              <w:pStyle w:val="MPAtabelatre"/>
            </w:pPr>
            <w:r w:rsidRPr="004F42B1">
              <w:t>Modernizacja oświetlenia w części wspólnej budynków wielorodzinnych - wielorodzinne budynki komunalne</w:t>
            </w:r>
          </w:p>
        </w:tc>
        <w:tc>
          <w:tcPr>
            <w:tcW w:w="812" w:type="pct"/>
            <w:tcBorders>
              <w:top w:val="nil"/>
              <w:left w:val="nil"/>
              <w:bottom w:val="single" w:sz="4" w:space="0" w:color="auto"/>
              <w:right w:val="single" w:sz="4" w:space="0" w:color="auto"/>
            </w:tcBorders>
            <w:shd w:val="clear" w:color="auto" w:fill="auto"/>
            <w:vAlign w:val="center"/>
            <w:hideMark/>
          </w:tcPr>
          <w:p w14:paraId="3B7C0057" w14:textId="77777777" w:rsidR="004F42B1" w:rsidRPr="004F42B1" w:rsidRDefault="004F42B1" w:rsidP="004F42B1">
            <w:pPr>
              <w:pStyle w:val="MPAtabelatre"/>
            </w:pPr>
            <w:r w:rsidRPr="004F42B1">
              <w:t>1 000 000,00</w:t>
            </w:r>
          </w:p>
        </w:tc>
        <w:tc>
          <w:tcPr>
            <w:tcW w:w="376" w:type="pct"/>
            <w:tcBorders>
              <w:top w:val="nil"/>
              <w:left w:val="nil"/>
              <w:bottom w:val="single" w:sz="4" w:space="0" w:color="auto"/>
              <w:right w:val="single" w:sz="4" w:space="0" w:color="auto"/>
            </w:tcBorders>
            <w:shd w:val="clear" w:color="auto" w:fill="auto"/>
            <w:noWrap/>
            <w:vAlign w:val="center"/>
            <w:hideMark/>
          </w:tcPr>
          <w:p w14:paraId="1F25CF24" w14:textId="77777777" w:rsidR="004F42B1" w:rsidRPr="004F42B1" w:rsidRDefault="004F42B1" w:rsidP="004F42B1">
            <w:pPr>
              <w:pStyle w:val="MPAtabelatre"/>
            </w:pPr>
            <w:r w:rsidRPr="004F42B1">
              <w:t>2030 r.</w:t>
            </w:r>
          </w:p>
        </w:tc>
      </w:tr>
      <w:tr w:rsidR="004F42B1" w:rsidRPr="004F42B1" w14:paraId="21F045E0"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7303330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CC8D5E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FC1DFD9" w14:textId="77777777" w:rsidR="004F42B1" w:rsidRPr="004F42B1" w:rsidRDefault="004F42B1" w:rsidP="004F42B1">
            <w:pPr>
              <w:pStyle w:val="MPAtabelatre"/>
            </w:pPr>
            <w:r w:rsidRPr="004F42B1">
              <w:t>Mikroinstalacje OZE w Gminie Stalowa Wola</w:t>
            </w:r>
          </w:p>
        </w:tc>
        <w:tc>
          <w:tcPr>
            <w:tcW w:w="812" w:type="pct"/>
            <w:tcBorders>
              <w:top w:val="nil"/>
              <w:left w:val="nil"/>
              <w:bottom w:val="single" w:sz="4" w:space="0" w:color="auto"/>
              <w:right w:val="single" w:sz="4" w:space="0" w:color="auto"/>
            </w:tcBorders>
            <w:shd w:val="clear" w:color="auto" w:fill="auto"/>
            <w:vAlign w:val="center"/>
            <w:hideMark/>
          </w:tcPr>
          <w:p w14:paraId="6BB549C4" w14:textId="77777777" w:rsidR="004F42B1" w:rsidRPr="004F42B1" w:rsidRDefault="004F42B1" w:rsidP="004F42B1">
            <w:pPr>
              <w:pStyle w:val="MPAtabelatre"/>
            </w:pPr>
            <w:r w:rsidRPr="004F42B1">
              <w:t>10 000 000,00</w:t>
            </w:r>
          </w:p>
        </w:tc>
        <w:tc>
          <w:tcPr>
            <w:tcW w:w="376" w:type="pct"/>
            <w:tcBorders>
              <w:top w:val="nil"/>
              <w:left w:val="nil"/>
              <w:bottom w:val="single" w:sz="4" w:space="0" w:color="auto"/>
              <w:right w:val="single" w:sz="4" w:space="0" w:color="auto"/>
            </w:tcBorders>
            <w:shd w:val="clear" w:color="auto" w:fill="auto"/>
            <w:noWrap/>
            <w:vAlign w:val="center"/>
            <w:hideMark/>
          </w:tcPr>
          <w:p w14:paraId="24DBDE6A" w14:textId="77777777" w:rsidR="004F42B1" w:rsidRPr="004F42B1" w:rsidRDefault="004F42B1" w:rsidP="004F42B1">
            <w:pPr>
              <w:pStyle w:val="MPAtabelatre"/>
            </w:pPr>
            <w:r w:rsidRPr="004F42B1">
              <w:t>2030 r.</w:t>
            </w:r>
          </w:p>
        </w:tc>
      </w:tr>
      <w:tr w:rsidR="004F42B1" w:rsidRPr="004F42B1" w14:paraId="1DA4B83F"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19B57326"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10F4B4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2C8A24A" w14:textId="77777777" w:rsidR="004F42B1" w:rsidRPr="004F42B1" w:rsidRDefault="004F42B1" w:rsidP="004F42B1">
            <w:pPr>
              <w:pStyle w:val="MPAtabelatre"/>
            </w:pPr>
            <w:r w:rsidRPr="004F42B1">
              <w:t>Wdrożenie systemu zielonych zamówień publicznych</w:t>
            </w:r>
          </w:p>
        </w:tc>
        <w:tc>
          <w:tcPr>
            <w:tcW w:w="812" w:type="pct"/>
            <w:tcBorders>
              <w:top w:val="nil"/>
              <w:left w:val="nil"/>
              <w:bottom w:val="single" w:sz="4" w:space="0" w:color="auto"/>
              <w:right w:val="single" w:sz="4" w:space="0" w:color="auto"/>
            </w:tcBorders>
            <w:shd w:val="clear" w:color="auto" w:fill="auto"/>
            <w:vAlign w:val="center"/>
            <w:hideMark/>
          </w:tcPr>
          <w:p w14:paraId="0606B825" w14:textId="77777777" w:rsidR="004F42B1" w:rsidRPr="004F42B1" w:rsidRDefault="004F42B1" w:rsidP="004F42B1">
            <w:pPr>
              <w:pStyle w:val="MPAtabelatre"/>
            </w:pPr>
            <w:r w:rsidRPr="004F42B1">
              <w:t>- zł</w:t>
            </w:r>
          </w:p>
        </w:tc>
        <w:tc>
          <w:tcPr>
            <w:tcW w:w="376" w:type="pct"/>
            <w:tcBorders>
              <w:top w:val="nil"/>
              <w:left w:val="nil"/>
              <w:bottom w:val="single" w:sz="4" w:space="0" w:color="auto"/>
              <w:right w:val="single" w:sz="4" w:space="0" w:color="auto"/>
            </w:tcBorders>
            <w:shd w:val="clear" w:color="auto" w:fill="auto"/>
            <w:noWrap/>
            <w:vAlign w:val="center"/>
            <w:hideMark/>
          </w:tcPr>
          <w:p w14:paraId="4AD30CF4" w14:textId="77777777" w:rsidR="004F42B1" w:rsidRPr="004F42B1" w:rsidRDefault="004F42B1" w:rsidP="004F42B1">
            <w:pPr>
              <w:pStyle w:val="MPAtabelatre"/>
            </w:pPr>
            <w:r w:rsidRPr="004F42B1">
              <w:t>2030 r.</w:t>
            </w:r>
          </w:p>
        </w:tc>
      </w:tr>
      <w:tr w:rsidR="004F42B1" w:rsidRPr="004F42B1" w14:paraId="3AAEBCE9"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533D06ED"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73F9B3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E32AD7B" w14:textId="77777777" w:rsidR="004F42B1" w:rsidRPr="004F42B1" w:rsidRDefault="004F42B1" w:rsidP="004F42B1">
            <w:pPr>
              <w:pStyle w:val="MPAtabelatre"/>
            </w:pPr>
            <w:r w:rsidRPr="004F42B1">
              <w:t>Działania edukacyjne związane z ograniczeniem emisji, zwiększeniem efektywności energetycznej, wykorzystaniem OZE oraz promocja gospodarki niskoemisyjnej</w:t>
            </w:r>
          </w:p>
        </w:tc>
        <w:tc>
          <w:tcPr>
            <w:tcW w:w="812" w:type="pct"/>
            <w:tcBorders>
              <w:top w:val="nil"/>
              <w:left w:val="nil"/>
              <w:bottom w:val="single" w:sz="4" w:space="0" w:color="auto"/>
              <w:right w:val="single" w:sz="4" w:space="0" w:color="auto"/>
            </w:tcBorders>
            <w:shd w:val="clear" w:color="auto" w:fill="auto"/>
            <w:vAlign w:val="center"/>
            <w:hideMark/>
          </w:tcPr>
          <w:p w14:paraId="4935FE02" w14:textId="77777777" w:rsidR="004F42B1" w:rsidRPr="004F42B1" w:rsidRDefault="004F42B1" w:rsidP="004F42B1">
            <w:pPr>
              <w:pStyle w:val="MPAtabelatre"/>
            </w:pPr>
            <w:r w:rsidRPr="004F42B1">
              <w:t>50 000,00</w:t>
            </w:r>
          </w:p>
        </w:tc>
        <w:tc>
          <w:tcPr>
            <w:tcW w:w="376" w:type="pct"/>
            <w:tcBorders>
              <w:top w:val="nil"/>
              <w:left w:val="nil"/>
              <w:bottom w:val="single" w:sz="4" w:space="0" w:color="auto"/>
              <w:right w:val="single" w:sz="4" w:space="0" w:color="auto"/>
            </w:tcBorders>
            <w:shd w:val="clear" w:color="auto" w:fill="auto"/>
            <w:noWrap/>
            <w:vAlign w:val="center"/>
            <w:hideMark/>
          </w:tcPr>
          <w:p w14:paraId="375E60A7" w14:textId="77777777" w:rsidR="004F42B1" w:rsidRPr="004F42B1" w:rsidRDefault="004F42B1" w:rsidP="004F42B1">
            <w:pPr>
              <w:pStyle w:val="MPAtabelatre"/>
            </w:pPr>
            <w:r w:rsidRPr="004F42B1">
              <w:t>2030 r.</w:t>
            </w:r>
          </w:p>
        </w:tc>
      </w:tr>
      <w:tr w:rsidR="004F42B1" w:rsidRPr="004F42B1" w14:paraId="6AF36D86"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5C92131B"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AF3D23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6D38469" w14:textId="77777777" w:rsidR="004F42B1" w:rsidRPr="004F42B1" w:rsidRDefault="004F42B1" w:rsidP="004F42B1">
            <w:pPr>
              <w:pStyle w:val="MPAtabelatre"/>
            </w:pPr>
            <w:r w:rsidRPr="004F42B1">
              <w:t>Ekomiasto Stalowa Wola – wymiana źródeł ciepła</w:t>
            </w:r>
          </w:p>
        </w:tc>
        <w:tc>
          <w:tcPr>
            <w:tcW w:w="812" w:type="pct"/>
            <w:tcBorders>
              <w:top w:val="nil"/>
              <w:left w:val="nil"/>
              <w:bottom w:val="single" w:sz="4" w:space="0" w:color="auto"/>
              <w:right w:val="single" w:sz="4" w:space="0" w:color="auto"/>
            </w:tcBorders>
            <w:shd w:val="clear" w:color="auto" w:fill="auto"/>
            <w:vAlign w:val="center"/>
            <w:hideMark/>
          </w:tcPr>
          <w:p w14:paraId="1B8B651F" w14:textId="77777777" w:rsidR="004F42B1" w:rsidRPr="004F42B1" w:rsidRDefault="004F42B1" w:rsidP="004F42B1">
            <w:pPr>
              <w:pStyle w:val="MPAtabelatre"/>
            </w:pPr>
            <w:r w:rsidRPr="004F42B1">
              <w:t>10 000 000,00</w:t>
            </w:r>
          </w:p>
        </w:tc>
        <w:tc>
          <w:tcPr>
            <w:tcW w:w="376" w:type="pct"/>
            <w:tcBorders>
              <w:top w:val="nil"/>
              <w:left w:val="nil"/>
              <w:bottom w:val="single" w:sz="4" w:space="0" w:color="auto"/>
              <w:right w:val="single" w:sz="4" w:space="0" w:color="auto"/>
            </w:tcBorders>
            <w:shd w:val="clear" w:color="auto" w:fill="auto"/>
            <w:noWrap/>
            <w:vAlign w:val="center"/>
            <w:hideMark/>
          </w:tcPr>
          <w:p w14:paraId="4DB319D9" w14:textId="77777777" w:rsidR="004F42B1" w:rsidRPr="004F42B1" w:rsidRDefault="004F42B1" w:rsidP="004F42B1">
            <w:pPr>
              <w:pStyle w:val="MPAtabelatre"/>
            </w:pPr>
            <w:r w:rsidRPr="004F42B1">
              <w:t>2022 r.</w:t>
            </w:r>
          </w:p>
        </w:tc>
      </w:tr>
      <w:tr w:rsidR="004F42B1" w:rsidRPr="004F42B1" w14:paraId="274E6740"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17BDA9C4"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2266FE2"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noWrap/>
            <w:vAlign w:val="center"/>
            <w:hideMark/>
          </w:tcPr>
          <w:p w14:paraId="779F2D54" w14:textId="77777777" w:rsidR="004F42B1" w:rsidRPr="004F42B1" w:rsidRDefault="004F42B1" w:rsidP="004F42B1">
            <w:pPr>
              <w:pStyle w:val="MPAtabelatre"/>
            </w:pPr>
            <w:r w:rsidRPr="004F42B1">
              <w:t>Zakup wiat przystankowych</w:t>
            </w:r>
          </w:p>
        </w:tc>
        <w:tc>
          <w:tcPr>
            <w:tcW w:w="812" w:type="pct"/>
            <w:tcBorders>
              <w:top w:val="nil"/>
              <w:left w:val="nil"/>
              <w:bottom w:val="single" w:sz="4" w:space="0" w:color="auto"/>
              <w:right w:val="single" w:sz="4" w:space="0" w:color="auto"/>
            </w:tcBorders>
            <w:shd w:val="clear" w:color="auto" w:fill="auto"/>
            <w:noWrap/>
            <w:vAlign w:val="center"/>
            <w:hideMark/>
          </w:tcPr>
          <w:p w14:paraId="309AF5DD" w14:textId="77777777" w:rsidR="004F42B1" w:rsidRPr="004F42B1" w:rsidRDefault="004F42B1" w:rsidP="004F42B1">
            <w:pPr>
              <w:pStyle w:val="MPAtabelatre"/>
            </w:pPr>
            <w:r w:rsidRPr="004F42B1">
              <w:t>30 000,00</w:t>
            </w:r>
          </w:p>
        </w:tc>
        <w:tc>
          <w:tcPr>
            <w:tcW w:w="376" w:type="pct"/>
            <w:tcBorders>
              <w:top w:val="nil"/>
              <w:left w:val="nil"/>
              <w:bottom w:val="single" w:sz="4" w:space="0" w:color="auto"/>
              <w:right w:val="single" w:sz="4" w:space="0" w:color="auto"/>
            </w:tcBorders>
            <w:shd w:val="clear" w:color="auto" w:fill="auto"/>
            <w:noWrap/>
            <w:vAlign w:val="center"/>
            <w:hideMark/>
          </w:tcPr>
          <w:p w14:paraId="43D6ECFC" w14:textId="77777777" w:rsidR="004F42B1" w:rsidRPr="004F42B1" w:rsidRDefault="004F42B1" w:rsidP="004F42B1">
            <w:pPr>
              <w:pStyle w:val="MPAtabelatre"/>
            </w:pPr>
            <w:r w:rsidRPr="004F42B1">
              <w:t>2030 r.</w:t>
            </w:r>
          </w:p>
        </w:tc>
      </w:tr>
      <w:tr w:rsidR="004F42B1" w:rsidRPr="004F42B1" w14:paraId="7188267D"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05DBC4B7"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B16586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349480D" w14:textId="77777777" w:rsidR="004F42B1" w:rsidRPr="004F42B1" w:rsidRDefault="004F42B1" w:rsidP="004F42B1">
            <w:pPr>
              <w:pStyle w:val="MPAtabelatre"/>
            </w:pPr>
            <w:r w:rsidRPr="004F42B1">
              <w:t>Modernizacja infrastruktury drogowej na obszarze Gminy Stalowa Wola</w:t>
            </w:r>
          </w:p>
        </w:tc>
        <w:tc>
          <w:tcPr>
            <w:tcW w:w="812" w:type="pct"/>
            <w:tcBorders>
              <w:top w:val="nil"/>
              <w:left w:val="nil"/>
              <w:bottom w:val="single" w:sz="4" w:space="0" w:color="auto"/>
              <w:right w:val="single" w:sz="4" w:space="0" w:color="auto"/>
            </w:tcBorders>
            <w:shd w:val="clear" w:color="auto" w:fill="auto"/>
            <w:vAlign w:val="center"/>
            <w:hideMark/>
          </w:tcPr>
          <w:p w14:paraId="2D5DC0CA" w14:textId="77777777" w:rsidR="004F42B1" w:rsidRPr="004F42B1" w:rsidRDefault="004F42B1" w:rsidP="004F42B1">
            <w:pPr>
              <w:pStyle w:val="MPAtabelatre"/>
            </w:pPr>
            <w:r w:rsidRPr="004F42B1">
              <w:t>1 000 000,00</w:t>
            </w:r>
          </w:p>
        </w:tc>
        <w:tc>
          <w:tcPr>
            <w:tcW w:w="376" w:type="pct"/>
            <w:tcBorders>
              <w:top w:val="nil"/>
              <w:left w:val="nil"/>
              <w:bottom w:val="single" w:sz="4" w:space="0" w:color="auto"/>
              <w:right w:val="single" w:sz="4" w:space="0" w:color="auto"/>
            </w:tcBorders>
            <w:shd w:val="clear" w:color="auto" w:fill="auto"/>
            <w:noWrap/>
            <w:vAlign w:val="center"/>
            <w:hideMark/>
          </w:tcPr>
          <w:p w14:paraId="00B9C35B" w14:textId="77777777" w:rsidR="004F42B1" w:rsidRPr="004F42B1" w:rsidRDefault="004F42B1" w:rsidP="004F42B1">
            <w:pPr>
              <w:pStyle w:val="MPAtabelatre"/>
            </w:pPr>
            <w:r w:rsidRPr="004F42B1">
              <w:t>2030 r.</w:t>
            </w:r>
          </w:p>
        </w:tc>
      </w:tr>
      <w:tr w:rsidR="004F42B1" w:rsidRPr="004F42B1" w14:paraId="066ECAEF"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0F397E9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BBA9C42"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109604D" w14:textId="77777777" w:rsidR="004F42B1" w:rsidRPr="004F42B1" w:rsidRDefault="004F42B1" w:rsidP="004F42B1">
            <w:pPr>
              <w:pStyle w:val="MPAtabelatre"/>
            </w:pPr>
            <w:r w:rsidRPr="004F42B1">
              <w:t>Rozwój systemu ścieżek rowerowych na terenie Miasta</w:t>
            </w:r>
          </w:p>
        </w:tc>
        <w:tc>
          <w:tcPr>
            <w:tcW w:w="812" w:type="pct"/>
            <w:tcBorders>
              <w:top w:val="nil"/>
              <w:left w:val="nil"/>
              <w:bottom w:val="single" w:sz="4" w:space="0" w:color="auto"/>
              <w:right w:val="single" w:sz="4" w:space="0" w:color="auto"/>
            </w:tcBorders>
            <w:shd w:val="clear" w:color="auto" w:fill="auto"/>
            <w:vAlign w:val="center"/>
            <w:hideMark/>
          </w:tcPr>
          <w:p w14:paraId="4FC03905" w14:textId="77777777" w:rsidR="004F42B1" w:rsidRPr="004F42B1" w:rsidRDefault="004F42B1" w:rsidP="004F42B1">
            <w:pPr>
              <w:pStyle w:val="MPAtabelatre"/>
            </w:pPr>
            <w:r w:rsidRPr="004F42B1">
              <w:t>4 000 000,00</w:t>
            </w:r>
          </w:p>
        </w:tc>
        <w:tc>
          <w:tcPr>
            <w:tcW w:w="376" w:type="pct"/>
            <w:tcBorders>
              <w:top w:val="nil"/>
              <w:left w:val="nil"/>
              <w:bottom w:val="single" w:sz="4" w:space="0" w:color="auto"/>
              <w:right w:val="single" w:sz="4" w:space="0" w:color="auto"/>
            </w:tcBorders>
            <w:shd w:val="clear" w:color="auto" w:fill="auto"/>
            <w:noWrap/>
            <w:vAlign w:val="center"/>
            <w:hideMark/>
          </w:tcPr>
          <w:p w14:paraId="1C5866DC" w14:textId="77777777" w:rsidR="004F42B1" w:rsidRPr="004F42B1" w:rsidRDefault="004F42B1" w:rsidP="004F42B1">
            <w:pPr>
              <w:pStyle w:val="MPAtabelatre"/>
            </w:pPr>
            <w:r w:rsidRPr="004F42B1">
              <w:t>2030 r.</w:t>
            </w:r>
          </w:p>
        </w:tc>
      </w:tr>
      <w:tr w:rsidR="004F42B1" w:rsidRPr="004F42B1" w14:paraId="5E3BA759"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636BF176"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F1B366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201DA0B" w14:textId="77777777" w:rsidR="004F42B1" w:rsidRPr="004F42B1" w:rsidRDefault="004F42B1" w:rsidP="004F42B1">
            <w:pPr>
              <w:pStyle w:val="MPAtabelatre"/>
            </w:pPr>
            <w:r w:rsidRPr="004F42B1">
              <w:t>Budowa integracyjnego przedszkola i żłobka w technologii pasywnej w Gminie Stalowa Wola</w:t>
            </w:r>
          </w:p>
        </w:tc>
        <w:tc>
          <w:tcPr>
            <w:tcW w:w="812" w:type="pct"/>
            <w:tcBorders>
              <w:top w:val="nil"/>
              <w:left w:val="nil"/>
              <w:bottom w:val="single" w:sz="4" w:space="0" w:color="auto"/>
              <w:right w:val="single" w:sz="4" w:space="0" w:color="auto"/>
            </w:tcBorders>
            <w:shd w:val="clear" w:color="auto" w:fill="auto"/>
            <w:vAlign w:val="center"/>
            <w:hideMark/>
          </w:tcPr>
          <w:p w14:paraId="6C169150" w14:textId="77777777" w:rsidR="004F42B1" w:rsidRPr="004F42B1" w:rsidRDefault="004F42B1" w:rsidP="004F42B1">
            <w:pPr>
              <w:pStyle w:val="MPAtabelatre"/>
            </w:pPr>
            <w:r w:rsidRPr="004F42B1">
              <w:t>20 000 000,00</w:t>
            </w:r>
          </w:p>
        </w:tc>
        <w:tc>
          <w:tcPr>
            <w:tcW w:w="376" w:type="pct"/>
            <w:tcBorders>
              <w:top w:val="nil"/>
              <w:left w:val="nil"/>
              <w:bottom w:val="single" w:sz="4" w:space="0" w:color="auto"/>
              <w:right w:val="single" w:sz="4" w:space="0" w:color="auto"/>
            </w:tcBorders>
            <w:shd w:val="clear" w:color="auto" w:fill="auto"/>
            <w:noWrap/>
            <w:vAlign w:val="center"/>
            <w:hideMark/>
          </w:tcPr>
          <w:p w14:paraId="38D1A88B" w14:textId="77777777" w:rsidR="004F42B1" w:rsidRPr="004F42B1" w:rsidRDefault="004F42B1" w:rsidP="004F42B1">
            <w:pPr>
              <w:pStyle w:val="MPAtabelatre"/>
            </w:pPr>
            <w:r w:rsidRPr="004F42B1">
              <w:t>2030 r.</w:t>
            </w:r>
          </w:p>
        </w:tc>
      </w:tr>
      <w:tr w:rsidR="004F42B1" w:rsidRPr="004F42B1" w14:paraId="7E4597E6" w14:textId="77777777" w:rsidTr="000F4020">
        <w:trPr>
          <w:trHeight w:val="107"/>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318FECC8" w14:textId="77777777" w:rsidR="004F42B1" w:rsidRPr="004F42B1" w:rsidRDefault="004F42B1" w:rsidP="004F42B1">
            <w:pPr>
              <w:pStyle w:val="MPAtabelatre"/>
            </w:pPr>
            <w:r w:rsidRPr="004F42B1">
              <w:t>MPA-13</w:t>
            </w:r>
            <w:r w:rsidRPr="004F42B1">
              <w:rPr>
                <w:sz w:val="16"/>
                <w:szCs w:val="16"/>
              </w:rPr>
              <w:t> </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797B7A43" w14:textId="77777777" w:rsidR="004F42B1" w:rsidRPr="004F42B1" w:rsidRDefault="004F42B1" w:rsidP="004F42B1">
            <w:pPr>
              <w:pStyle w:val="MPAtabelatre"/>
              <w:rPr>
                <w:b/>
                <w:bCs/>
              </w:rPr>
            </w:pPr>
            <w:r w:rsidRPr="004F42B1">
              <w:rPr>
                <w:b/>
                <w:bCs/>
              </w:rPr>
              <w:t xml:space="preserve">Zadanie 2: </w:t>
            </w:r>
            <w:r w:rsidRPr="004F42B1">
              <w:t>Realizacja założeń Programu Ochrony Środowiska dla Gminy Stalowa Wola</w:t>
            </w:r>
          </w:p>
        </w:tc>
        <w:tc>
          <w:tcPr>
            <w:tcW w:w="2492" w:type="pct"/>
            <w:tcBorders>
              <w:top w:val="nil"/>
              <w:left w:val="nil"/>
              <w:bottom w:val="single" w:sz="4" w:space="0" w:color="auto"/>
              <w:right w:val="single" w:sz="4" w:space="0" w:color="auto"/>
            </w:tcBorders>
            <w:shd w:val="clear" w:color="auto" w:fill="auto"/>
            <w:vAlign w:val="center"/>
            <w:hideMark/>
          </w:tcPr>
          <w:p w14:paraId="110E52BB" w14:textId="77777777" w:rsidR="004F42B1" w:rsidRPr="004F42B1" w:rsidRDefault="004F42B1" w:rsidP="004F42B1">
            <w:pPr>
              <w:pStyle w:val="MPAtabelatre"/>
            </w:pPr>
            <w:r w:rsidRPr="004F42B1">
              <w:t>Wymiana niskosprawnych kotłów na terenie Gminy</w:t>
            </w:r>
          </w:p>
        </w:tc>
        <w:tc>
          <w:tcPr>
            <w:tcW w:w="812" w:type="pct"/>
            <w:tcBorders>
              <w:top w:val="nil"/>
              <w:left w:val="nil"/>
              <w:bottom w:val="single" w:sz="4" w:space="0" w:color="auto"/>
              <w:right w:val="single" w:sz="4" w:space="0" w:color="auto"/>
            </w:tcBorders>
            <w:shd w:val="clear" w:color="auto" w:fill="auto"/>
            <w:vAlign w:val="center"/>
            <w:hideMark/>
          </w:tcPr>
          <w:p w14:paraId="6D88831B"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291AA556" w14:textId="77777777" w:rsidR="004F42B1" w:rsidRPr="004F42B1" w:rsidRDefault="004F42B1" w:rsidP="004F42B1">
            <w:pPr>
              <w:pStyle w:val="MPAtabelatre"/>
            </w:pPr>
            <w:r w:rsidRPr="004F42B1">
              <w:t>2030 r.</w:t>
            </w:r>
          </w:p>
        </w:tc>
      </w:tr>
      <w:tr w:rsidR="004F42B1" w:rsidRPr="004F42B1" w14:paraId="083E9952"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4EE1539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5504CE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4A20DBB" w14:textId="77777777" w:rsidR="004F42B1" w:rsidRPr="004F42B1" w:rsidRDefault="004F42B1" w:rsidP="004F42B1">
            <w:pPr>
              <w:pStyle w:val="MPAtabelatre"/>
            </w:pPr>
            <w:r w:rsidRPr="004F42B1">
              <w:t>Przebudowa w tym termomodernizacja obiektów użyteczności publicznej na terenie Gminy Stalowa Wola</w:t>
            </w:r>
          </w:p>
        </w:tc>
        <w:tc>
          <w:tcPr>
            <w:tcW w:w="812" w:type="pct"/>
            <w:tcBorders>
              <w:top w:val="nil"/>
              <w:left w:val="nil"/>
              <w:bottom w:val="single" w:sz="4" w:space="0" w:color="auto"/>
              <w:right w:val="single" w:sz="4" w:space="0" w:color="auto"/>
            </w:tcBorders>
            <w:shd w:val="clear" w:color="auto" w:fill="auto"/>
            <w:vAlign w:val="center"/>
            <w:hideMark/>
          </w:tcPr>
          <w:p w14:paraId="37F5AF67"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6756CE8B" w14:textId="77777777" w:rsidR="004F42B1" w:rsidRPr="004F42B1" w:rsidRDefault="004F42B1" w:rsidP="004F42B1">
            <w:pPr>
              <w:pStyle w:val="MPAtabelatre"/>
            </w:pPr>
            <w:r w:rsidRPr="004F42B1">
              <w:t>2030 r.</w:t>
            </w:r>
          </w:p>
        </w:tc>
      </w:tr>
      <w:tr w:rsidR="004F42B1" w:rsidRPr="004F42B1" w14:paraId="2CD3FFE5" w14:textId="77777777" w:rsidTr="000F4020">
        <w:trPr>
          <w:trHeight w:val="58"/>
        </w:trPr>
        <w:tc>
          <w:tcPr>
            <w:tcW w:w="466" w:type="pct"/>
            <w:vMerge/>
            <w:tcBorders>
              <w:top w:val="nil"/>
              <w:left w:val="single" w:sz="4" w:space="0" w:color="auto"/>
              <w:bottom w:val="single" w:sz="4" w:space="0" w:color="auto"/>
              <w:right w:val="single" w:sz="4" w:space="0" w:color="auto"/>
            </w:tcBorders>
            <w:vAlign w:val="center"/>
            <w:hideMark/>
          </w:tcPr>
          <w:p w14:paraId="648C84B3"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DCBC3C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D22BA0F" w14:textId="77777777" w:rsidR="004F42B1" w:rsidRPr="004F42B1" w:rsidRDefault="004F42B1" w:rsidP="004F42B1">
            <w:pPr>
              <w:pStyle w:val="MPAtabelatre"/>
            </w:pPr>
            <w:r w:rsidRPr="004F42B1">
              <w:t>Montaż OZE na budynkach gminnych</w:t>
            </w:r>
          </w:p>
        </w:tc>
        <w:tc>
          <w:tcPr>
            <w:tcW w:w="812" w:type="pct"/>
            <w:tcBorders>
              <w:top w:val="nil"/>
              <w:left w:val="nil"/>
              <w:bottom w:val="single" w:sz="4" w:space="0" w:color="auto"/>
              <w:right w:val="single" w:sz="4" w:space="0" w:color="auto"/>
            </w:tcBorders>
            <w:shd w:val="clear" w:color="auto" w:fill="auto"/>
            <w:vAlign w:val="center"/>
            <w:hideMark/>
          </w:tcPr>
          <w:p w14:paraId="0848823B"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60B8CE6C" w14:textId="77777777" w:rsidR="004F42B1" w:rsidRPr="004F42B1" w:rsidRDefault="004F42B1" w:rsidP="004F42B1">
            <w:pPr>
              <w:pStyle w:val="MPAtabelatre"/>
            </w:pPr>
            <w:r w:rsidRPr="004F42B1">
              <w:t>2030 r.</w:t>
            </w:r>
          </w:p>
        </w:tc>
      </w:tr>
      <w:tr w:rsidR="004F42B1" w:rsidRPr="004F42B1" w14:paraId="2CAFD88A" w14:textId="77777777" w:rsidTr="000F4020">
        <w:trPr>
          <w:trHeight w:val="1560"/>
        </w:trPr>
        <w:tc>
          <w:tcPr>
            <w:tcW w:w="466" w:type="pct"/>
            <w:vMerge/>
            <w:tcBorders>
              <w:top w:val="nil"/>
              <w:left w:val="single" w:sz="4" w:space="0" w:color="auto"/>
              <w:bottom w:val="single" w:sz="4" w:space="0" w:color="auto"/>
              <w:right w:val="single" w:sz="4" w:space="0" w:color="auto"/>
            </w:tcBorders>
            <w:vAlign w:val="center"/>
            <w:hideMark/>
          </w:tcPr>
          <w:p w14:paraId="5C0CB4EE"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E85E5E6"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1D1A7C9" w14:textId="77777777" w:rsidR="004F42B1" w:rsidRPr="004F42B1" w:rsidRDefault="004F42B1" w:rsidP="004F42B1">
            <w:pPr>
              <w:pStyle w:val="MPAtabelatre"/>
            </w:pPr>
            <w:r w:rsidRPr="004F42B1">
              <w:t>Termomodernizacja oraz organizacja zaopatrzenia w ciepło, energię elektryczną i paliwa gazowe z wykorzystaniem odnawialnych źródeł energii, a także zarządzanie energią w obiektach Samodzielnego Publicznego Zespołu Zakładów Opieki Zdrowotnej – Powiatowy Szpital Specjalistyczny w  Stalowej Woli</w:t>
            </w:r>
          </w:p>
        </w:tc>
        <w:tc>
          <w:tcPr>
            <w:tcW w:w="812" w:type="pct"/>
            <w:tcBorders>
              <w:top w:val="nil"/>
              <w:left w:val="nil"/>
              <w:bottom w:val="single" w:sz="4" w:space="0" w:color="auto"/>
              <w:right w:val="single" w:sz="4" w:space="0" w:color="auto"/>
            </w:tcBorders>
            <w:shd w:val="clear" w:color="auto" w:fill="auto"/>
            <w:vAlign w:val="center"/>
            <w:hideMark/>
          </w:tcPr>
          <w:p w14:paraId="031E8DFC" w14:textId="77777777" w:rsidR="004F42B1" w:rsidRPr="004F42B1" w:rsidRDefault="004F42B1" w:rsidP="004F42B1">
            <w:pPr>
              <w:pStyle w:val="MPAtabelatre"/>
            </w:pPr>
            <w:r w:rsidRPr="004F42B1">
              <w:t>23 590,00</w:t>
            </w:r>
          </w:p>
        </w:tc>
        <w:tc>
          <w:tcPr>
            <w:tcW w:w="376" w:type="pct"/>
            <w:tcBorders>
              <w:top w:val="nil"/>
              <w:left w:val="nil"/>
              <w:bottom w:val="single" w:sz="4" w:space="0" w:color="auto"/>
              <w:right w:val="single" w:sz="4" w:space="0" w:color="auto"/>
            </w:tcBorders>
            <w:shd w:val="clear" w:color="auto" w:fill="auto"/>
            <w:noWrap/>
            <w:vAlign w:val="center"/>
            <w:hideMark/>
          </w:tcPr>
          <w:p w14:paraId="4639A65B" w14:textId="77777777" w:rsidR="004F42B1" w:rsidRPr="004F42B1" w:rsidRDefault="004F42B1" w:rsidP="004F42B1">
            <w:pPr>
              <w:pStyle w:val="MPAtabelatre"/>
            </w:pPr>
            <w:r w:rsidRPr="004F42B1">
              <w:t xml:space="preserve"> 2030 r.</w:t>
            </w:r>
          </w:p>
        </w:tc>
      </w:tr>
      <w:tr w:rsidR="004F42B1" w:rsidRPr="004F42B1" w14:paraId="57989B64"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7112EAB1"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DC269DB"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663E395" w14:textId="77777777" w:rsidR="004F42B1" w:rsidRPr="004F42B1" w:rsidRDefault="004F42B1" w:rsidP="004F42B1">
            <w:pPr>
              <w:pStyle w:val="MPAtabelatre"/>
            </w:pPr>
            <w:r w:rsidRPr="004F42B1">
              <w:t>Monitoring powietrza na terenie Gminy</w:t>
            </w:r>
          </w:p>
        </w:tc>
        <w:tc>
          <w:tcPr>
            <w:tcW w:w="812" w:type="pct"/>
            <w:tcBorders>
              <w:top w:val="nil"/>
              <w:left w:val="nil"/>
              <w:bottom w:val="single" w:sz="4" w:space="0" w:color="auto"/>
              <w:right w:val="single" w:sz="4" w:space="0" w:color="auto"/>
            </w:tcBorders>
            <w:shd w:val="clear" w:color="auto" w:fill="auto"/>
            <w:vAlign w:val="center"/>
            <w:hideMark/>
          </w:tcPr>
          <w:p w14:paraId="611E89B1"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6B953ED6" w14:textId="77777777" w:rsidR="004F42B1" w:rsidRPr="004F42B1" w:rsidRDefault="004F42B1" w:rsidP="004F42B1">
            <w:pPr>
              <w:pStyle w:val="MPAtabelatre"/>
            </w:pPr>
            <w:r w:rsidRPr="004F42B1">
              <w:t>2030 r.</w:t>
            </w:r>
          </w:p>
        </w:tc>
      </w:tr>
      <w:tr w:rsidR="004F42B1" w:rsidRPr="004F42B1" w14:paraId="640948E3"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148E2AB7"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D096AB9"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D50168B" w14:textId="77777777" w:rsidR="004F42B1" w:rsidRPr="004F42B1" w:rsidRDefault="004F42B1" w:rsidP="004F42B1">
            <w:pPr>
              <w:pStyle w:val="MPAtabelatre"/>
            </w:pPr>
            <w:r w:rsidRPr="004F42B1">
              <w:t>Rozwój systemu rowerów miejskich</w:t>
            </w:r>
          </w:p>
        </w:tc>
        <w:tc>
          <w:tcPr>
            <w:tcW w:w="812" w:type="pct"/>
            <w:tcBorders>
              <w:top w:val="nil"/>
              <w:left w:val="nil"/>
              <w:bottom w:val="single" w:sz="4" w:space="0" w:color="auto"/>
              <w:right w:val="single" w:sz="4" w:space="0" w:color="auto"/>
            </w:tcBorders>
            <w:shd w:val="clear" w:color="auto" w:fill="auto"/>
            <w:vAlign w:val="center"/>
            <w:hideMark/>
          </w:tcPr>
          <w:p w14:paraId="647DBC71" w14:textId="77777777" w:rsidR="004F42B1" w:rsidRPr="004F42B1" w:rsidRDefault="004F42B1" w:rsidP="004F42B1">
            <w:pPr>
              <w:pStyle w:val="MPAtabelatre"/>
            </w:pPr>
            <w:r w:rsidRPr="004F42B1">
              <w:t>W miarę potrzeb</w:t>
            </w:r>
          </w:p>
        </w:tc>
        <w:tc>
          <w:tcPr>
            <w:tcW w:w="376" w:type="pct"/>
            <w:tcBorders>
              <w:top w:val="nil"/>
              <w:left w:val="nil"/>
              <w:bottom w:val="single" w:sz="4" w:space="0" w:color="auto"/>
              <w:right w:val="single" w:sz="4" w:space="0" w:color="auto"/>
            </w:tcBorders>
            <w:shd w:val="clear" w:color="auto" w:fill="auto"/>
            <w:noWrap/>
            <w:vAlign w:val="center"/>
            <w:hideMark/>
          </w:tcPr>
          <w:p w14:paraId="46B3351C" w14:textId="77777777" w:rsidR="004F42B1" w:rsidRPr="004F42B1" w:rsidRDefault="004F42B1" w:rsidP="004F42B1">
            <w:pPr>
              <w:pStyle w:val="MPAtabelatre"/>
            </w:pPr>
            <w:r w:rsidRPr="004F42B1">
              <w:t>2030 r.</w:t>
            </w:r>
          </w:p>
        </w:tc>
      </w:tr>
      <w:tr w:rsidR="004F42B1" w:rsidRPr="004F42B1" w14:paraId="7467B50A"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533E24E0"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2197B3F"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699D981" w14:textId="77777777" w:rsidR="004F42B1" w:rsidRPr="004F42B1" w:rsidRDefault="004F42B1" w:rsidP="004F42B1">
            <w:pPr>
              <w:pStyle w:val="MPAtabelatre"/>
            </w:pPr>
            <w:r w:rsidRPr="004F42B1">
              <w:t>Budowa systemu retencji wód opadowych w rejonie ulicy Okulickiego</w:t>
            </w:r>
          </w:p>
        </w:tc>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14:paraId="073A1DDB" w14:textId="77777777" w:rsidR="004F42B1" w:rsidRPr="004F42B1" w:rsidRDefault="004F42B1" w:rsidP="004F42B1">
            <w:pPr>
              <w:pStyle w:val="MPAtabelatre"/>
            </w:pPr>
            <w:r w:rsidRPr="004F42B1">
              <w:t>30 000 000</w:t>
            </w:r>
          </w:p>
        </w:tc>
        <w:tc>
          <w:tcPr>
            <w:tcW w:w="376" w:type="pct"/>
            <w:tcBorders>
              <w:top w:val="nil"/>
              <w:left w:val="nil"/>
              <w:bottom w:val="single" w:sz="4" w:space="0" w:color="auto"/>
              <w:right w:val="single" w:sz="4" w:space="0" w:color="auto"/>
            </w:tcBorders>
            <w:shd w:val="clear" w:color="auto" w:fill="auto"/>
            <w:noWrap/>
            <w:vAlign w:val="center"/>
            <w:hideMark/>
          </w:tcPr>
          <w:p w14:paraId="5B9814ED" w14:textId="23EBD52C"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3F811770"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499944E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7F45C82"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noWrap/>
            <w:vAlign w:val="center"/>
            <w:hideMark/>
          </w:tcPr>
          <w:p w14:paraId="148DA8DE" w14:textId="77777777" w:rsidR="004F42B1" w:rsidRPr="004F42B1" w:rsidRDefault="004F42B1" w:rsidP="004F42B1">
            <w:pPr>
              <w:pStyle w:val="MPAtabelatre"/>
            </w:pPr>
            <w:r w:rsidRPr="004F42B1">
              <w:t>Budowa systemu retencji wód opadowych w rejonie ulicy KEN</w:t>
            </w:r>
          </w:p>
        </w:tc>
        <w:tc>
          <w:tcPr>
            <w:tcW w:w="812" w:type="pct"/>
            <w:vMerge/>
            <w:tcBorders>
              <w:top w:val="nil"/>
              <w:left w:val="single" w:sz="4" w:space="0" w:color="auto"/>
              <w:bottom w:val="single" w:sz="4" w:space="0" w:color="auto"/>
              <w:right w:val="single" w:sz="4" w:space="0" w:color="auto"/>
            </w:tcBorders>
            <w:vAlign w:val="center"/>
            <w:hideMark/>
          </w:tcPr>
          <w:p w14:paraId="1994049F" w14:textId="77777777" w:rsidR="004F42B1" w:rsidRPr="004F42B1" w:rsidRDefault="004F42B1" w:rsidP="004F42B1">
            <w:pPr>
              <w:pStyle w:val="MPAtabelatre"/>
            </w:pPr>
          </w:p>
        </w:tc>
        <w:tc>
          <w:tcPr>
            <w:tcW w:w="376" w:type="pct"/>
            <w:tcBorders>
              <w:top w:val="nil"/>
              <w:left w:val="nil"/>
              <w:bottom w:val="single" w:sz="4" w:space="0" w:color="auto"/>
              <w:right w:val="single" w:sz="4" w:space="0" w:color="auto"/>
            </w:tcBorders>
            <w:shd w:val="clear" w:color="auto" w:fill="auto"/>
            <w:noWrap/>
            <w:vAlign w:val="center"/>
            <w:hideMark/>
          </w:tcPr>
          <w:p w14:paraId="5E821589" w14:textId="23FDF09E"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051FB46C"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566D0864"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FE7C2F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noWrap/>
            <w:vAlign w:val="center"/>
            <w:hideMark/>
          </w:tcPr>
          <w:p w14:paraId="692F4104" w14:textId="77777777" w:rsidR="004F42B1" w:rsidRPr="004F42B1" w:rsidRDefault="004F42B1" w:rsidP="004F42B1">
            <w:pPr>
              <w:pStyle w:val="MPAtabelatre"/>
            </w:pPr>
            <w:r w:rsidRPr="004F42B1">
              <w:t>Budowa systemu retencji wód opadowych w rejonie ulicy Niezłomnych</w:t>
            </w:r>
          </w:p>
        </w:tc>
        <w:tc>
          <w:tcPr>
            <w:tcW w:w="812" w:type="pct"/>
            <w:vMerge/>
            <w:tcBorders>
              <w:top w:val="nil"/>
              <w:left w:val="single" w:sz="4" w:space="0" w:color="auto"/>
              <w:bottom w:val="single" w:sz="4" w:space="0" w:color="auto"/>
              <w:right w:val="single" w:sz="4" w:space="0" w:color="auto"/>
            </w:tcBorders>
            <w:vAlign w:val="center"/>
            <w:hideMark/>
          </w:tcPr>
          <w:p w14:paraId="54DE14A3" w14:textId="77777777" w:rsidR="004F42B1" w:rsidRPr="004F42B1" w:rsidRDefault="004F42B1" w:rsidP="004F42B1">
            <w:pPr>
              <w:pStyle w:val="MPAtabelatre"/>
            </w:pPr>
          </w:p>
        </w:tc>
        <w:tc>
          <w:tcPr>
            <w:tcW w:w="376" w:type="pct"/>
            <w:tcBorders>
              <w:top w:val="nil"/>
              <w:left w:val="nil"/>
              <w:bottom w:val="single" w:sz="4" w:space="0" w:color="auto"/>
              <w:right w:val="single" w:sz="4" w:space="0" w:color="auto"/>
            </w:tcBorders>
            <w:shd w:val="clear" w:color="auto" w:fill="auto"/>
            <w:noWrap/>
            <w:vAlign w:val="center"/>
            <w:hideMark/>
          </w:tcPr>
          <w:p w14:paraId="66CA976A" w14:textId="4DF0A92F"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6F915BDD"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2C5950D4"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97E9454"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80D4704" w14:textId="77777777" w:rsidR="004F42B1" w:rsidRPr="004F42B1" w:rsidRDefault="004F42B1" w:rsidP="004F42B1">
            <w:pPr>
              <w:pStyle w:val="MPAtabelatre"/>
            </w:pPr>
            <w:r w:rsidRPr="004F42B1">
              <w:t>Budowa systemu retencji wód opadowych w rejonie ulicy 1 - Sierpnia</w:t>
            </w:r>
          </w:p>
        </w:tc>
        <w:tc>
          <w:tcPr>
            <w:tcW w:w="812" w:type="pct"/>
            <w:vMerge/>
            <w:tcBorders>
              <w:top w:val="nil"/>
              <w:left w:val="single" w:sz="4" w:space="0" w:color="auto"/>
              <w:bottom w:val="single" w:sz="4" w:space="0" w:color="auto"/>
              <w:right w:val="single" w:sz="4" w:space="0" w:color="auto"/>
            </w:tcBorders>
            <w:vAlign w:val="center"/>
            <w:hideMark/>
          </w:tcPr>
          <w:p w14:paraId="006A1888" w14:textId="77777777" w:rsidR="004F42B1" w:rsidRPr="004F42B1" w:rsidRDefault="004F42B1" w:rsidP="004F42B1">
            <w:pPr>
              <w:pStyle w:val="MPAtabelatre"/>
            </w:pPr>
          </w:p>
        </w:tc>
        <w:tc>
          <w:tcPr>
            <w:tcW w:w="376" w:type="pct"/>
            <w:tcBorders>
              <w:top w:val="nil"/>
              <w:left w:val="nil"/>
              <w:bottom w:val="single" w:sz="4" w:space="0" w:color="auto"/>
              <w:right w:val="single" w:sz="4" w:space="0" w:color="auto"/>
            </w:tcBorders>
            <w:shd w:val="clear" w:color="auto" w:fill="auto"/>
            <w:noWrap/>
            <w:vAlign w:val="center"/>
            <w:hideMark/>
          </w:tcPr>
          <w:p w14:paraId="013BD61A" w14:textId="46DCD0A8"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1BF9EA8D"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367E305F"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2127A3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9E75152" w14:textId="77777777" w:rsidR="004F42B1" w:rsidRPr="004F42B1" w:rsidRDefault="004F42B1" w:rsidP="004F42B1">
            <w:pPr>
              <w:pStyle w:val="MPAtabelatre"/>
            </w:pPr>
            <w:r w:rsidRPr="004F42B1">
              <w:t>Budowa systemu retencji wód opadowych w rejonie ulicy Przemysłowej i ul. Boczna Przemysłowa</w:t>
            </w:r>
          </w:p>
        </w:tc>
        <w:tc>
          <w:tcPr>
            <w:tcW w:w="812" w:type="pct"/>
            <w:vMerge/>
            <w:tcBorders>
              <w:top w:val="nil"/>
              <w:left w:val="single" w:sz="4" w:space="0" w:color="auto"/>
              <w:bottom w:val="single" w:sz="4" w:space="0" w:color="auto"/>
              <w:right w:val="single" w:sz="4" w:space="0" w:color="auto"/>
            </w:tcBorders>
            <w:vAlign w:val="center"/>
            <w:hideMark/>
          </w:tcPr>
          <w:p w14:paraId="7A27793F" w14:textId="77777777" w:rsidR="004F42B1" w:rsidRPr="004F42B1" w:rsidRDefault="004F42B1" w:rsidP="004F42B1">
            <w:pPr>
              <w:pStyle w:val="MPAtabelatre"/>
            </w:pPr>
          </w:p>
        </w:tc>
        <w:tc>
          <w:tcPr>
            <w:tcW w:w="376" w:type="pct"/>
            <w:tcBorders>
              <w:top w:val="nil"/>
              <w:left w:val="nil"/>
              <w:bottom w:val="single" w:sz="4" w:space="0" w:color="auto"/>
              <w:right w:val="single" w:sz="4" w:space="0" w:color="auto"/>
            </w:tcBorders>
            <w:shd w:val="clear" w:color="auto" w:fill="auto"/>
            <w:noWrap/>
            <w:vAlign w:val="center"/>
            <w:hideMark/>
          </w:tcPr>
          <w:p w14:paraId="57636A82" w14:textId="606E753B"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2EE1E0F0"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5DA7D739"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AF881CC"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A982BA6" w14:textId="77777777" w:rsidR="004F42B1" w:rsidRPr="004F42B1" w:rsidRDefault="004F42B1" w:rsidP="004F42B1">
            <w:pPr>
              <w:pStyle w:val="MPAtabelatre"/>
            </w:pPr>
            <w:r w:rsidRPr="004F42B1">
              <w:t>Kontrola poboru wody dla celów bytowych i rolniczych</w:t>
            </w:r>
          </w:p>
        </w:tc>
        <w:tc>
          <w:tcPr>
            <w:tcW w:w="812" w:type="pct"/>
            <w:tcBorders>
              <w:top w:val="nil"/>
              <w:left w:val="nil"/>
              <w:bottom w:val="single" w:sz="4" w:space="0" w:color="auto"/>
              <w:right w:val="single" w:sz="4" w:space="0" w:color="auto"/>
            </w:tcBorders>
            <w:shd w:val="clear" w:color="auto" w:fill="auto"/>
            <w:vAlign w:val="center"/>
            <w:hideMark/>
          </w:tcPr>
          <w:p w14:paraId="3ACF7684" w14:textId="77777777" w:rsidR="004F42B1" w:rsidRPr="004F42B1" w:rsidRDefault="004F42B1" w:rsidP="004F42B1">
            <w:pPr>
              <w:pStyle w:val="MPAtabelatre"/>
            </w:pPr>
            <w:r w:rsidRPr="004F42B1">
              <w:t>W miarę potrzeb</w:t>
            </w:r>
          </w:p>
        </w:tc>
        <w:tc>
          <w:tcPr>
            <w:tcW w:w="376" w:type="pct"/>
            <w:tcBorders>
              <w:top w:val="nil"/>
              <w:left w:val="nil"/>
              <w:bottom w:val="single" w:sz="4" w:space="0" w:color="auto"/>
              <w:right w:val="single" w:sz="4" w:space="0" w:color="auto"/>
            </w:tcBorders>
            <w:shd w:val="clear" w:color="auto" w:fill="auto"/>
            <w:noWrap/>
            <w:vAlign w:val="center"/>
            <w:hideMark/>
          </w:tcPr>
          <w:p w14:paraId="44027F7E" w14:textId="4316622D" w:rsidR="004F42B1" w:rsidRPr="004F42B1" w:rsidRDefault="004F42B1" w:rsidP="004F42B1">
            <w:pPr>
              <w:pStyle w:val="MPAtabelatre"/>
            </w:pPr>
            <w:r w:rsidRPr="004F42B1">
              <w:t>20</w:t>
            </w:r>
            <w:r w:rsidR="00EB07E4">
              <w:t>30</w:t>
            </w:r>
            <w:r w:rsidRPr="004F42B1">
              <w:t xml:space="preserve"> r.</w:t>
            </w:r>
          </w:p>
        </w:tc>
      </w:tr>
      <w:tr w:rsidR="004F42B1" w:rsidRPr="004F42B1" w14:paraId="6FDB5A2E"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2A7F1AB3"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93011C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425F2F3" w14:textId="77777777" w:rsidR="004F42B1" w:rsidRPr="004F42B1" w:rsidRDefault="004F42B1" w:rsidP="004F42B1">
            <w:pPr>
              <w:pStyle w:val="MPAtabelatre"/>
            </w:pPr>
            <w:r w:rsidRPr="004F42B1">
              <w:t>Rozbudowa sieci kanalizacyjnej</w:t>
            </w:r>
          </w:p>
        </w:tc>
        <w:tc>
          <w:tcPr>
            <w:tcW w:w="812" w:type="pct"/>
            <w:tcBorders>
              <w:top w:val="nil"/>
              <w:left w:val="nil"/>
              <w:bottom w:val="single" w:sz="4" w:space="0" w:color="auto"/>
              <w:right w:val="single" w:sz="4" w:space="0" w:color="auto"/>
            </w:tcBorders>
            <w:shd w:val="clear" w:color="auto" w:fill="auto"/>
            <w:vAlign w:val="center"/>
            <w:hideMark/>
          </w:tcPr>
          <w:p w14:paraId="6EE64C4F" w14:textId="77777777" w:rsidR="004F42B1" w:rsidRPr="004F42B1" w:rsidRDefault="004F42B1" w:rsidP="004F42B1">
            <w:pPr>
              <w:pStyle w:val="MPAtabelatre"/>
            </w:pPr>
            <w:r w:rsidRPr="004F42B1">
              <w:t>W miarę potrzeb</w:t>
            </w:r>
          </w:p>
        </w:tc>
        <w:tc>
          <w:tcPr>
            <w:tcW w:w="376" w:type="pct"/>
            <w:tcBorders>
              <w:top w:val="nil"/>
              <w:left w:val="nil"/>
              <w:bottom w:val="single" w:sz="4" w:space="0" w:color="auto"/>
              <w:right w:val="single" w:sz="4" w:space="0" w:color="auto"/>
            </w:tcBorders>
            <w:shd w:val="clear" w:color="auto" w:fill="auto"/>
            <w:noWrap/>
            <w:vAlign w:val="center"/>
            <w:hideMark/>
          </w:tcPr>
          <w:p w14:paraId="140A729B" w14:textId="407D24B2" w:rsidR="004F42B1" w:rsidRPr="004F42B1" w:rsidRDefault="004F42B1" w:rsidP="004F42B1">
            <w:pPr>
              <w:pStyle w:val="MPAtabelatre"/>
            </w:pPr>
            <w:r w:rsidRPr="004F42B1">
              <w:t>20</w:t>
            </w:r>
            <w:r w:rsidR="00EB07E4">
              <w:t>30</w:t>
            </w:r>
            <w:r w:rsidRPr="004F42B1">
              <w:t xml:space="preserve"> r.</w:t>
            </w:r>
          </w:p>
        </w:tc>
      </w:tr>
      <w:tr w:rsidR="004F42B1" w:rsidRPr="004F42B1" w14:paraId="06D89E8F"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4D1F878D"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4DA01B57"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245C0C2" w14:textId="77777777" w:rsidR="004F42B1" w:rsidRPr="004F42B1" w:rsidRDefault="004F42B1" w:rsidP="004F42B1">
            <w:pPr>
              <w:pStyle w:val="MPAtabelatre"/>
            </w:pPr>
            <w:r w:rsidRPr="004F42B1">
              <w:t>Budowa i przebudowa kanalizacji deszczowej wraz z modernizacją dróg</w:t>
            </w:r>
          </w:p>
        </w:tc>
        <w:tc>
          <w:tcPr>
            <w:tcW w:w="812" w:type="pct"/>
            <w:tcBorders>
              <w:top w:val="nil"/>
              <w:left w:val="nil"/>
              <w:bottom w:val="single" w:sz="4" w:space="0" w:color="auto"/>
              <w:right w:val="single" w:sz="4" w:space="0" w:color="auto"/>
            </w:tcBorders>
            <w:shd w:val="clear" w:color="auto" w:fill="auto"/>
            <w:vAlign w:val="center"/>
            <w:hideMark/>
          </w:tcPr>
          <w:p w14:paraId="19009863" w14:textId="77777777" w:rsidR="004F42B1" w:rsidRPr="004F42B1" w:rsidRDefault="004F42B1" w:rsidP="004F42B1">
            <w:pPr>
              <w:pStyle w:val="MPAtabelatre"/>
            </w:pPr>
            <w:r w:rsidRPr="004F42B1">
              <w:t>20 000 000</w:t>
            </w:r>
          </w:p>
        </w:tc>
        <w:tc>
          <w:tcPr>
            <w:tcW w:w="376" w:type="pct"/>
            <w:tcBorders>
              <w:top w:val="nil"/>
              <w:left w:val="nil"/>
              <w:bottom w:val="single" w:sz="4" w:space="0" w:color="auto"/>
              <w:right w:val="single" w:sz="4" w:space="0" w:color="auto"/>
            </w:tcBorders>
            <w:shd w:val="clear" w:color="auto" w:fill="auto"/>
            <w:noWrap/>
            <w:vAlign w:val="center"/>
            <w:hideMark/>
          </w:tcPr>
          <w:p w14:paraId="46E2D380" w14:textId="3EE2AA1C" w:rsidR="004F42B1" w:rsidRPr="004F42B1" w:rsidRDefault="004F42B1" w:rsidP="004F42B1">
            <w:pPr>
              <w:pStyle w:val="MPAtabelatre"/>
            </w:pPr>
            <w:r w:rsidRPr="004F42B1">
              <w:t>20</w:t>
            </w:r>
            <w:r w:rsidR="00EB07E4">
              <w:t>30</w:t>
            </w:r>
            <w:r w:rsidRPr="004F42B1">
              <w:t xml:space="preserve"> r.</w:t>
            </w:r>
          </w:p>
        </w:tc>
      </w:tr>
      <w:tr w:rsidR="004F42B1" w:rsidRPr="004F42B1" w14:paraId="1F809504"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3F478B3F"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6B5CBA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75372E0" w14:textId="77777777" w:rsidR="004F42B1" w:rsidRPr="004F42B1" w:rsidRDefault="004F42B1" w:rsidP="004F42B1">
            <w:pPr>
              <w:pStyle w:val="MPAtabelatre"/>
            </w:pPr>
            <w:r w:rsidRPr="004F42B1">
              <w:t>Bieżąca modernizacja sieci wodociągowej i kanalizacyjnej</w:t>
            </w:r>
          </w:p>
        </w:tc>
        <w:tc>
          <w:tcPr>
            <w:tcW w:w="812" w:type="pct"/>
            <w:tcBorders>
              <w:top w:val="nil"/>
              <w:left w:val="nil"/>
              <w:bottom w:val="single" w:sz="4" w:space="0" w:color="auto"/>
              <w:right w:val="single" w:sz="4" w:space="0" w:color="auto"/>
            </w:tcBorders>
            <w:shd w:val="clear" w:color="auto" w:fill="auto"/>
            <w:vAlign w:val="center"/>
            <w:hideMark/>
          </w:tcPr>
          <w:p w14:paraId="576B0312" w14:textId="77777777" w:rsidR="004F42B1" w:rsidRPr="004F42B1" w:rsidRDefault="004F42B1" w:rsidP="004F42B1">
            <w:pPr>
              <w:pStyle w:val="MPAtabelatre"/>
            </w:pPr>
            <w:r w:rsidRPr="004F42B1">
              <w:t>W miarę potrzeb</w:t>
            </w:r>
          </w:p>
        </w:tc>
        <w:tc>
          <w:tcPr>
            <w:tcW w:w="376" w:type="pct"/>
            <w:tcBorders>
              <w:top w:val="nil"/>
              <w:left w:val="nil"/>
              <w:bottom w:val="single" w:sz="4" w:space="0" w:color="auto"/>
              <w:right w:val="single" w:sz="4" w:space="0" w:color="auto"/>
            </w:tcBorders>
            <w:shd w:val="clear" w:color="auto" w:fill="auto"/>
            <w:noWrap/>
            <w:vAlign w:val="center"/>
            <w:hideMark/>
          </w:tcPr>
          <w:p w14:paraId="3F61A195" w14:textId="7433B05E" w:rsidR="004F42B1" w:rsidRPr="004F42B1" w:rsidRDefault="004F42B1" w:rsidP="004F42B1">
            <w:pPr>
              <w:pStyle w:val="MPAtabelatre"/>
            </w:pPr>
            <w:r w:rsidRPr="004F42B1">
              <w:t>20</w:t>
            </w:r>
            <w:r w:rsidR="00EB07E4">
              <w:t>30</w:t>
            </w:r>
            <w:r w:rsidRPr="004F42B1">
              <w:t xml:space="preserve"> r.</w:t>
            </w:r>
          </w:p>
        </w:tc>
      </w:tr>
      <w:tr w:rsidR="004F42B1" w:rsidRPr="004F42B1" w14:paraId="5E654D35"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22E183A9"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4084AFA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D528709" w14:textId="77777777" w:rsidR="004F42B1" w:rsidRPr="004F42B1" w:rsidRDefault="004F42B1" w:rsidP="004F42B1">
            <w:pPr>
              <w:pStyle w:val="MPAtabelatre"/>
            </w:pPr>
            <w:r w:rsidRPr="004F42B1">
              <w:t>Bieżąca ewidencja zbiorników bezodpływowych oraz oczyszczalni przydomowych, kontynuacja działań w zakresie ich kontroli</w:t>
            </w:r>
          </w:p>
        </w:tc>
        <w:tc>
          <w:tcPr>
            <w:tcW w:w="812" w:type="pct"/>
            <w:tcBorders>
              <w:top w:val="nil"/>
              <w:left w:val="nil"/>
              <w:bottom w:val="single" w:sz="4" w:space="0" w:color="auto"/>
              <w:right w:val="single" w:sz="4" w:space="0" w:color="auto"/>
            </w:tcBorders>
            <w:shd w:val="clear" w:color="auto" w:fill="auto"/>
            <w:vAlign w:val="center"/>
            <w:hideMark/>
          </w:tcPr>
          <w:p w14:paraId="22132C0E" w14:textId="77777777" w:rsidR="004F42B1" w:rsidRPr="004F42B1" w:rsidRDefault="004F42B1" w:rsidP="004F42B1">
            <w:pPr>
              <w:pStyle w:val="MPAtabelatre"/>
            </w:pPr>
            <w:r w:rsidRPr="004F42B1">
              <w:t>W miarę potrzeb</w:t>
            </w:r>
          </w:p>
        </w:tc>
        <w:tc>
          <w:tcPr>
            <w:tcW w:w="376" w:type="pct"/>
            <w:tcBorders>
              <w:top w:val="nil"/>
              <w:left w:val="nil"/>
              <w:bottom w:val="single" w:sz="4" w:space="0" w:color="auto"/>
              <w:right w:val="single" w:sz="4" w:space="0" w:color="auto"/>
            </w:tcBorders>
            <w:shd w:val="clear" w:color="auto" w:fill="auto"/>
            <w:noWrap/>
            <w:vAlign w:val="center"/>
            <w:hideMark/>
          </w:tcPr>
          <w:p w14:paraId="548DC903" w14:textId="7CACF1CC" w:rsidR="004F42B1" w:rsidRPr="004F42B1" w:rsidRDefault="004F42B1" w:rsidP="004F42B1">
            <w:pPr>
              <w:pStyle w:val="MPAtabelatre"/>
            </w:pPr>
            <w:r w:rsidRPr="004F42B1">
              <w:t>20</w:t>
            </w:r>
            <w:r w:rsidR="00EB07E4">
              <w:t>30</w:t>
            </w:r>
            <w:r w:rsidRPr="004F42B1">
              <w:t xml:space="preserve"> r.</w:t>
            </w:r>
          </w:p>
        </w:tc>
      </w:tr>
      <w:tr w:rsidR="004F42B1" w:rsidRPr="004F42B1" w14:paraId="2B6CBF2A"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6F4FD147"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41C87A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58C08A0" w14:textId="77777777" w:rsidR="004F42B1" w:rsidRPr="004F42B1" w:rsidRDefault="004F42B1" w:rsidP="004F42B1">
            <w:pPr>
              <w:pStyle w:val="MPAtabelatre"/>
            </w:pPr>
            <w:r w:rsidRPr="004F42B1">
              <w:t>Budowa modelu hydraulicznego przepływu dla sieci kanalizacji deszczowej wraz z analizą zrzutów wód opadowych  odbiorników</w:t>
            </w:r>
          </w:p>
        </w:tc>
        <w:tc>
          <w:tcPr>
            <w:tcW w:w="812" w:type="pct"/>
            <w:tcBorders>
              <w:top w:val="nil"/>
              <w:left w:val="nil"/>
              <w:bottom w:val="single" w:sz="4" w:space="0" w:color="auto"/>
              <w:right w:val="single" w:sz="4" w:space="0" w:color="auto"/>
            </w:tcBorders>
            <w:shd w:val="clear" w:color="auto" w:fill="auto"/>
            <w:vAlign w:val="center"/>
            <w:hideMark/>
          </w:tcPr>
          <w:p w14:paraId="5833B37F" w14:textId="77777777" w:rsidR="004F42B1" w:rsidRPr="004F42B1" w:rsidRDefault="004F42B1" w:rsidP="004F42B1">
            <w:pPr>
              <w:pStyle w:val="MPAtabelatre"/>
            </w:pPr>
            <w:r w:rsidRPr="004F42B1">
              <w:t>300 000,00</w:t>
            </w:r>
          </w:p>
        </w:tc>
        <w:tc>
          <w:tcPr>
            <w:tcW w:w="376" w:type="pct"/>
            <w:tcBorders>
              <w:top w:val="nil"/>
              <w:left w:val="nil"/>
              <w:bottom w:val="single" w:sz="4" w:space="0" w:color="auto"/>
              <w:right w:val="single" w:sz="4" w:space="0" w:color="auto"/>
            </w:tcBorders>
            <w:shd w:val="clear" w:color="auto" w:fill="auto"/>
            <w:noWrap/>
            <w:vAlign w:val="center"/>
            <w:hideMark/>
          </w:tcPr>
          <w:p w14:paraId="5279F304" w14:textId="407DA345" w:rsidR="004F42B1" w:rsidRPr="004F42B1" w:rsidRDefault="004F42B1" w:rsidP="004F42B1">
            <w:pPr>
              <w:pStyle w:val="MPAtabelatre"/>
            </w:pPr>
            <w:r w:rsidRPr="004F42B1">
              <w:t>20</w:t>
            </w:r>
            <w:r w:rsidR="00EB07E4">
              <w:t>30</w:t>
            </w:r>
            <w:r w:rsidRPr="004F42B1">
              <w:t xml:space="preserve"> r.</w:t>
            </w:r>
          </w:p>
        </w:tc>
      </w:tr>
      <w:tr w:rsidR="004F42B1" w:rsidRPr="004F42B1" w14:paraId="0E09F3B0"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05EE7884"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89213A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708D440" w14:textId="77777777" w:rsidR="004F42B1" w:rsidRPr="004F42B1" w:rsidRDefault="004F42B1" w:rsidP="004F42B1">
            <w:pPr>
              <w:pStyle w:val="MPAtabelatre"/>
            </w:pPr>
            <w:r w:rsidRPr="004F42B1">
              <w:t>Budowa i modernizacja ujęcia wody pitnej oraz sieci wodociągowych w Gminie Stalowa Wola</w:t>
            </w:r>
          </w:p>
        </w:tc>
        <w:tc>
          <w:tcPr>
            <w:tcW w:w="812" w:type="pct"/>
            <w:tcBorders>
              <w:top w:val="nil"/>
              <w:left w:val="nil"/>
              <w:bottom w:val="single" w:sz="4" w:space="0" w:color="auto"/>
              <w:right w:val="single" w:sz="4" w:space="0" w:color="auto"/>
            </w:tcBorders>
            <w:shd w:val="clear" w:color="auto" w:fill="auto"/>
            <w:vAlign w:val="center"/>
            <w:hideMark/>
          </w:tcPr>
          <w:p w14:paraId="78C341E9" w14:textId="77777777" w:rsidR="004F42B1" w:rsidRPr="004F42B1" w:rsidRDefault="004F42B1" w:rsidP="004F42B1">
            <w:pPr>
              <w:pStyle w:val="MPAtabelatre"/>
            </w:pPr>
            <w:r w:rsidRPr="004F42B1">
              <w:t>40 000 000</w:t>
            </w:r>
          </w:p>
        </w:tc>
        <w:tc>
          <w:tcPr>
            <w:tcW w:w="376" w:type="pct"/>
            <w:tcBorders>
              <w:top w:val="nil"/>
              <w:left w:val="nil"/>
              <w:bottom w:val="single" w:sz="4" w:space="0" w:color="auto"/>
              <w:right w:val="single" w:sz="4" w:space="0" w:color="auto"/>
            </w:tcBorders>
            <w:shd w:val="clear" w:color="auto" w:fill="auto"/>
            <w:noWrap/>
            <w:vAlign w:val="center"/>
            <w:hideMark/>
          </w:tcPr>
          <w:p w14:paraId="75C47D5B" w14:textId="59383CA9" w:rsidR="004F42B1" w:rsidRPr="004F42B1" w:rsidRDefault="004F42B1" w:rsidP="004F42B1">
            <w:pPr>
              <w:pStyle w:val="MPAtabelatre"/>
            </w:pPr>
            <w:r w:rsidRPr="004F42B1">
              <w:t>20</w:t>
            </w:r>
            <w:r w:rsidR="00EB07E4">
              <w:t>30</w:t>
            </w:r>
            <w:r w:rsidRPr="004F42B1">
              <w:t xml:space="preserve"> r.</w:t>
            </w:r>
          </w:p>
        </w:tc>
      </w:tr>
      <w:tr w:rsidR="004F42B1" w:rsidRPr="004F42B1" w14:paraId="7BAA24EC"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2ED6628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18DD836"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9AC784A" w14:textId="77777777" w:rsidR="004F42B1" w:rsidRPr="004F42B1" w:rsidRDefault="004F42B1" w:rsidP="004F42B1">
            <w:pPr>
              <w:pStyle w:val="MPAtabelatre"/>
            </w:pPr>
            <w:r w:rsidRPr="004F42B1">
              <w:t>Rewitalizacja terenów zdegradowanych na terenie Gminy Stalowa Wola</w:t>
            </w:r>
          </w:p>
        </w:tc>
        <w:tc>
          <w:tcPr>
            <w:tcW w:w="812" w:type="pct"/>
            <w:tcBorders>
              <w:top w:val="nil"/>
              <w:left w:val="nil"/>
              <w:bottom w:val="single" w:sz="4" w:space="0" w:color="auto"/>
              <w:right w:val="single" w:sz="4" w:space="0" w:color="auto"/>
            </w:tcBorders>
            <w:shd w:val="clear" w:color="auto" w:fill="auto"/>
            <w:vAlign w:val="center"/>
            <w:hideMark/>
          </w:tcPr>
          <w:p w14:paraId="188FA5A6" w14:textId="77777777" w:rsidR="004F42B1" w:rsidRPr="004F42B1" w:rsidRDefault="004F42B1" w:rsidP="004F42B1">
            <w:pPr>
              <w:pStyle w:val="MPAtabelatre"/>
            </w:pPr>
            <w:r w:rsidRPr="004F42B1">
              <w:t>W miarę potrzeb</w:t>
            </w:r>
          </w:p>
        </w:tc>
        <w:tc>
          <w:tcPr>
            <w:tcW w:w="376" w:type="pct"/>
            <w:tcBorders>
              <w:top w:val="nil"/>
              <w:left w:val="nil"/>
              <w:bottom w:val="single" w:sz="4" w:space="0" w:color="auto"/>
              <w:right w:val="single" w:sz="4" w:space="0" w:color="auto"/>
            </w:tcBorders>
            <w:shd w:val="clear" w:color="auto" w:fill="auto"/>
            <w:noWrap/>
            <w:vAlign w:val="center"/>
            <w:hideMark/>
          </w:tcPr>
          <w:p w14:paraId="59D280F5" w14:textId="5A5B0AD2" w:rsidR="004F42B1" w:rsidRPr="004F42B1" w:rsidRDefault="004F42B1" w:rsidP="004F42B1">
            <w:pPr>
              <w:pStyle w:val="MPAtabelatre"/>
            </w:pPr>
            <w:r w:rsidRPr="004F42B1">
              <w:t>20</w:t>
            </w:r>
            <w:r w:rsidR="00EB07E4">
              <w:t>30</w:t>
            </w:r>
            <w:r w:rsidRPr="004F42B1">
              <w:t xml:space="preserve"> r.</w:t>
            </w:r>
          </w:p>
        </w:tc>
      </w:tr>
      <w:tr w:rsidR="004F42B1" w:rsidRPr="004F42B1" w14:paraId="34510579"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49575D7B"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7AA195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39A05E8" w14:textId="77777777" w:rsidR="004F42B1" w:rsidRPr="004F42B1" w:rsidRDefault="004F42B1" w:rsidP="004F42B1">
            <w:pPr>
              <w:pStyle w:val="MPAtabelatre"/>
            </w:pPr>
            <w:r w:rsidRPr="004F42B1">
              <w:t>Inwestycje w zakresie rekultywacji terenów zdegradowanych przez przemysł w obszarze HSW S.A.</w:t>
            </w:r>
          </w:p>
        </w:tc>
        <w:tc>
          <w:tcPr>
            <w:tcW w:w="812" w:type="pct"/>
            <w:tcBorders>
              <w:top w:val="nil"/>
              <w:left w:val="nil"/>
              <w:bottom w:val="single" w:sz="4" w:space="0" w:color="auto"/>
              <w:right w:val="single" w:sz="4" w:space="0" w:color="auto"/>
            </w:tcBorders>
            <w:shd w:val="clear" w:color="auto" w:fill="auto"/>
            <w:vAlign w:val="center"/>
            <w:hideMark/>
          </w:tcPr>
          <w:p w14:paraId="16E141B7" w14:textId="77777777" w:rsidR="004F42B1" w:rsidRPr="004F42B1" w:rsidRDefault="004F42B1" w:rsidP="004F42B1">
            <w:pPr>
              <w:pStyle w:val="MPAtabelatre"/>
            </w:pPr>
            <w:r w:rsidRPr="004F42B1">
              <w:t>- zł</w:t>
            </w:r>
          </w:p>
        </w:tc>
        <w:tc>
          <w:tcPr>
            <w:tcW w:w="376" w:type="pct"/>
            <w:tcBorders>
              <w:top w:val="nil"/>
              <w:left w:val="nil"/>
              <w:bottom w:val="single" w:sz="4" w:space="0" w:color="auto"/>
              <w:right w:val="single" w:sz="4" w:space="0" w:color="auto"/>
            </w:tcBorders>
            <w:shd w:val="clear" w:color="auto" w:fill="auto"/>
            <w:noWrap/>
            <w:vAlign w:val="center"/>
            <w:hideMark/>
          </w:tcPr>
          <w:p w14:paraId="5AA2D84E" w14:textId="4C031DAA" w:rsidR="004F42B1" w:rsidRPr="004F42B1" w:rsidRDefault="004F42B1" w:rsidP="004F42B1">
            <w:pPr>
              <w:pStyle w:val="MPAtabelatre"/>
            </w:pPr>
            <w:r w:rsidRPr="004F42B1">
              <w:t>20</w:t>
            </w:r>
            <w:r w:rsidR="00EB07E4">
              <w:t>30</w:t>
            </w:r>
            <w:r w:rsidRPr="004F42B1">
              <w:t xml:space="preserve"> r.</w:t>
            </w:r>
          </w:p>
        </w:tc>
      </w:tr>
      <w:tr w:rsidR="004F42B1" w:rsidRPr="004F42B1" w14:paraId="3E72D570"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234BC45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CB7AE66"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1DAA3767" w14:textId="77777777" w:rsidR="004F42B1" w:rsidRPr="004F42B1" w:rsidRDefault="004F42B1" w:rsidP="004F42B1">
            <w:pPr>
              <w:pStyle w:val="MPAtabelatre"/>
            </w:pPr>
            <w:r w:rsidRPr="004F42B1">
              <w:t>Bieżąca pielęgnacja zasobów przyrodniczych wraz z ochroną obszarów i obiektów prawnie chronionych</w:t>
            </w:r>
          </w:p>
        </w:tc>
        <w:tc>
          <w:tcPr>
            <w:tcW w:w="812" w:type="pct"/>
            <w:tcBorders>
              <w:top w:val="nil"/>
              <w:left w:val="nil"/>
              <w:bottom w:val="single" w:sz="4" w:space="0" w:color="auto"/>
              <w:right w:val="single" w:sz="4" w:space="0" w:color="auto"/>
            </w:tcBorders>
            <w:shd w:val="clear" w:color="auto" w:fill="auto"/>
            <w:vAlign w:val="center"/>
            <w:hideMark/>
          </w:tcPr>
          <w:p w14:paraId="261C34AC" w14:textId="77777777" w:rsidR="004F42B1" w:rsidRPr="004F42B1" w:rsidRDefault="004F42B1" w:rsidP="004F42B1">
            <w:pPr>
              <w:pStyle w:val="MPAtabelatre"/>
            </w:pPr>
            <w:r w:rsidRPr="004F42B1">
              <w:t>30 000,00</w:t>
            </w:r>
          </w:p>
        </w:tc>
        <w:tc>
          <w:tcPr>
            <w:tcW w:w="376" w:type="pct"/>
            <w:tcBorders>
              <w:top w:val="nil"/>
              <w:left w:val="nil"/>
              <w:bottom w:val="single" w:sz="4" w:space="0" w:color="auto"/>
              <w:right w:val="single" w:sz="4" w:space="0" w:color="auto"/>
            </w:tcBorders>
            <w:shd w:val="clear" w:color="auto" w:fill="auto"/>
            <w:noWrap/>
            <w:vAlign w:val="center"/>
            <w:hideMark/>
          </w:tcPr>
          <w:p w14:paraId="231D848D" w14:textId="138356A6"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2CE0ABFC"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5672F6B6"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36F99D5"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B6D4191" w14:textId="77777777" w:rsidR="004F42B1" w:rsidRPr="004F42B1" w:rsidRDefault="004F42B1" w:rsidP="004F42B1">
            <w:pPr>
              <w:pStyle w:val="MPAtabelatre"/>
            </w:pPr>
            <w:r w:rsidRPr="004F42B1">
              <w:t>Rozwój i wzmocnienie funkcji rekreacyjnych powiązanych z renaturalizacją terenów o walorach przyrodniczych</w:t>
            </w:r>
          </w:p>
        </w:tc>
        <w:tc>
          <w:tcPr>
            <w:tcW w:w="812" w:type="pct"/>
            <w:tcBorders>
              <w:top w:val="nil"/>
              <w:left w:val="nil"/>
              <w:bottom w:val="single" w:sz="4" w:space="0" w:color="auto"/>
              <w:right w:val="single" w:sz="4" w:space="0" w:color="auto"/>
            </w:tcBorders>
            <w:shd w:val="clear" w:color="auto" w:fill="auto"/>
            <w:vAlign w:val="center"/>
            <w:hideMark/>
          </w:tcPr>
          <w:p w14:paraId="69793290" w14:textId="77777777" w:rsidR="004F42B1" w:rsidRPr="004F42B1" w:rsidRDefault="004F42B1" w:rsidP="004F42B1">
            <w:pPr>
              <w:pStyle w:val="MPAtabelatre"/>
            </w:pPr>
            <w:r w:rsidRPr="004F42B1">
              <w:t>22 000 000</w:t>
            </w:r>
          </w:p>
        </w:tc>
        <w:tc>
          <w:tcPr>
            <w:tcW w:w="376" w:type="pct"/>
            <w:tcBorders>
              <w:top w:val="nil"/>
              <w:left w:val="nil"/>
              <w:bottom w:val="single" w:sz="4" w:space="0" w:color="auto"/>
              <w:right w:val="single" w:sz="4" w:space="0" w:color="auto"/>
            </w:tcBorders>
            <w:shd w:val="clear" w:color="auto" w:fill="auto"/>
            <w:noWrap/>
            <w:vAlign w:val="center"/>
            <w:hideMark/>
          </w:tcPr>
          <w:p w14:paraId="6995A4D0" w14:textId="1607FF7F"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0D02D99D"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4232B604"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E7D9EA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43B64E6" w14:textId="77777777" w:rsidR="004F42B1" w:rsidRPr="004F42B1" w:rsidRDefault="004F42B1" w:rsidP="004F42B1">
            <w:pPr>
              <w:pStyle w:val="MPAtabelatre"/>
            </w:pPr>
            <w:r w:rsidRPr="004F42B1">
              <w:t>Poprawa jakości środowiska miejskiego poprzez utworzenie w Gminie Stalowa Wola nowych terenów zielonych</w:t>
            </w:r>
          </w:p>
        </w:tc>
        <w:tc>
          <w:tcPr>
            <w:tcW w:w="812" w:type="pct"/>
            <w:tcBorders>
              <w:top w:val="nil"/>
              <w:left w:val="nil"/>
              <w:bottom w:val="single" w:sz="4" w:space="0" w:color="auto"/>
              <w:right w:val="single" w:sz="4" w:space="0" w:color="auto"/>
            </w:tcBorders>
            <w:shd w:val="clear" w:color="auto" w:fill="auto"/>
            <w:vAlign w:val="center"/>
            <w:hideMark/>
          </w:tcPr>
          <w:p w14:paraId="159AA04D" w14:textId="77777777" w:rsidR="004F42B1" w:rsidRPr="004F42B1" w:rsidRDefault="004F42B1" w:rsidP="004F42B1">
            <w:pPr>
              <w:pStyle w:val="MPAtabelatre"/>
            </w:pPr>
            <w:r w:rsidRPr="004F42B1">
              <w:t>8 178 932,17</w:t>
            </w:r>
          </w:p>
        </w:tc>
        <w:tc>
          <w:tcPr>
            <w:tcW w:w="376" w:type="pct"/>
            <w:tcBorders>
              <w:top w:val="nil"/>
              <w:left w:val="nil"/>
              <w:bottom w:val="single" w:sz="4" w:space="0" w:color="auto"/>
              <w:right w:val="single" w:sz="4" w:space="0" w:color="auto"/>
            </w:tcBorders>
            <w:shd w:val="clear" w:color="auto" w:fill="auto"/>
            <w:noWrap/>
            <w:vAlign w:val="center"/>
            <w:hideMark/>
          </w:tcPr>
          <w:p w14:paraId="68046E28" w14:textId="1D0BB22E" w:rsidR="004F42B1" w:rsidRPr="004F42B1" w:rsidRDefault="004F42B1" w:rsidP="004F42B1">
            <w:pPr>
              <w:pStyle w:val="MPAtabelatre"/>
            </w:pPr>
            <w:r w:rsidRPr="004F42B1">
              <w:t>20</w:t>
            </w:r>
            <w:r w:rsidR="00EB07E4">
              <w:t>30</w:t>
            </w:r>
            <w:r w:rsidRPr="004F42B1">
              <w:t xml:space="preserve"> r.</w:t>
            </w:r>
          </w:p>
        </w:tc>
      </w:tr>
      <w:tr w:rsidR="004F42B1" w:rsidRPr="004F42B1" w14:paraId="4249F6B1" w14:textId="77777777" w:rsidTr="000F4020">
        <w:trPr>
          <w:trHeight w:val="312"/>
        </w:trPr>
        <w:tc>
          <w:tcPr>
            <w:tcW w:w="466" w:type="pct"/>
            <w:vMerge/>
            <w:tcBorders>
              <w:top w:val="nil"/>
              <w:left w:val="single" w:sz="4" w:space="0" w:color="auto"/>
              <w:bottom w:val="single" w:sz="4" w:space="0" w:color="auto"/>
              <w:right w:val="single" w:sz="4" w:space="0" w:color="auto"/>
            </w:tcBorders>
            <w:vAlign w:val="center"/>
            <w:hideMark/>
          </w:tcPr>
          <w:p w14:paraId="416310C9"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1087C411"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37979DF" w14:textId="77777777" w:rsidR="004F42B1" w:rsidRPr="004F42B1" w:rsidRDefault="004F42B1" w:rsidP="004F42B1">
            <w:pPr>
              <w:pStyle w:val="MPAtabelatre"/>
            </w:pPr>
            <w:r w:rsidRPr="004F42B1">
              <w:t>Tworzenie nowych form ochrony przyrody</w:t>
            </w:r>
          </w:p>
        </w:tc>
        <w:tc>
          <w:tcPr>
            <w:tcW w:w="812" w:type="pct"/>
            <w:tcBorders>
              <w:top w:val="nil"/>
              <w:left w:val="nil"/>
              <w:bottom w:val="single" w:sz="4" w:space="0" w:color="auto"/>
              <w:right w:val="single" w:sz="4" w:space="0" w:color="auto"/>
            </w:tcBorders>
            <w:shd w:val="clear" w:color="auto" w:fill="auto"/>
            <w:vAlign w:val="center"/>
            <w:hideMark/>
          </w:tcPr>
          <w:p w14:paraId="2645349C" w14:textId="77777777" w:rsidR="004F42B1" w:rsidRPr="004F42B1" w:rsidRDefault="004F42B1" w:rsidP="004F42B1">
            <w:pPr>
              <w:pStyle w:val="MPAtabelatre"/>
            </w:pPr>
            <w:r w:rsidRPr="004F42B1">
              <w:t>W miarę możliwości</w:t>
            </w:r>
          </w:p>
        </w:tc>
        <w:tc>
          <w:tcPr>
            <w:tcW w:w="376" w:type="pct"/>
            <w:tcBorders>
              <w:top w:val="nil"/>
              <w:left w:val="nil"/>
              <w:bottom w:val="single" w:sz="4" w:space="0" w:color="auto"/>
              <w:right w:val="single" w:sz="4" w:space="0" w:color="auto"/>
            </w:tcBorders>
            <w:shd w:val="clear" w:color="auto" w:fill="auto"/>
            <w:noWrap/>
            <w:vAlign w:val="center"/>
            <w:hideMark/>
          </w:tcPr>
          <w:p w14:paraId="47FFFAEB" w14:textId="51735A0F" w:rsidR="004F42B1" w:rsidRPr="004F42B1" w:rsidRDefault="004F42B1" w:rsidP="004F42B1">
            <w:pPr>
              <w:pStyle w:val="MPAtabelatre"/>
            </w:pPr>
            <w:r w:rsidRPr="004F42B1">
              <w:t>20</w:t>
            </w:r>
            <w:r w:rsidR="00EB07E4">
              <w:t>30</w:t>
            </w:r>
            <w:r w:rsidRPr="004F42B1">
              <w:t xml:space="preserve"> r.</w:t>
            </w:r>
          </w:p>
        </w:tc>
      </w:tr>
      <w:tr w:rsidR="004F42B1" w:rsidRPr="004F42B1" w14:paraId="438065DC"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2A89BEA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1645BD9"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2245061" w14:textId="77777777" w:rsidR="004F42B1" w:rsidRPr="004F42B1" w:rsidRDefault="004F42B1" w:rsidP="004F42B1">
            <w:pPr>
              <w:pStyle w:val="MPAtabelatre"/>
            </w:pPr>
            <w:r w:rsidRPr="004F42B1">
              <w:t>Modernizacja i urządzanie terenów zielonych, parków, zieleńcowi skwerów, nowe nasadzenia drzew i krzewów</w:t>
            </w:r>
          </w:p>
        </w:tc>
        <w:tc>
          <w:tcPr>
            <w:tcW w:w="812" w:type="pct"/>
            <w:tcBorders>
              <w:top w:val="nil"/>
              <w:left w:val="nil"/>
              <w:bottom w:val="single" w:sz="4" w:space="0" w:color="auto"/>
              <w:right w:val="single" w:sz="4" w:space="0" w:color="auto"/>
            </w:tcBorders>
            <w:shd w:val="clear" w:color="auto" w:fill="auto"/>
            <w:vAlign w:val="center"/>
            <w:hideMark/>
          </w:tcPr>
          <w:p w14:paraId="462C43B9" w14:textId="77777777" w:rsidR="004F42B1" w:rsidRPr="004F42B1" w:rsidRDefault="004F42B1" w:rsidP="004F42B1">
            <w:pPr>
              <w:pStyle w:val="MPAtabelatre"/>
            </w:pPr>
            <w:r w:rsidRPr="004F42B1">
              <w:t>W miarę możliwości</w:t>
            </w:r>
          </w:p>
        </w:tc>
        <w:tc>
          <w:tcPr>
            <w:tcW w:w="376" w:type="pct"/>
            <w:tcBorders>
              <w:top w:val="nil"/>
              <w:left w:val="nil"/>
              <w:bottom w:val="single" w:sz="4" w:space="0" w:color="auto"/>
              <w:right w:val="single" w:sz="4" w:space="0" w:color="auto"/>
            </w:tcBorders>
            <w:shd w:val="clear" w:color="auto" w:fill="auto"/>
            <w:noWrap/>
            <w:vAlign w:val="center"/>
            <w:hideMark/>
          </w:tcPr>
          <w:p w14:paraId="2B2EF52C" w14:textId="0E715AE4" w:rsidR="004F42B1" w:rsidRPr="004F42B1" w:rsidRDefault="004F42B1" w:rsidP="004F42B1">
            <w:pPr>
              <w:pStyle w:val="MPAtabelatre"/>
            </w:pPr>
            <w:r w:rsidRPr="004F42B1">
              <w:t>20</w:t>
            </w:r>
            <w:r w:rsidR="00EB07E4">
              <w:t>30</w:t>
            </w:r>
            <w:r w:rsidRPr="004F42B1">
              <w:t xml:space="preserve"> r.</w:t>
            </w:r>
          </w:p>
        </w:tc>
      </w:tr>
      <w:tr w:rsidR="004F42B1" w:rsidRPr="004F42B1" w14:paraId="2D893E2C" w14:textId="77777777" w:rsidTr="000F4020">
        <w:trPr>
          <w:trHeight w:val="344"/>
        </w:trPr>
        <w:tc>
          <w:tcPr>
            <w:tcW w:w="466" w:type="pct"/>
            <w:vMerge/>
            <w:tcBorders>
              <w:top w:val="nil"/>
              <w:left w:val="single" w:sz="4" w:space="0" w:color="auto"/>
              <w:bottom w:val="single" w:sz="4" w:space="0" w:color="auto"/>
              <w:right w:val="single" w:sz="4" w:space="0" w:color="auto"/>
            </w:tcBorders>
            <w:vAlign w:val="center"/>
            <w:hideMark/>
          </w:tcPr>
          <w:p w14:paraId="2FD090B3"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F4BEC74"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EBB1EA4" w14:textId="77777777" w:rsidR="004F42B1" w:rsidRPr="004F42B1" w:rsidRDefault="004F42B1" w:rsidP="004F42B1">
            <w:pPr>
              <w:pStyle w:val="MPAtabelatre"/>
            </w:pPr>
            <w:r w:rsidRPr="004F42B1">
              <w:t>Uwzględnienie w Planach Zagospodarowania Przestrzennego obszarów przeznaczonych pod zalesianie</w:t>
            </w:r>
          </w:p>
        </w:tc>
        <w:tc>
          <w:tcPr>
            <w:tcW w:w="812" w:type="pct"/>
            <w:tcBorders>
              <w:top w:val="nil"/>
              <w:left w:val="nil"/>
              <w:bottom w:val="single" w:sz="4" w:space="0" w:color="auto"/>
              <w:right w:val="single" w:sz="4" w:space="0" w:color="auto"/>
            </w:tcBorders>
            <w:shd w:val="clear" w:color="auto" w:fill="auto"/>
            <w:vAlign w:val="center"/>
            <w:hideMark/>
          </w:tcPr>
          <w:p w14:paraId="7B936732" w14:textId="77777777" w:rsidR="004F42B1" w:rsidRPr="004F42B1" w:rsidRDefault="004F42B1" w:rsidP="004F42B1">
            <w:pPr>
              <w:pStyle w:val="MPAtabelatre"/>
            </w:pPr>
            <w:r w:rsidRPr="004F42B1">
              <w:t>Brak kosztów dodatkowych, w ramach prac nad pzp</w:t>
            </w:r>
          </w:p>
        </w:tc>
        <w:tc>
          <w:tcPr>
            <w:tcW w:w="376" w:type="pct"/>
            <w:tcBorders>
              <w:top w:val="nil"/>
              <w:left w:val="nil"/>
              <w:bottom w:val="single" w:sz="4" w:space="0" w:color="auto"/>
              <w:right w:val="single" w:sz="4" w:space="0" w:color="auto"/>
            </w:tcBorders>
            <w:shd w:val="clear" w:color="auto" w:fill="auto"/>
            <w:noWrap/>
            <w:vAlign w:val="center"/>
            <w:hideMark/>
          </w:tcPr>
          <w:p w14:paraId="60EADF66" w14:textId="4BBDA9AD" w:rsidR="004F42B1" w:rsidRPr="004F42B1" w:rsidRDefault="004F42B1" w:rsidP="004F42B1">
            <w:pPr>
              <w:pStyle w:val="MPAtabelatre"/>
            </w:pPr>
            <w:r w:rsidRPr="004F42B1">
              <w:t>20</w:t>
            </w:r>
            <w:r w:rsidR="00EB07E4">
              <w:t>30</w:t>
            </w:r>
            <w:r w:rsidRPr="004F42B1">
              <w:t xml:space="preserve"> r.</w:t>
            </w:r>
          </w:p>
        </w:tc>
      </w:tr>
      <w:tr w:rsidR="004F42B1" w:rsidRPr="004F42B1" w14:paraId="7F3DFDA6" w14:textId="77777777" w:rsidTr="000F4020">
        <w:trPr>
          <w:trHeight w:val="58"/>
        </w:trPr>
        <w:tc>
          <w:tcPr>
            <w:tcW w:w="466" w:type="pct"/>
            <w:vMerge/>
            <w:tcBorders>
              <w:top w:val="nil"/>
              <w:left w:val="single" w:sz="4" w:space="0" w:color="auto"/>
              <w:bottom w:val="single" w:sz="4" w:space="0" w:color="auto"/>
              <w:right w:val="single" w:sz="4" w:space="0" w:color="auto"/>
            </w:tcBorders>
            <w:vAlign w:val="center"/>
            <w:hideMark/>
          </w:tcPr>
          <w:p w14:paraId="0522E9F7"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7766340"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03CA62C6" w14:textId="77777777" w:rsidR="004F42B1" w:rsidRPr="004F42B1" w:rsidRDefault="004F42B1" w:rsidP="004F42B1">
            <w:pPr>
              <w:pStyle w:val="MPAtabelatre"/>
            </w:pPr>
            <w:r w:rsidRPr="004F42B1">
              <w:t>Doposażenie gminnych OSP w nowoczesny sprzęt ratowniczy- gaśniczy</w:t>
            </w:r>
          </w:p>
        </w:tc>
        <w:tc>
          <w:tcPr>
            <w:tcW w:w="812" w:type="pct"/>
            <w:tcBorders>
              <w:top w:val="nil"/>
              <w:left w:val="nil"/>
              <w:bottom w:val="single" w:sz="4" w:space="0" w:color="auto"/>
              <w:right w:val="single" w:sz="4" w:space="0" w:color="auto"/>
            </w:tcBorders>
            <w:shd w:val="clear" w:color="auto" w:fill="auto"/>
            <w:vAlign w:val="center"/>
            <w:hideMark/>
          </w:tcPr>
          <w:p w14:paraId="063BF537" w14:textId="77777777" w:rsidR="004F42B1" w:rsidRPr="004F42B1" w:rsidRDefault="004F42B1" w:rsidP="004F42B1">
            <w:pPr>
              <w:pStyle w:val="MPAtabelatre"/>
            </w:pPr>
            <w:r w:rsidRPr="004F42B1">
              <w:t xml:space="preserve">W zależności od potrzeb i dostępnych </w:t>
            </w:r>
            <w:r w:rsidRPr="004F42B1">
              <w:lastRenderedPageBreak/>
              <w:t>środków</w:t>
            </w:r>
          </w:p>
        </w:tc>
        <w:tc>
          <w:tcPr>
            <w:tcW w:w="376" w:type="pct"/>
            <w:tcBorders>
              <w:top w:val="nil"/>
              <w:left w:val="nil"/>
              <w:bottom w:val="single" w:sz="4" w:space="0" w:color="auto"/>
              <w:right w:val="single" w:sz="4" w:space="0" w:color="auto"/>
            </w:tcBorders>
            <w:shd w:val="clear" w:color="auto" w:fill="auto"/>
            <w:noWrap/>
            <w:vAlign w:val="center"/>
            <w:hideMark/>
          </w:tcPr>
          <w:p w14:paraId="453AE3B2" w14:textId="37919A1D" w:rsidR="004F42B1" w:rsidRPr="004F42B1" w:rsidRDefault="004F42B1" w:rsidP="004F42B1">
            <w:pPr>
              <w:pStyle w:val="MPAtabelatre"/>
            </w:pPr>
            <w:r w:rsidRPr="004F42B1">
              <w:lastRenderedPageBreak/>
              <w:t xml:space="preserve"> 20</w:t>
            </w:r>
            <w:r w:rsidR="00EB07E4">
              <w:t>30</w:t>
            </w:r>
            <w:r w:rsidRPr="004F42B1">
              <w:t xml:space="preserve"> r.</w:t>
            </w:r>
          </w:p>
        </w:tc>
      </w:tr>
      <w:tr w:rsidR="004F42B1" w:rsidRPr="004F42B1" w14:paraId="6D081A26"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0838CF48"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674A7F2"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445B9786" w14:textId="77777777" w:rsidR="004F42B1" w:rsidRPr="004F42B1" w:rsidRDefault="004F42B1" w:rsidP="004F42B1">
            <w:pPr>
              <w:pStyle w:val="MPAtabelatre"/>
            </w:pPr>
            <w:r w:rsidRPr="004F42B1">
              <w:t>Przystosowanie infrastruktury, kanalizacyjnej, drogowej i przestrzeni komunikacyjnej  zmian klimatu</w:t>
            </w:r>
          </w:p>
        </w:tc>
        <w:tc>
          <w:tcPr>
            <w:tcW w:w="812" w:type="pct"/>
            <w:tcBorders>
              <w:top w:val="nil"/>
              <w:left w:val="nil"/>
              <w:bottom w:val="single" w:sz="4" w:space="0" w:color="auto"/>
              <w:right w:val="single" w:sz="4" w:space="0" w:color="auto"/>
            </w:tcBorders>
            <w:shd w:val="clear" w:color="auto" w:fill="auto"/>
            <w:vAlign w:val="center"/>
            <w:hideMark/>
          </w:tcPr>
          <w:p w14:paraId="08D0DAC2" w14:textId="77777777" w:rsidR="004F42B1" w:rsidRPr="004F42B1" w:rsidRDefault="004F42B1" w:rsidP="004F42B1">
            <w:pPr>
              <w:pStyle w:val="MPAtabelatre"/>
            </w:pPr>
            <w:r w:rsidRPr="004F42B1">
              <w:t>8 000 000</w:t>
            </w:r>
          </w:p>
        </w:tc>
        <w:tc>
          <w:tcPr>
            <w:tcW w:w="376" w:type="pct"/>
            <w:tcBorders>
              <w:top w:val="nil"/>
              <w:left w:val="nil"/>
              <w:bottom w:val="single" w:sz="4" w:space="0" w:color="auto"/>
              <w:right w:val="single" w:sz="4" w:space="0" w:color="auto"/>
            </w:tcBorders>
            <w:shd w:val="clear" w:color="auto" w:fill="auto"/>
            <w:noWrap/>
            <w:vAlign w:val="center"/>
            <w:hideMark/>
          </w:tcPr>
          <w:p w14:paraId="4F64E73E" w14:textId="045DF23C"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41A32D83"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6AE021D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37ED64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3F00D6F" w14:textId="77777777" w:rsidR="004F42B1" w:rsidRPr="004F42B1" w:rsidRDefault="004F42B1" w:rsidP="004F42B1">
            <w:pPr>
              <w:pStyle w:val="MPAtabelatre"/>
            </w:pPr>
            <w:r w:rsidRPr="004F42B1">
              <w:t>Zwiększenie udziału powierzchni biologicznie czynnych poprzez ograniczenie powierzchni nieprzepuszczalnych w Mieście lub ich rozszczelnienie</w:t>
            </w:r>
          </w:p>
        </w:tc>
        <w:tc>
          <w:tcPr>
            <w:tcW w:w="812" w:type="pct"/>
            <w:tcBorders>
              <w:top w:val="nil"/>
              <w:left w:val="nil"/>
              <w:bottom w:val="single" w:sz="4" w:space="0" w:color="auto"/>
              <w:right w:val="single" w:sz="4" w:space="0" w:color="auto"/>
            </w:tcBorders>
            <w:shd w:val="clear" w:color="auto" w:fill="auto"/>
            <w:vAlign w:val="center"/>
            <w:hideMark/>
          </w:tcPr>
          <w:p w14:paraId="4B401D69" w14:textId="77777777" w:rsidR="004F42B1" w:rsidRPr="004F42B1" w:rsidRDefault="004F42B1" w:rsidP="004F42B1">
            <w:pPr>
              <w:pStyle w:val="MPAtabelatre"/>
            </w:pPr>
            <w:r w:rsidRPr="004F42B1">
              <w:t>5 000 000</w:t>
            </w:r>
          </w:p>
        </w:tc>
        <w:tc>
          <w:tcPr>
            <w:tcW w:w="376" w:type="pct"/>
            <w:tcBorders>
              <w:top w:val="nil"/>
              <w:left w:val="nil"/>
              <w:bottom w:val="single" w:sz="4" w:space="0" w:color="auto"/>
              <w:right w:val="single" w:sz="4" w:space="0" w:color="auto"/>
            </w:tcBorders>
            <w:shd w:val="clear" w:color="auto" w:fill="auto"/>
            <w:noWrap/>
            <w:vAlign w:val="center"/>
            <w:hideMark/>
          </w:tcPr>
          <w:p w14:paraId="75B526EC" w14:textId="30647D53"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54D915ED" w14:textId="77777777" w:rsidTr="000F4020">
        <w:trPr>
          <w:trHeight w:val="58"/>
        </w:trPr>
        <w:tc>
          <w:tcPr>
            <w:tcW w:w="466" w:type="pct"/>
            <w:vMerge/>
            <w:tcBorders>
              <w:top w:val="nil"/>
              <w:left w:val="single" w:sz="4" w:space="0" w:color="auto"/>
              <w:bottom w:val="single" w:sz="4" w:space="0" w:color="auto"/>
              <w:right w:val="single" w:sz="4" w:space="0" w:color="auto"/>
            </w:tcBorders>
            <w:vAlign w:val="center"/>
            <w:hideMark/>
          </w:tcPr>
          <w:p w14:paraId="2C15C525"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5A38EC04"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4C32B8B" w14:textId="77777777" w:rsidR="004F42B1" w:rsidRPr="004F42B1" w:rsidRDefault="004F42B1" w:rsidP="004F42B1">
            <w:pPr>
              <w:pStyle w:val="MPAtabelatre"/>
            </w:pPr>
            <w:r w:rsidRPr="004F42B1">
              <w:t>Edukacja/informacja o zagrożeniach związanych z czynnikami klimatycznymi oraz sposobach zabezpieczenia się przed ich skutkami</w:t>
            </w:r>
          </w:p>
        </w:tc>
        <w:tc>
          <w:tcPr>
            <w:tcW w:w="812" w:type="pct"/>
            <w:tcBorders>
              <w:top w:val="nil"/>
              <w:left w:val="nil"/>
              <w:bottom w:val="single" w:sz="4" w:space="0" w:color="auto"/>
              <w:right w:val="single" w:sz="4" w:space="0" w:color="auto"/>
            </w:tcBorders>
            <w:shd w:val="clear" w:color="auto" w:fill="auto"/>
            <w:vAlign w:val="center"/>
            <w:hideMark/>
          </w:tcPr>
          <w:p w14:paraId="5E6A6862" w14:textId="77777777" w:rsidR="004F42B1" w:rsidRPr="004F42B1" w:rsidRDefault="004F42B1" w:rsidP="004F42B1">
            <w:pPr>
              <w:pStyle w:val="MPAtabelatre"/>
            </w:pPr>
            <w:r w:rsidRPr="004F42B1">
              <w:t>50 000,00</w:t>
            </w:r>
          </w:p>
        </w:tc>
        <w:tc>
          <w:tcPr>
            <w:tcW w:w="376" w:type="pct"/>
            <w:tcBorders>
              <w:top w:val="nil"/>
              <w:left w:val="nil"/>
              <w:bottom w:val="single" w:sz="4" w:space="0" w:color="auto"/>
              <w:right w:val="single" w:sz="4" w:space="0" w:color="auto"/>
            </w:tcBorders>
            <w:shd w:val="clear" w:color="auto" w:fill="auto"/>
            <w:noWrap/>
            <w:vAlign w:val="center"/>
            <w:hideMark/>
          </w:tcPr>
          <w:p w14:paraId="33335F3A" w14:textId="3E442200"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280C0487" w14:textId="77777777" w:rsidTr="000F4020">
        <w:trPr>
          <w:trHeight w:val="1248"/>
        </w:trPr>
        <w:tc>
          <w:tcPr>
            <w:tcW w:w="466" w:type="pct"/>
            <w:vMerge/>
            <w:tcBorders>
              <w:top w:val="nil"/>
              <w:left w:val="single" w:sz="4" w:space="0" w:color="auto"/>
              <w:bottom w:val="single" w:sz="4" w:space="0" w:color="auto"/>
              <w:right w:val="single" w:sz="4" w:space="0" w:color="auto"/>
            </w:tcBorders>
            <w:vAlign w:val="center"/>
            <w:hideMark/>
          </w:tcPr>
          <w:p w14:paraId="272B077B"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38CAC01E"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5390ED9" w14:textId="77777777" w:rsidR="004F42B1" w:rsidRPr="004F42B1" w:rsidRDefault="004F42B1" w:rsidP="004F42B1">
            <w:pPr>
              <w:pStyle w:val="MPAtabelatre"/>
            </w:pPr>
            <w:r w:rsidRPr="004F42B1">
              <w:t>Opracowanie wytycznych planistycznych/urbanistycznych w kształtowaniu przestrzeni publicznej z uwzględnieniem czynników klimatycznych oraz aktualizacja dokumentów strategicznych i sektorowych</w:t>
            </w:r>
          </w:p>
        </w:tc>
        <w:tc>
          <w:tcPr>
            <w:tcW w:w="812" w:type="pct"/>
            <w:tcBorders>
              <w:top w:val="nil"/>
              <w:left w:val="nil"/>
              <w:bottom w:val="single" w:sz="4" w:space="0" w:color="auto"/>
              <w:right w:val="single" w:sz="4" w:space="0" w:color="auto"/>
            </w:tcBorders>
            <w:shd w:val="clear" w:color="auto" w:fill="auto"/>
            <w:vAlign w:val="center"/>
            <w:hideMark/>
          </w:tcPr>
          <w:p w14:paraId="08FB6D68" w14:textId="77777777" w:rsidR="004F42B1" w:rsidRPr="004F42B1" w:rsidRDefault="004F42B1" w:rsidP="004F42B1">
            <w:pPr>
              <w:pStyle w:val="MPAtabelatre"/>
            </w:pPr>
            <w:r w:rsidRPr="004F42B1">
              <w:t>110 000,00</w:t>
            </w:r>
          </w:p>
        </w:tc>
        <w:tc>
          <w:tcPr>
            <w:tcW w:w="376" w:type="pct"/>
            <w:tcBorders>
              <w:top w:val="nil"/>
              <w:left w:val="nil"/>
              <w:bottom w:val="single" w:sz="4" w:space="0" w:color="auto"/>
              <w:right w:val="single" w:sz="4" w:space="0" w:color="auto"/>
            </w:tcBorders>
            <w:shd w:val="clear" w:color="auto" w:fill="auto"/>
            <w:noWrap/>
            <w:vAlign w:val="center"/>
            <w:hideMark/>
          </w:tcPr>
          <w:p w14:paraId="30A0E8B4" w14:textId="03FF1F44" w:rsidR="004F42B1" w:rsidRPr="004F42B1" w:rsidRDefault="004F42B1" w:rsidP="004F42B1">
            <w:pPr>
              <w:pStyle w:val="MPAtabelatre"/>
            </w:pPr>
            <w:r w:rsidRPr="004F42B1">
              <w:t xml:space="preserve"> 20</w:t>
            </w:r>
            <w:r w:rsidR="00EB07E4">
              <w:t>30</w:t>
            </w:r>
            <w:r w:rsidRPr="004F42B1">
              <w:t xml:space="preserve"> r.</w:t>
            </w:r>
          </w:p>
        </w:tc>
      </w:tr>
      <w:tr w:rsidR="004F42B1" w:rsidRPr="004F42B1" w14:paraId="6DD1D29C" w14:textId="77777777" w:rsidTr="000F4020">
        <w:trPr>
          <w:trHeight w:val="58"/>
        </w:trPr>
        <w:tc>
          <w:tcPr>
            <w:tcW w:w="466" w:type="pct"/>
            <w:vMerge/>
            <w:tcBorders>
              <w:top w:val="nil"/>
              <w:left w:val="single" w:sz="4" w:space="0" w:color="auto"/>
              <w:bottom w:val="single" w:sz="4" w:space="0" w:color="auto"/>
              <w:right w:val="single" w:sz="4" w:space="0" w:color="auto"/>
            </w:tcBorders>
            <w:vAlign w:val="center"/>
            <w:hideMark/>
          </w:tcPr>
          <w:p w14:paraId="70167F4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A1E2854"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61FDEE76" w14:textId="77777777" w:rsidR="004F42B1" w:rsidRPr="004F42B1" w:rsidRDefault="004F42B1" w:rsidP="004F42B1">
            <w:pPr>
              <w:pStyle w:val="MPAtabelatre"/>
            </w:pPr>
            <w:r w:rsidRPr="004F42B1">
              <w:t>Szkolenia z zakresu ratowniczo-gaśniczego</w:t>
            </w:r>
          </w:p>
        </w:tc>
        <w:tc>
          <w:tcPr>
            <w:tcW w:w="812" w:type="pct"/>
            <w:tcBorders>
              <w:top w:val="nil"/>
              <w:left w:val="nil"/>
              <w:bottom w:val="single" w:sz="4" w:space="0" w:color="auto"/>
              <w:right w:val="single" w:sz="4" w:space="0" w:color="auto"/>
            </w:tcBorders>
            <w:shd w:val="clear" w:color="auto" w:fill="auto"/>
            <w:vAlign w:val="center"/>
            <w:hideMark/>
          </w:tcPr>
          <w:p w14:paraId="65B21DCD" w14:textId="77777777" w:rsidR="004F42B1" w:rsidRPr="004F42B1" w:rsidRDefault="004F42B1" w:rsidP="004F42B1">
            <w:pPr>
              <w:pStyle w:val="MPAtabelatre"/>
            </w:pPr>
            <w:r w:rsidRPr="004F42B1">
              <w:t>W miarę potrzeb i dostępnych środków finansowych</w:t>
            </w:r>
          </w:p>
        </w:tc>
        <w:tc>
          <w:tcPr>
            <w:tcW w:w="376" w:type="pct"/>
            <w:tcBorders>
              <w:top w:val="nil"/>
              <w:left w:val="nil"/>
              <w:bottom w:val="single" w:sz="4" w:space="0" w:color="auto"/>
              <w:right w:val="single" w:sz="4" w:space="0" w:color="auto"/>
            </w:tcBorders>
            <w:shd w:val="clear" w:color="auto" w:fill="auto"/>
            <w:noWrap/>
            <w:vAlign w:val="center"/>
            <w:hideMark/>
          </w:tcPr>
          <w:p w14:paraId="7D2E21C1" w14:textId="2E52EEFC" w:rsidR="004F42B1" w:rsidRPr="004F42B1" w:rsidRDefault="004F42B1" w:rsidP="004F42B1">
            <w:pPr>
              <w:pStyle w:val="MPAtabelatre"/>
            </w:pPr>
            <w:r w:rsidRPr="004F42B1">
              <w:t>20</w:t>
            </w:r>
            <w:r w:rsidR="00EB07E4">
              <w:t>30</w:t>
            </w:r>
            <w:r w:rsidRPr="004F42B1">
              <w:t xml:space="preserve"> r.</w:t>
            </w:r>
          </w:p>
        </w:tc>
      </w:tr>
      <w:tr w:rsidR="004F42B1" w:rsidRPr="004F42B1" w14:paraId="0F0B09BA" w14:textId="77777777" w:rsidTr="000F4020">
        <w:trPr>
          <w:trHeight w:val="58"/>
        </w:trPr>
        <w:tc>
          <w:tcPr>
            <w:tcW w:w="466" w:type="pct"/>
            <w:vMerge/>
            <w:tcBorders>
              <w:top w:val="nil"/>
              <w:left w:val="single" w:sz="4" w:space="0" w:color="auto"/>
              <w:bottom w:val="single" w:sz="4" w:space="0" w:color="auto"/>
              <w:right w:val="single" w:sz="4" w:space="0" w:color="auto"/>
            </w:tcBorders>
            <w:vAlign w:val="center"/>
            <w:hideMark/>
          </w:tcPr>
          <w:p w14:paraId="2589A149"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BFD35AD"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2C01049E" w14:textId="77777777" w:rsidR="004F42B1" w:rsidRPr="004F42B1" w:rsidRDefault="004F42B1" w:rsidP="004F42B1">
            <w:pPr>
              <w:pStyle w:val="MPAtabelatre"/>
            </w:pPr>
            <w:r w:rsidRPr="004F42B1">
              <w:t>Działania edukacyjne w szkołach na terenie Gminy</w:t>
            </w:r>
          </w:p>
        </w:tc>
        <w:tc>
          <w:tcPr>
            <w:tcW w:w="812" w:type="pct"/>
            <w:tcBorders>
              <w:top w:val="nil"/>
              <w:left w:val="nil"/>
              <w:bottom w:val="single" w:sz="4" w:space="0" w:color="auto"/>
              <w:right w:val="single" w:sz="4" w:space="0" w:color="auto"/>
            </w:tcBorders>
            <w:shd w:val="clear" w:color="auto" w:fill="auto"/>
            <w:vAlign w:val="center"/>
            <w:hideMark/>
          </w:tcPr>
          <w:p w14:paraId="3E1AE1EA" w14:textId="77777777" w:rsidR="004F42B1" w:rsidRPr="004F42B1" w:rsidRDefault="004F42B1" w:rsidP="004F42B1">
            <w:pPr>
              <w:pStyle w:val="MPAtabelatre"/>
            </w:pPr>
            <w:r w:rsidRPr="004F42B1">
              <w:t>W miarę potrzeb i dostępnych środków finansowych</w:t>
            </w:r>
          </w:p>
        </w:tc>
        <w:tc>
          <w:tcPr>
            <w:tcW w:w="376" w:type="pct"/>
            <w:tcBorders>
              <w:top w:val="nil"/>
              <w:left w:val="nil"/>
              <w:bottom w:val="single" w:sz="4" w:space="0" w:color="auto"/>
              <w:right w:val="single" w:sz="4" w:space="0" w:color="auto"/>
            </w:tcBorders>
            <w:shd w:val="clear" w:color="auto" w:fill="auto"/>
            <w:noWrap/>
            <w:vAlign w:val="center"/>
            <w:hideMark/>
          </w:tcPr>
          <w:p w14:paraId="2859908C" w14:textId="77777777" w:rsidR="004F42B1" w:rsidRPr="004F42B1" w:rsidRDefault="004F42B1" w:rsidP="004F42B1">
            <w:pPr>
              <w:pStyle w:val="MPAtabelatre"/>
            </w:pPr>
            <w:r w:rsidRPr="004F42B1">
              <w:t>2030 r.</w:t>
            </w:r>
          </w:p>
        </w:tc>
      </w:tr>
      <w:tr w:rsidR="004F42B1" w:rsidRPr="004F42B1" w14:paraId="518BD61F" w14:textId="77777777" w:rsidTr="000F4020">
        <w:trPr>
          <w:trHeight w:val="290"/>
        </w:trPr>
        <w:tc>
          <w:tcPr>
            <w:tcW w:w="466" w:type="pct"/>
            <w:vMerge/>
            <w:tcBorders>
              <w:top w:val="nil"/>
              <w:left w:val="single" w:sz="4" w:space="0" w:color="auto"/>
              <w:bottom w:val="single" w:sz="4" w:space="0" w:color="auto"/>
              <w:right w:val="single" w:sz="4" w:space="0" w:color="auto"/>
            </w:tcBorders>
            <w:vAlign w:val="center"/>
            <w:hideMark/>
          </w:tcPr>
          <w:p w14:paraId="3580E742"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2D349BC8"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56490219" w14:textId="77777777" w:rsidR="004F42B1" w:rsidRPr="004F42B1" w:rsidRDefault="004F42B1" w:rsidP="004F42B1">
            <w:pPr>
              <w:pStyle w:val="MPAtabelatre"/>
            </w:pPr>
            <w:r w:rsidRPr="004F42B1">
              <w:t>Prowadzenie działań ekologicznych wraz z organizacją akcji ekologicznych i dystrybucją ulotek</w:t>
            </w:r>
          </w:p>
        </w:tc>
        <w:tc>
          <w:tcPr>
            <w:tcW w:w="812" w:type="pct"/>
            <w:tcBorders>
              <w:top w:val="nil"/>
              <w:left w:val="nil"/>
              <w:bottom w:val="single" w:sz="4" w:space="0" w:color="auto"/>
              <w:right w:val="single" w:sz="4" w:space="0" w:color="auto"/>
            </w:tcBorders>
            <w:shd w:val="clear" w:color="auto" w:fill="auto"/>
            <w:vAlign w:val="center"/>
            <w:hideMark/>
          </w:tcPr>
          <w:p w14:paraId="49E26CFF" w14:textId="77777777" w:rsidR="004F42B1" w:rsidRPr="004F42B1" w:rsidRDefault="004F42B1" w:rsidP="004F42B1">
            <w:pPr>
              <w:pStyle w:val="MPAtabelatre"/>
            </w:pPr>
            <w:r w:rsidRPr="004F42B1">
              <w:t>W miarę potrzeb i dostępnych środków finansowych</w:t>
            </w:r>
          </w:p>
        </w:tc>
        <w:tc>
          <w:tcPr>
            <w:tcW w:w="376" w:type="pct"/>
            <w:tcBorders>
              <w:top w:val="nil"/>
              <w:left w:val="nil"/>
              <w:bottom w:val="single" w:sz="4" w:space="0" w:color="auto"/>
              <w:right w:val="single" w:sz="4" w:space="0" w:color="auto"/>
            </w:tcBorders>
            <w:shd w:val="clear" w:color="auto" w:fill="auto"/>
            <w:noWrap/>
            <w:vAlign w:val="center"/>
            <w:hideMark/>
          </w:tcPr>
          <w:p w14:paraId="0E7C4C67" w14:textId="77777777" w:rsidR="004F42B1" w:rsidRPr="004F42B1" w:rsidRDefault="004F42B1" w:rsidP="004F42B1">
            <w:pPr>
              <w:pStyle w:val="MPAtabelatre"/>
            </w:pPr>
            <w:r w:rsidRPr="004F42B1">
              <w:t>2030 r.</w:t>
            </w:r>
          </w:p>
        </w:tc>
      </w:tr>
      <w:tr w:rsidR="004F42B1" w:rsidRPr="004F42B1" w14:paraId="533F2695" w14:textId="77777777" w:rsidTr="000F4020">
        <w:trPr>
          <w:trHeight w:val="58"/>
        </w:trPr>
        <w:tc>
          <w:tcPr>
            <w:tcW w:w="466" w:type="pct"/>
            <w:vMerge w:val="restart"/>
            <w:tcBorders>
              <w:top w:val="nil"/>
              <w:left w:val="single" w:sz="4" w:space="0" w:color="auto"/>
              <w:bottom w:val="single" w:sz="4" w:space="0" w:color="auto"/>
              <w:right w:val="single" w:sz="4" w:space="0" w:color="auto"/>
            </w:tcBorders>
            <w:shd w:val="clear" w:color="000000" w:fill="DBE5F1"/>
            <w:noWrap/>
            <w:vAlign w:val="center"/>
            <w:hideMark/>
          </w:tcPr>
          <w:p w14:paraId="7CA240C5" w14:textId="77777777" w:rsidR="004F42B1" w:rsidRPr="004F42B1" w:rsidRDefault="004F42B1" w:rsidP="004F42B1">
            <w:pPr>
              <w:pStyle w:val="MPAtabelatre"/>
            </w:pPr>
            <w:r w:rsidRPr="004F42B1">
              <w:t>MPA-15</w:t>
            </w:r>
          </w:p>
        </w:tc>
        <w:tc>
          <w:tcPr>
            <w:tcW w:w="854" w:type="pct"/>
            <w:vMerge w:val="restart"/>
            <w:tcBorders>
              <w:top w:val="nil"/>
              <w:left w:val="single" w:sz="4" w:space="0" w:color="auto"/>
              <w:bottom w:val="single" w:sz="4" w:space="0" w:color="auto"/>
              <w:right w:val="single" w:sz="4" w:space="0" w:color="auto"/>
            </w:tcBorders>
            <w:shd w:val="clear" w:color="auto" w:fill="auto"/>
            <w:vAlign w:val="center"/>
            <w:hideMark/>
          </w:tcPr>
          <w:p w14:paraId="779BB9C7" w14:textId="77777777" w:rsidR="004F42B1" w:rsidRPr="004F42B1" w:rsidRDefault="004F42B1" w:rsidP="004F42B1">
            <w:pPr>
              <w:pStyle w:val="MPAtabelatre"/>
              <w:rPr>
                <w:b/>
                <w:bCs/>
              </w:rPr>
            </w:pPr>
            <w:r w:rsidRPr="004F42B1">
              <w:rPr>
                <w:b/>
                <w:bCs/>
              </w:rPr>
              <w:t xml:space="preserve">Zadanie 3: </w:t>
            </w:r>
            <w:r w:rsidRPr="004F42B1">
              <w:t>Realizacja zadań dodatkowych, realizowanych w celu eliminowania luk wiedzy</w:t>
            </w:r>
          </w:p>
        </w:tc>
        <w:tc>
          <w:tcPr>
            <w:tcW w:w="2492" w:type="pct"/>
            <w:tcBorders>
              <w:top w:val="nil"/>
              <w:left w:val="nil"/>
              <w:bottom w:val="single" w:sz="4" w:space="0" w:color="auto"/>
              <w:right w:val="single" w:sz="4" w:space="0" w:color="auto"/>
            </w:tcBorders>
            <w:shd w:val="clear" w:color="auto" w:fill="auto"/>
            <w:vAlign w:val="center"/>
            <w:hideMark/>
          </w:tcPr>
          <w:p w14:paraId="2C32FD02" w14:textId="77777777" w:rsidR="004F42B1" w:rsidRPr="004F42B1" w:rsidRDefault="004F42B1" w:rsidP="004F42B1">
            <w:pPr>
              <w:pStyle w:val="MPAtabelatre"/>
            </w:pPr>
            <w:r w:rsidRPr="004F42B1">
              <w:t>Opracowanie strategii rozwoju terenów zieleni wraz z inwentaryzacją terenów pełniących funkcje przyrodnicze w Mieście</w:t>
            </w:r>
          </w:p>
        </w:tc>
        <w:tc>
          <w:tcPr>
            <w:tcW w:w="812" w:type="pct"/>
            <w:tcBorders>
              <w:top w:val="nil"/>
              <w:left w:val="nil"/>
              <w:bottom w:val="single" w:sz="4" w:space="0" w:color="auto"/>
              <w:right w:val="single" w:sz="4" w:space="0" w:color="auto"/>
            </w:tcBorders>
            <w:shd w:val="clear" w:color="auto" w:fill="auto"/>
            <w:vAlign w:val="center"/>
            <w:hideMark/>
          </w:tcPr>
          <w:p w14:paraId="3B20F6FD"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7AB029C3" w14:textId="77777777" w:rsidR="004F42B1" w:rsidRPr="004F42B1" w:rsidRDefault="004F42B1" w:rsidP="004F42B1">
            <w:pPr>
              <w:pStyle w:val="MPAtabelatre"/>
            </w:pPr>
            <w:r w:rsidRPr="004F42B1">
              <w:t>2030 r.</w:t>
            </w:r>
          </w:p>
        </w:tc>
      </w:tr>
      <w:tr w:rsidR="004F42B1" w:rsidRPr="004F42B1" w14:paraId="0CC67B94" w14:textId="77777777" w:rsidTr="000F4020">
        <w:trPr>
          <w:trHeight w:val="624"/>
        </w:trPr>
        <w:tc>
          <w:tcPr>
            <w:tcW w:w="466" w:type="pct"/>
            <w:vMerge/>
            <w:tcBorders>
              <w:top w:val="nil"/>
              <w:left w:val="single" w:sz="4" w:space="0" w:color="auto"/>
              <w:bottom w:val="single" w:sz="4" w:space="0" w:color="auto"/>
              <w:right w:val="single" w:sz="4" w:space="0" w:color="auto"/>
            </w:tcBorders>
            <w:vAlign w:val="center"/>
            <w:hideMark/>
          </w:tcPr>
          <w:p w14:paraId="38B80F00"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082449EC"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73348AD1" w14:textId="77777777" w:rsidR="004F42B1" w:rsidRPr="004F42B1" w:rsidRDefault="004F42B1" w:rsidP="004F42B1">
            <w:pPr>
              <w:pStyle w:val="MPAtabelatre"/>
            </w:pPr>
            <w:r w:rsidRPr="004F42B1">
              <w:t>Utworzenie i zarządzanie bazą danych o zagrożeniach i skutkach ekstremalnych zjawisk klimatycznych</w:t>
            </w:r>
          </w:p>
        </w:tc>
        <w:tc>
          <w:tcPr>
            <w:tcW w:w="812" w:type="pct"/>
            <w:tcBorders>
              <w:top w:val="nil"/>
              <w:left w:val="nil"/>
              <w:bottom w:val="single" w:sz="4" w:space="0" w:color="auto"/>
              <w:right w:val="single" w:sz="4" w:space="0" w:color="auto"/>
            </w:tcBorders>
            <w:shd w:val="clear" w:color="auto" w:fill="auto"/>
            <w:vAlign w:val="center"/>
            <w:hideMark/>
          </w:tcPr>
          <w:p w14:paraId="41BE7AF2"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437F7C0B" w14:textId="77777777" w:rsidR="004F42B1" w:rsidRPr="004F42B1" w:rsidRDefault="004F42B1" w:rsidP="004F42B1">
            <w:pPr>
              <w:pStyle w:val="MPAtabelatre"/>
            </w:pPr>
            <w:r w:rsidRPr="004F42B1">
              <w:t>2030 r.</w:t>
            </w:r>
          </w:p>
        </w:tc>
      </w:tr>
      <w:tr w:rsidR="004F42B1" w:rsidRPr="004F42B1" w14:paraId="04B21885"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357F9E7B"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7BEF939F"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0FF2AC8" w14:textId="77777777" w:rsidR="004F42B1" w:rsidRPr="004F42B1" w:rsidRDefault="004F42B1" w:rsidP="004F42B1">
            <w:pPr>
              <w:pStyle w:val="MPAtabelatre"/>
            </w:pPr>
            <w:r w:rsidRPr="004F42B1">
              <w:t>Zorganizowanie i przeprowadzenie wspólnych szkoleń służb w ramach współpracy PSP, OSP i UM  (integracja systemów reagowania kryzysowego)</w:t>
            </w:r>
          </w:p>
        </w:tc>
        <w:tc>
          <w:tcPr>
            <w:tcW w:w="812" w:type="pct"/>
            <w:tcBorders>
              <w:top w:val="nil"/>
              <w:left w:val="nil"/>
              <w:bottom w:val="single" w:sz="4" w:space="0" w:color="auto"/>
              <w:right w:val="single" w:sz="4" w:space="0" w:color="auto"/>
            </w:tcBorders>
            <w:shd w:val="clear" w:color="auto" w:fill="auto"/>
            <w:vAlign w:val="center"/>
            <w:hideMark/>
          </w:tcPr>
          <w:p w14:paraId="48190369"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02A4BB4D" w14:textId="77777777" w:rsidR="004F42B1" w:rsidRPr="004F42B1" w:rsidRDefault="004F42B1" w:rsidP="004F42B1">
            <w:pPr>
              <w:pStyle w:val="MPAtabelatre"/>
            </w:pPr>
            <w:r w:rsidRPr="004F42B1">
              <w:t>2030 r.</w:t>
            </w:r>
          </w:p>
        </w:tc>
      </w:tr>
      <w:tr w:rsidR="004F42B1" w:rsidRPr="004F42B1" w14:paraId="5E57B3AD" w14:textId="77777777" w:rsidTr="000F4020">
        <w:trPr>
          <w:trHeight w:val="936"/>
        </w:trPr>
        <w:tc>
          <w:tcPr>
            <w:tcW w:w="466" w:type="pct"/>
            <w:vMerge/>
            <w:tcBorders>
              <w:top w:val="nil"/>
              <w:left w:val="single" w:sz="4" w:space="0" w:color="auto"/>
              <w:bottom w:val="single" w:sz="4" w:space="0" w:color="auto"/>
              <w:right w:val="single" w:sz="4" w:space="0" w:color="auto"/>
            </w:tcBorders>
            <w:vAlign w:val="center"/>
            <w:hideMark/>
          </w:tcPr>
          <w:p w14:paraId="3F636BDA" w14:textId="77777777" w:rsidR="004F42B1" w:rsidRPr="004F42B1" w:rsidRDefault="004F42B1" w:rsidP="004F42B1">
            <w:pPr>
              <w:pStyle w:val="MPAtabelatre"/>
            </w:pPr>
          </w:p>
        </w:tc>
        <w:tc>
          <w:tcPr>
            <w:tcW w:w="854" w:type="pct"/>
            <w:vMerge/>
            <w:tcBorders>
              <w:top w:val="nil"/>
              <w:left w:val="single" w:sz="4" w:space="0" w:color="auto"/>
              <w:bottom w:val="single" w:sz="4" w:space="0" w:color="auto"/>
              <w:right w:val="single" w:sz="4" w:space="0" w:color="auto"/>
            </w:tcBorders>
            <w:vAlign w:val="center"/>
            <w:hideMark/>
          </w:tcPr>
          <w:p w14:paraId="642D6A3E" w14:textId="77777777" w:rsidR="004F42B1" w:rsidRPr="004F42B1" w:rsidRDefault="004F42B1" w:rsidP="004F42B1">
            <w:pPr>
              <w:pStyle w:val="MPAtabelatre"/>
              <w:rPr>
                <w:b/>
                <w:bCs/>
              </w:rPr>
            </w:pPr>
          </w:p>
        </w:tc>
        <w:tc>
          <w:tcPr>
            <w:tcW w:w="2492" w:type="pct"/>
            <w:tcBorders>
              <w:top w:val="nil"/>
              <w:left w:val="nil"/>
              <w:bottom w:val="single" w:sz="4" w:space="0" w:color="auto"/>
              <w:right w:val="single" w:sz="4" w:space="0" w:color="auto"/>
            </w:tcBorders>
            <w:shd w:val="clear" w:color="auto" w:fill="auto"/>
            <w:vAlign w:val="center"/>
            <w:hideMark/>
          </w:tcPr>
          <w:p w14:paraId="3D51B832" w14:textId="77777777" w:rsidR="004F42B1" w:rsidRPr="004F42B1" w:rsidRDefault="004F42B1" w:rsidP="004F42B1">
            <w:pPr>
              <w:pStyle w:val="MPAtabelatre"/>
            </w:pPr>
            <w:r w:rsidRPr="004F42B1">
              <w:t>Budowa i utrzymanie platformy wymiany wiedzy o dobrych praktykach w adaptacji do zmian klimatu, zrzeszającej przedsiębiorców i środowisko naukowe</w:t>
            </w:r>
          </w:p>
        </w:tc>
        <w:tc>
          <w:tcPr>
            <w:tcW w:w="812" w:type="pct"/>
            <w:tcBorders>
              <w:top w:val="nil"/>
              <w:left w:val="nil"/>
              <w:bottom w:val="single" w:sz="4" w:space="0" w:color="auto"/>
              <w:right w:val="single" w:sz="4" w:space="0" w:color="auto"/>
            </w:tcBorders>
            <w:shd w:val="clear" w:color="auto" w:fill="auto"/>
            <w:vAlign w:val="center"/>
            <w:hideMark/>
          </w:tcPr>
          <w:p w14:paraId="031430AE" w14:textId="77777777" w:rsidR="004F42B1" w:rsidRPr="004F42B1" w:rsidRDefault="004F42B1" w:rsidP="004F42B1">
            <w:pPr>
              <w:pStyle w:val="MPAtabelatre"/>
            </w:pPr>
            <w:r w:rsidRPr="004F42B1">
              <w:t>W miarę dostępnych środków</w:t>
            </w:r>
          </w:p>
        </w:tc>
        <w:tc>
          <w:tcPr>
            <w:tcW w:w="376" w:type="pct"/>
            <w:tcBorders>
              <w:top w:val="nil"/>
              <w:left w:val="nil"/>
              <w:bottom w:val="single" w:sz="4" w:space="0" w:color="auto"/>
              <w:right w:val="single" w:sz="4" w:space="0" w:color="auto"/>
            </w:tcBorders>
            <w:shd w:val="clear" w:color="auto" w:fill="auto"/>
            <w:noWrap/>
            <w:vAlign w:val="center"/>
            <w:hideMark/>
          </w:tcPr>
          <w:p w14:paraId="389C46DF" w14:textId="77777777" w:rsidR="004F42B1" w:rsidRPr="004F42B1" w:rsidRDefault="004F42B1" w:rsidP="004F42B1">
            <w:pPr>
              <w:pStyle w:val="MPAtabelatre"/>
            </w:pPr>
            <w:r w:rsidRPr="004F42B1">
              <w:t>2030 r.</w:t>
            </w:r>
          </w:p>
        </w:tc>
      </w:tr>
    </w:tbl>
    <w:p w14:paraId="553B033C" w14:textId="77777777" w:rsidR="00D52561" w:rsidRDefault="00D52561" w:rsidP="00F773B9">
      <w:pPr>
        <w:pStyle w:val="MPAtekstzwyky"/>
        <w:rPr>
          <w:lang w:eastAsia="ar-SA"/>
        </w:rPr>
      </w:pPr>
    </w:p>
    <w:p w14:paraId="4A9A71FC" w14:textId="3F0245C2" w:rsidR="00B15B90" w:rsidRDefault="00B15B90" w:rsidP="00F773B9">
      <w:pPr>
        <w:pStyle w:val="MPAtekstzwyky"/>
        <w:rPr>
          <w:lang w:eastAsia="ar-SA"/>
        </w:rPr>
      </w:pPr>
    </w:p>
    <w:p w14:paraId="4FC12C11" w14:textId="40C46D1B" w:rsidR="00B15B90" w:rsidRDefault="00B15B90" w:rsidP="00F773B9">
      <w:pPr>
        <w:pStyle w:val="MPAtekstzwyky"/>
        <w:rPr>
          <w:lang w:eastAsia="ar-SA"/>
        </w:rPr>
      </w:pPr>
    </w:p>
    <w:p w14:paraId="1E73E3F6" w14:textId="7904FF40" w:rsidR="0071213D" w:rsidRDefault="0071213D" w:rsidP="00F773B9">
      <w:pPr>
        <w:pStyle w:val="MPAtekstzwyky"/>
        <w:rPr>
          <w:lang w:eastAsia="ar-SA"/>
        </w:rPr>
      </w:pPr>
    </w:p>
    <w:p w14:paraId="14BD5EDC" w14:textId="77777777" w:rsidR="0071213D" w:rsidRDefault="0071213D">
      <w:pPr>
        <w:rPr>
          <w:rFonts w:asciiTheme="minorHAnsi" w:hAnsiTheme="minorHAnsi"/>
          <w:sz w:val="24"/>
          <w:szCs w:val="22"/>
          <w:lang w:eastAsia="ar-SA"/>
        </w:rPr>
      </w:pPr>
      <w:r>
        <w:rPr>
          <w:lang w:eastAsia="ar-SA"/>
        </w:rPr>
        <w:br w:type="page"/>
      </w:r>
    </w:p>
    <w:p w14:paraId="7EC79E15" w14:textId="77777777" w:rsidR="0071213D" w:rsidRDefault="0071213D" w:rsidP="00F773B9">
      <w:pPr>
        <w:pStyle w:val="MPAtekstzwyky"/>
        <w:rPr>
          <w:lang w:eastAsia="ar-SA"/>
        </w:rPr>
        <w:sectPr w:rsidR="0071213D" w:rsidSect="0071213D">
          <w:pgSz w:w="16838" w:h="11906" w:orient="landscape"/>
          <w:pgMar w:top="1417" w:right="1417" w:bottom="1417" w:left="1417" w:header="708" w:footer="708" w:gutter="0"/>
          <w:cols w:space="708"/>
          <w:docGrid w:linePitch="360"/>
        </w:sectPr>
      </w:pPr>
    </w:p>
    <w:p w14:paraId="236ABE78" w14:textId="5F49EC8B" w:rsidR="00B2603F" w:rsidRDefault="00617ECD" w:rsidP="00B2603F">
      <w:pPr>
        <w:pStyle w:val="MPANag1"/>
      </w:pPr>
      <w:bookmarkStart w:id="628" w:name="_Toc56593576"/>
      <w:bookmarkStart w:id="629" w:name="_Toc56594813"/>
      <w:bookmarkStart w:id="630" w:name="_Toc59106104"/>
      <w:bookmarkEnd w:id="628"/>
      <w:bookmarkEnd w:id="629"/>
      <w:r>
        <w:lastRenderedPageBreak/>
        <w:t xml:space="preserve">Wdrożenie </w:t>
      </w:r>
      <w:r w:rsidR="00B2603F">
        <w:t xml:space="preserve">Planu </w:t>
      </w:r>
      <w:r w:rsidR="00A7728A">
        <w:t>a</w:t>
      </w:r>
      <w:r w:rsidR="00B2603F">
        <w:t>daptacji</w:t>
      </w:r>
      <w:bookmarkEnd w:id="630"/>
    </w:p>
    <w:p w14:paraId="4B6593AB" w14:textId="69F12FC1" w:rsidR="008F5304" w:rsidRPr="008F5304" w:rsidRDefault="008F5304" w:rsidP="008F5304">
      <w:pPr>
        <w:pStyle w:val="MPAtekstzwyky"/>
        <w:rPr>
          <w:lang w:eastAsia="ar-SA"/>
        </w:rPr>
      </w:pPr>
      <w:r>
        <w:rPr>
          <w:lang w:eastAsia="ar-SA"/>
        </w:rPr>
        <w:t xml:space="preserve">Plan </w:t>
      </w:r>
      <w:r w:rsidR="00A7728A">
        <w:rPr>
          <w:lang w:eastAsia="ar-SA"/>
        </w:rPr>
        <w:t>a</w:t>
      </w:r>
      <w:r>
        <w:rPr>
          <w:lang w:eastAsia="ar-SA"/>
        </w:rPr>
        <w:t>daptacji do zmian klimatu jest narzędziem służącym kształtowaniu miejskiej polityki skupionej na podnoszeni</w:t>
      </w:r>
      <w:r w:rsidR="00EB6A2D">
        <w:rPr>
          <w:lang w:eastAsia="ar-SA"/>
        </w:rPr>
        <w:t>u</w:t>
      </w:r>
      <w:r>
        <w:rPr>
          <w:lang w:eastAsia="ar-SA"/>
        </w:rPr>
        <w:t xml:space="preserve"> odporności </w:t>
      </w:r>
      <w:r w:rsidR="000B7419">
        <w:rPr>
          <w:lang w:eastAsia="ar-SA"/>
        </w:rPr>
        <w:t>M</w:t>
      </w:r>
      <w:r>
        <w:rPr>
          <w:lang w:eastAsia="ar-SA"/>
        </w:rPr>
        <w:t xml:space="preserve">iasta na zachodzące procesy spowodowane zmianami klimatu. Za wdrażanie Planu </w:t>
      </w:r>
      <w:r w:rsidR="00A7728A">
        <w:rPr>
          <w:lang w:eastAsia="ar-SA"/>
        </w:rPr>
        <w:t>a</w:t>
      </w:r>
      <w:r>
        <w:rPr>
          <w:lang w:eastAsia="ar-SA"/>
        </w:rPr>
        <w:t>daptacji odpowiadać będzie samorząd gminny we współpracy z</w:t>
      </w:r>
      <w:r w:rsidR="00253FEA">
        <w:rPr>
          <w:lang w:eastAsia="ar-SA"/>
        </w:rPr>
        <w:t> </w:t>
      </w:r>
      <w:r>
        <w:rPr>
          <w:lang w:eastAsia="ar-SA"/>
        </w:rPr>
        <w:t xml:space="preserve">mieszkańcami i interesariuszami. Wdrażanie Planu wymagać będzie dostosowania istniejących już mechanizmów i obowiązujących rozwiązań zarządzania do wymogów implementacji polityki adaptacyjnej. Skuteczność w wdrażaniu Planu zależna będzie również od poziomu współpracy z mieszkańcami Stalowej Woli </w:t>
      </w:r>
      <w:r w:rsidR="001A08BB">
        <w:rPr>
          <w:lang w:eastAsia="ar-SA"/>
        </w:rPr>
        <w:t>przedstawicielami różnych grup interesariuszy</w:t>
      </w:r>
      <w:r>
        <w:rPr>
          <w:lang w:eastAsia="ar-SA"/>
        </w:rPr>
        <w:t xml:space="preserve"> </w:t>
      </w:r>
      <w:r w:rsidR="000B7419">
        <w:rPr>
          <w:lang w:eastAsia="ar-SA"/>
        </w:rPr>
        <w:t>M</w:t>
      </w:r>
      <w:r w:rsidR="001A08BB">
        <w:rPr>
          <w:lang w:eastAsia="ar-SA"/>
        </w:rPr>
        <w:t>iasta</w:t>
      </w:r>
      <w:r>
        <w:rPr>
          <w:lang w:eastAsia="ar-SA"/>
        </w:rPr>
        <w:t xml:space="preserve"> – zarządcami infrastruktury, organizacjami społecznymi, przedsiębiorcami.</w:t>
      </w:r>
    </w:p>
    <w:p w14:paraId="2B88ECF7" w14:textId="776151F5" w:rsidR="00B2603F" w:rsidRDefault="00B2603F" w:rsidP="00B2603F">
      <w:pPr>
        <w:pStyle w:val="MPANag2"/>
      </w:pPr>
      <w:bookmarkStart w:id="631" w:name="_Toc59106105"/>
      <w:r>
        <w:t>Podmioty wdrażające</w:t>
      </w:r>
      <w:bookmarkEnd w:id="631"/>
    </w:p>
    <w:p w14:paraId="6A4E1065" w14:textId="7F257A7B" w:rsidR="008651C1" w:rsidRDefault="008651C1" w:rsidP="008651C1">
      <w:pPr>
        <w:pStyle w:val="MPAtekstzwyky"/>
        <w:rPr>
          <w:lang w:eastAsia="ar-SA"/>
        </w:rPr>
      </w:pPr>
      <w:r>
        <w:rPr>
          <w:lang w:eastAsia="ar-SA"/>
        </w:rPr>
        <w:t xml:space="preserve">Skuteczność wdrożenia Planu </w:t>
      </w:r>
      <w:r w:rsidR="00A7728A">
        <w:rPr>
          <w:lang w:eastAsia="ar-SA"/>
        </w:rPr>
        <w:t>a</w:t>
      </w:r>
      <w:r>
        <w:rPr>
          <w:lang w:eastAsia="ar-SA"/>
        </w:rPr>
        <w:t xml:space="preserve">daptacji, będzie wymagać </w:t>
      </w:r>
      <w:r w:rsidR="00C75D26">
        <w:rPr>
          <w:lang w:eastAsia="ar-SA"/>
        </w:rPr>
        <w:t xml:space="preserve">zaangażowania wielu podmiotów zarządzających </w:t>
      </w:r>
      <w:r w:rsidR="000B7419">
        <w:rPr>
          <w:lang w:eastAsia="ar-SA"/>
        </w:rPr>
        <w:t>M</w:t>
      </w:r>
      <w:r w:rsidR="00C75D26">
        <w:rPr>
          <w:lang w:eastAsia="ar-SA"/>
        </w:rPr>
        <w:t xml:space="preserve">iastem oraz działających w </w:t>
      </w:r>
      <w:r w:rsidR="001164CE">
        <w:rPr>
          <w:lang w:eastAsia="ar-SA"/>
        </w:rPr>
        <w:t>M</w:t>
      </w:r>
      <w:r w:rsidR="00C75D26">
        <w:rPr>
          <w:lang w:eastAsia="ar-SA"/>
        </w:rPr>
        <w:t xml:space="preserve">ieście, jak również udziału mieszkańców </w:t>
      </w:r>
      <w:r w:rsidR="000B7419">
        <w:rPr>
          <w:lang w:eastAsia="ar-SA"/>
        </w:rPr>
        <w:t>M</w:t>
      </w:r>
      <w:r w:rsidR="00C75D26">
        <w:rPr>
          <w:lang w:eastAsia="ar-SA"/>
        </w:rPr>
        <w:t>iasta</w:t>
      </w:r>
      <w:r w:rsidR="00C75D26" w:rsidRPr="00C75D26">
        <w:rPr>
          <w:lang w:eastAsia="ar-SA"/>
        </w:rPr>
        <w:t>.</w:t>
      </w:r>
      <w:r w:rsidR="00C75D26" w:rsidRPr="00C75D26">
        <w:t xml:space="preserve"> </w:t>
      </w:r>
      <w:r w:rsidR="00C75D26" w:rsidRPr="00C75D26">
        <w:rPr>
          <w:lang w:eastAsia="ar-SA"/>
        </w:rPr>
        <w:t>Należy także oczekiwać włączenia w adaptację</w:t>
      </w:r>
      <w:r w:rsidR="001A18FE">
        <w:rPr>
          <w:lang w:eastAsia="ar-SA"/>
        </w:rPr>
        <w:t>,</w:t>
      </w:r>
      <w:r w:rsidR="00C75D26" w:rsidRPr="00C75D26">
        <w:rPr>
          <w:lang w:eastAsia="ar-SA"/>
        </w:rPr>
        <w:t xml:space="preserve"> środowiska naukowego i</w:t>
      </w:r>
      <w:r w:rsidR="00253FEA">
        <w:rPr>
          <w:lang w:eastAsia="ar-SA"/>
        </w:rPr>
        <w:t> </w:t>
      </w:r>
      <w:r w:rsidR="00C75D26" w:rsidRPr="00C75D26">
        <w:rPr>
          <w:lang w:eastAsia="ar-SA"/>
        </w:rPr>
        <w:t xml:space="preserve">przedsiębiorców – uwzględnienie ryzyk związanego ze zmianami klimatu w rozwoju badań naukowych oraz w planowaniu strategicznym i finansowym w przedsiębiorstwach mogą stymulować nowe technologie w adaptacji i przyczynić się do lepszego wdrożenia Planu. Do </w:t>
      </w:r>
      <w:r w:rsidR="00EB6A2D">
        <w:rPr>
          <w:lang w:eastAsia="ar-SA"/>
        </w:rPr>
        <w:t>stworzenia</w:t>
      </w:r>
      <w:r w:rsidR="00C75D26" w:rsidRPr="00C75D26">
        <w:rPr>
          <w:lang w:eastAsia="ar-SA"/>
        </w:rPr>
        <w:t xml:space="preserve"> Planu </w:t>
      </w:r>
      <w:r w:rsidR="00A7728A">
        <w:rPr>
          <w:lang w:eastAsia="ar-SA"/>
        </w:rPr>
        <w:t>a</w:t>
      </w:r>
      <w:r w:rsidR="00C75D26" w:rsidRPr="00C75D26">
        <w:rPr>
          <w:lang w:eastAsia="ar-SA"/>
        </w:rPr>
        <w:t xml:space="preserve">daptacji wykorzystane </w:t>
      </w:r>
      <w:r w:rsidR="00EB6A2D">
        <w:rPr>
          <w:lang w:eastAsia="ar-SA"/>
        </w:rPr>
        <w:t>zostały</w:t>
      </w:r>
      <w:r w:rsidR="00C75D26" w:rsidRPr="00C75D26">
        <w:rPr>
          <w:lang w:eastAsia="ar-SA"/>
        </w:rPr>
        <w:t xml:space="preserve"> istniejące ramy instytucjonalne realizacji polityki rozwoju </w:t>
      </w:r>
      <w:r w:rsidR="000B7419">
        <w:rPr>
          <w:lang w:eastAsia="ar-SA"/>
        </w:rPr>
        <w:t>M</w:t>
      </w:r>
      <w:r w:rsidR="00C75D26" w:rsidRPr="00C75D26">
        <w:rPr>
          <w:lang w:eastAsia="ar-SA"/>
        </w:rPr>
        <w:t>iasta, a koordynacja nad realizacj</w:t>
      </w:r>
      <w:r w:rsidR="00C75D26">
        <w:rPr>
          <w:lang w:eastAsia="ar-SA"/>
        </w:rPr>
        <w:t>ą</w:t>
      </w:r>
      <w:r w:rsidR="00C75D26" w:rsidRPr="00C75D26">
        <w:rPr>
          <w:lang w:eastAsia="ar-SA"/>
        </w:rPr>
        <w:t xml:space="preserve"> planu działań adaptacyjnych powierzona zostaje Prezydentowi </w:t>
      </w:r>
      <w:r w:rsidR="00C121A9">
        <w:rPr>
          <w:lang w:eastAsia="ar-SA"/>
        </w:rPr>
        <w:t>M</w:t>
      </w:r>
      <w:r w:rsidR="00C75D26" w:rsidRPr="00C75D26">
        <w:rPr>
          <w:lang w:eastAsia="ar-SA"/>
        </w:rPr>
        <w:t>iasta Stalowej Woli</w:t>
      </w:r>
      <w:r w:rsidR="00C75D26">
        <w:rPr>
          <w:lang w:eastAsia="ar-SA"/>
        </w:rPr>
        <w:t>.</w:t>
      </w:r>
    </w:p>
    <w:p w14:paraId="469BA6B5" w14:textId="3F46019F" w:rsidR="00434A73" w:rsidRPr="00434A73" w:rsidRDefault="00C75D26" w:rsidP="00434A73">
      <w:pPr>
        <w:pStyle w:val="MPAtekstzwyky"/>
        <w:rPr>
          <w:lang w:eastAsia="ar-SA"/>
        </w:rPr>
      </w:pPr>
      <w:r>
        <w:rPr>
          <w:lang w:eastAsia="ar-SA"/>
        </w:rPr>
        <w:t xml:space="preserve">Wdrażanie Planu będzie polegało na przygotowaniu i realizacji projektów zgłoszonych do Planu przez </w:t>
      </w:r>
      <w:r w:rsidR="000B7419">
        <w:rPr>
          <w:lang w:eastAsia="ar-SA"/>
        </w:rPr>
        <w:t>M</w:t>
      </w:r>
      <w:r w:rsidR="00434A73">
        <w:rPr>
          <w:lang w:eastAsia="ar-SA"/>
        </w:rPr>
        <w:t>iasto</w:t>
      </w:r>
      <w:r>
        <w:rPr>
          <w:lang w:eastAsia="ar-SA"/>
        </w:rPr>
        <w:t>, inne uprawnione podmioty oraz na identyfikowaniu nowych przedsięwzięć, których wykonanie pozwoli na adaptowanie do zmian klimatu oraz aktualizacji i monitorowaniu zadań realizowanych przez podmioty, które zgłosiły do planu zadania</w:t>
      </w:r>
      <w:r w:rsidR="00434A73">
        <w:rPr>
          <w:lang w:eastAsia="ar-SA"/>
        </w:rPr>
        <w:t>.</w:t>
      </w:r>
    </w:p>
    <w:p w14:paraId="5144DAC3" w14:textId="1DEC06AA" w:rsidR="00C75D26" w:rsidRDefault="00C75D26" w:rsidP="00C75D26">
      <w:pPr>
        <w:pStyle w:val="MPANag2"/>
      </w:pPr>
      <w:bookmarkStart w:id="632" w:name="_Toc59106106"/>
      <w:r>
        <w:t>Możliwe źródła finansowania</w:t>
      </w:r>
      <w:bookmarkEnd w:id="632"/>
    </w:p>
    <w:p w14:paraId="02C87683" w14:textId="1E6CED75" w:rsidR="00434A73" w:rsidRDefault="00434A73" w:rsidP="00434A73">
      <w:pPr>
        <w:pStyle w:val="MPAtekstzwyky"/>
        <w:rPr>
          <w:lang w:eastAsia="ar-SA"/>
        </w:rPr>
      </w:pPr>
      <w:r w:rsidRPr="00434A73">
        <w:rPr>
          <w:lang w:eastAsia="ar-SA"/>
        </w:rPr>
        <w:t>Istnieje możliwość finansowania z funduszy Unii Europejskiej i współpracy Unii Europejskiej z</w:t>
      </w:r>
      <w:r>
        <w:rPr>
          <w:lang w:eastAsia="ar-SA"/>
        </w:rPr>
        <w:t> </w:t>
      </w:r>
      <w:r w:rsidRPr="00434A73">
        <w:rPr>
          <w:lang w:eastAsia="ar-SA"/>
        </w:rPr>
        <w:t>innymi krajami, środków krajowych i regionalnych. Adaptację do zmian klimatu Unia Europejska finansuje za pomocą szerokiej gamy instrumentów</w:t>
      </w:r>
      <w:r w:rsidR="00783F20">
        <w:rPr>
          <w:lang w:eastAsia="ar-SA"/>
        </w:rPr>
        <w:t xml:space="preserve">. </w:t>
      </w:r>
      <w:r w:rsidRPr="00434A73">
        <w:rPr>
          <w:lang w:eastAsia="ar-SA"/>
        </w:rPr>
        <w:t>Planując kolejny budżet, bierze pod uwagę potrzeby finansowe adaptacji do zmian klimatu w jeszcze większym stopniu niż w perspektywie finansowej</w:t>
      </w:r>
      <w:r w:rsidR="00EB6A2D">
        <w:rPr>
          <w:lang w:eastAsia="ar-SA"/>
        </w:rPr>
        <w:t xml:space="preserve"> na lata 2014-2020</w:t>
      </w:r>
      <w:r w:rsidRPr="00434A73">
        <w:rPr>
          <w:lang w:eastAsia="ar-SA"/>
        </w:rPr>
        <w:t xml:space="preserve">. W Polsce adaptacja do zmian klimatu pozostaje głównym obszarem wsparcia finansowego. Ministerstwo Środowiska deklaruje, że także za pomocą instrumentów finansowych, kontynuowana będzie polityka adaptacyjna w </w:t>
      </w:r>
      <w:r w:rsidR="000B7419">
        <w:rPr>
          <w:lang w:eastAsia="ar-SA"/>
        </w:rPr>
        <w:t>M</w:t>
      </w:r>
      <w:r w:rsidRPr="00434A73">
        <w:rPr>
          <w:lang w:eastAsia="ar-SA"/>
        </w:rPr>
        <w:t xml:space="preserve">iastach. Poza funduszami UE wynikającymi z polityki spójności, </w:t>
      </w:r>
      <w:r w:rsidR="000B7419">
        <w:rPr>
          <w:lang w:eastAsia="ar-SA"/>
        </w:rPr>
        <w:t>M</w:t>
      </w:r>
      <w:r w:rsidRPr="00434A73">
        <w:rPr>
          <w:lang w:eastAsia="ar-SA"/>
        </w:rPr>
        <w:t>iasto może pozyskiwać środki finansowe z poniżej opisanych źródeł.</w:t>
      </w:r>
    </w:p>
    <w:p w14:paraId="0A5F08DF" w14:textId="74443E07" w:rsidR="00EB757F" w:rsidRDefault="00EB757F" w:rsidP="00744E72">
      <w:pPr>
        <w:pStyle w:val="Tytu"/>
      </w:pPr>
      <w:r>
        <w:t>Norweski Mechanizm Finansowy oraz Mechanizm Finansowy Europejskiego Obszaru Gospodarczego</w:t>
      </w:r>
      <w:r w:rsidR="00744E72">
        <w:t xml:space="preserve"> - </w:t>
      </w:r>
      <w:r w:rsidR="00744E72" w:rsidRPr="00744E72">
        <w:t>III edycja Funduszy norweskich i Funduszy EOG 2014-2021</w:t>
      </w:r>
    </w:p>
    <w:p w14:paraId="0F60E796" w14:textId="77777777" w:rsidR="00744E72" w:rsidRDefault="00744E72" w:rsidP="00744E72">
      <w:pPr>
        <w:pStyle w:val="MPAtekstzwyky"/>
      </w:pPr>
      <w:r w:rsidRPr="00744E72">
        <w:t>Fundusze norweskie to bezzwrotn</w:t>
      </w:r>
      <w:r>
        <w:t>a</w:t>
      </w:r>
      <w:r w:rsidRPr="00744E72">
        <w:t xml:space="preserve"> pomocy finansow</w:t>
      </w:r>
      <w:r>
        <w:t>a</w:t>
      </w:r>
      <w:r w:rsidRPr="00744E72">
        <w:t xml:space="preserve"> dla Polski w postaci dwóch instrumentów pod nazwą: </w:t>
      </w:r>
    </w:p>
    <w:p w14:paraId="6A837894" w14:textId="441CC3A1" w:rsidR="00744E72" w:rsidRDefault="00744E72" w:rsidP="00744E72">
      <w:pPr>
        <w:pStyle w:val="MPAlista"/>
      </w:pPr>
      <w:r w:rsidRPr="00744E72">
        <w:t>Mechanizm Finansowy Europejskiego Obszaru Gospodarczego (MF EOG)</w:t>
      </w:r>
      <w:r>
        <w:t>;</w:t>
      </w:r>
    </w:p>
    <w:p w14:paraId="6FEF4C76" w14:textId="77777777" w:rsidR="00744E72" w:rsidRDefault="00744E72" w:rsidP="00744E72">
      <w:pPr>
        <w:pStyle w:val="MPAlista"/>
      </w:pPr>
      <w:r w:rsidRPr="00744E72">
        <w:t>Norweski Mechanizm Finansowy (NMF).</w:t>
      </w:r>
    </w:p>
    <w:p w14:paraId="790C8AE0" w14:textId="25741AD4" w:rsidR="00744E72" w:rsidRPr="00744E72" w:rsidRDefault="00744E72" w:rsidP="00744E72">
      <w:pPr>
        <w:pStyle w:val="MPAtekstzwyky"/>
      </w:pPr>
      <w:r w:rsidRPr="00744E72">
        <w:lastRenderedPageBreak/>
        <w:t xml:space="preserve"> Środki na finansowanie pochodzą z trzech krajów EFTA (Europejskiego Stowarzyszenia Wolnego Handlu), będących zarazem członkami EOG, tj. Norwegii, Islandii i Liechtensteinu – czyli Państw Darczyńców. Negocjacje dotyczące uruchomienia III edycji Funduszy norweskich i EOG w Polsce zakończyły się w październiku 2017 r. Wsparcie przyznano 15 państwom Europy Środkowej i Południowej oraz krajom bałtyckim na kwotę ponad 2,8 mld euro. Polska z</w:t>
      </w:r>
      <w:r w:rsidR="00253FEA">
        <w:t> </w:t>
      </w:r>
      <w:r w:rsidRPr="00744E72">
        <w:t>alokacją 809,3 mln euro, podobnie jak w poprzednich latach, pozostaje największym beneficjentem tych środków.</w:t>
      </w:r>
      <w:r>
        <w:t xml:space="preserve"> D</w:t>
      </w:r>
      <w:r w:rsidRPr="00744E72">
        <w:t>ystrybucją środków dla obszaru środowiska i energii odpowiadają wspólnie Ministerstwo Środowiska i</w:t>
      </w:r>
      <w:r>
        <w:t> </w:t>
      </w:r>
      <w:r w:rsidRPr="00744E72">
        <w:t>Narodowy Fundusz Ochrony Środowiska i</w:t>
      </w:r>
      <w:r>
        <w:t> </w:t>
      </w:r>
      <w:r w:rsidRPr="00744E72">
        <w:t xml:space="preserve">Gospodarki Wodnej będąc Operatorem Programu Środowisko, Energia i Zmiany Klimatu </w:t>
      </w:r>
      <w:r>
        <w:t xml:space="preserve">Od czerwca 2019 roku nadzór nad Funduszami norweskimi wewnątrz NFOŚiGW został powierzony Departamentowi Energii. </w:t>
      </w:r>
      <w:r w:rsidR="009E7C08">
        <w:t>W</w:t>
      </w:r>
      <w:r>
        <w:t xml:space="preserve"> lipc</w:t>
      </w:r>
      <w:r w:rsidR="009E7C08">
        <w:t>u</w:t>
      </w:r>
      <w:r>
        <w:t xml:space="preserve"> 2019 r. </w:t>
      </w:r>
      <w:r w:rsidR="009E7C08">
        <w:t>d</w:t>
      </w:r>
      <w:r>
        <w:t xml:space="preserve">arczyńcy zaakceptowali Koncepcję wdrażania Programu Środowisko, Energia i Zmiany Klimatu, co pozwoliło na uruchomienie procedury zawierania Umowy i Porozumień na wdrażanie Programu i ogłaszania konkursów. Oferowane wsparcie pozwoli beneficjentom na pełne zbilansowanie źródeł finansowania inwestycji, </w:t>
      </w:r>
      <w:r w:rsidR="009E7C08">
        <w:t>jak również</w:t>
      </w:r>
      <w:r>
        <w:t xml:space="preserve"> przyczyni się do zwiększenia atrakcyjności oferowanego dofinansowania i zapewni optymalne wykorzystanie środków dostępnych z Funduszy norweskich. Planowany budżet programu na współfinansowanie projektów to 500 mln zł.</w:t>
      </w:r>
      <w:r w:rsidR="009E7C08">
        <w:t xml:space="preserve"> </w:t>
      </w:r>
      <w:r>
        <w:t xml:space="preserve">Nabory wniosków odbywają się w 2020 roku. </w:t>
      </w:r>
      <w:r w:rsidR="009E7C08">
        <w:t>U</w:t>
      </w:r>
      <w:r>
        <w:t>ruchomione wsparcie częściowo będzie mogło wypełnić lukę w dostępnym na rynku finansowaniu wynikającą z wyczerpania się środków w</w:t>
      </w:r>
      <w:r w:rsidR="00FC5D2A">
        <w:t> </w:t>
      </w:r>
      <w:r>
        <w:t>ramach środków POIiŚ 2014-2020 a przygotowywaną nowa perspektywą   finansową UE na lata 2021-2027.</w:t>
      </w:r>
      <w:r w:rsidR="009E7C08">
        <w:rPr>
          <w:rStyle w:val="Odwoanieprzypisudolnego"/>
        </w:rPr>
        <w:footnoteReference w:id="58"/>
      </w:r>
    </w:p>
    <w:p w14:paraId="20BECE0F" w14:textId="3E41D4C3" w:rsidR="00744E72" w:rsidRDefault="009E7C08" w:rsidP="009E7C08">
      <w:pPr>
        <w:pStyle w:val="Tytu"/>
      </w:pPr>
      <w:r>
        <w:t>Horyzont Europa</w:t>
      </w:r>
    </w:p>
    <w:p w14:paraId="3160C64A" w14:textId="5E75B1B7" w:rsidR="009E7C08" w:rsidRDefault="009E7C08" w:rsidP="009E7C08">
      <w:pPr>
        <w:pStyle w:val="MPAtekstzwyky"/>
      </w:pPr>
      <w:r w:rsidRPr="009E7C08">
        <w:t xml:space="preserve">Horyzont Europa (2021-2027) to program w zakresie badań naukowych i innowacji, który ma zastąpić program Horyzont 2020. Komisja Europejska zaproponowała, by przeznaczyć na niego z budżetu UE 100 miliardów euro. </w:t>
      </w:r>
      <w:r w:rsidR="00FB25B2">
        <w:t>N</w:t>
      </w:r>
      <w:r w:rsidRPr="009E7C08">
        <w:t xml:space="preserve">a wiosnę 2019 r. </w:t>
      </w:r>
      <w:r w:rsidR="00FB25B2" w:rsidRPr="009E7C08">
        <w:t xml:space="preserve">Parlament Europejski i Rada UE osiągnęły </w:t>
      </w:r>
      <w:r w:rsidRPr="009E7C08">
        <w:t>porozumienie w sprawie założeń i finansowania Horyzontu Europa.</w:t>
      </w:r>
      <w:r w:rsidR="00FB25B2">
        <w:t xml:space="preserve"> </w:t>
      </w:r>
      <w:r>
        <w:t>Przyszły program w</w:t>
      </w:r>
      <w:r w:rsidR="00253FEA">
        <w:t> </w:t>
      </w:r>
      <w:r>
        <w:t xml:space="preserve">zakresie badań naukowych i innowacji będzie opierał się na misjach, których zadaniem będzie wspieranie skuteczności finansowania </w:t>
      </w:r>
      <w:r w:rsidR="00FB25B2">
        <w:t>działań</w:t>
      </w:r>
      <w:r>
        <w:t xml:space="preserve">. </w:t>
      </w:r>
      <w:r w:rsidR="00FB25B2">
        <w:t xml:space="preserve">Wytyczono główne cele m.in. </w:t>
      </w:r>
      <w:r>
        <w:t>adaptacja do zmian klimatu, połączona z transformacją społeczną</w:t>
      </w:r>
      <w:r w:rsidR="00FB25B2">
        <w:t xml:space="preserve">. </w:t>
      </w:r>
      <w:r w:rsidRPr="009E7C08">
        <w:t xml:space="preserve">Celem </w:t>
      </w:r>
      <w:r w:rsidR="00FB25B2">
        <w:t xml:space="preserve">programu </w:t>
      </w:r>
      <w:r w:rsidRPr="009E7C08">
        <w:t>jest sprostanie globalnym wyzwaniom i modernizacja przemysłu poprzez wspólne wysiłki badawcze i</w:t>
      </w:r>
      <w:r w:rsidR="00253FEA">
        <w:t> </w:t>
      </w:r>
      <w:r w:rsidRPr="009E7C08">
        <w:t>innowacyjne.</w:t>
      </w:r>
      <w:r w:rsidR="0025280A">
        <w:rPr>
          <w:rStyle w:val="Odwoanieprzypisudolnego"/>
        </w:rPr>
        <w:footnoteReference w:id="59"/>
      </w:r>
    </w:p>
    <w:p w14:paraId="357E462A" w14:textId="2A894B3F" w:rsidR="00FB25B2" w:rsidRDefault="00FB25B2" w:rsidP="00A903F2">
      <w:pPr>
        <w:pStyle w:val="Tytu"/>
      </w:pPr>
      <w:r>
        <w:t xml:space="preserve">Program działań na rzecz środowiska i klimatu LIFE </w:t>
      </w:r>
    </w:p>
    <w:p w14:paraId="4C565173" w14:textId="64B2959A" w:rsidR="00DA441D" w:rsidRDefault="00FB25B2" w:rsidP="00DA441D">
      <w:pPr>
        <w:pStyle w:val="MPAtekstzwyky"/>
      </w:pPr>
      <w:r w:rsidRPr="00FB25B2">
        <w:t>Program LIFE to instrument finansowy Unii Europejskiej poświęcony wyłącznie współfinansowaniu projektów z dziedziny ochrony i poprawy jakości środowiska oraz wpływu człowieka na klimat i dostosowania się do jego zmian. Jego głównym celem jest wspieranie procesu wdrażania wspólnotowego prawa ochrony środowiska, realizacja unijnej polityki w</w:t>
      </w:r>
      <w:r w:rsidR="00253FEA">
        <w:t> </w:t>
      </w:r>
      <w:r w:rsidRPr="00FB25B2">
        <w:t>tym zakresie, a także identyfikacja i promocja nowych rozwiązań dla problemów dotyczących środowiska w tym przyrody. Od 2008 r. rolę Krajowego Punktu Kontaktowego programu LIFE pełni Narodowy Fundusz Ochrony Środowiska i Gospodarki Wodnej</w:t>
      </w:r>
      <w:r>
        <w:t xml:space="preserve">. </w:t>
      </w:r>
      <w:r w:rsidR="00DA441D">
        <w:t>Projekty z</w:t>
      </w:r>
      <w:r w:rsidR="00253FEA">
        <w:t> </w:t>
      </w:r>
      <w:r w:rsidR="00DA441D">
        <w:t>zakresu ograniczenia niskiej emisji możliwe do realizacji w ramach programu LIFE to m. in.:</w:t>
      </w:r>
    </w:p>
    <w:p w14:paraId="267F9517" w14:textId="46DD6297" w:rsidR="00DA441D" w:rsidRDefault="00DA441D" w:rsidP="00DA441D">
      <w:pPr>
        <w:pStyle w:val="MPAlista"/>
      </w:pPr>
      <w:r>
        <w:lastRenderedPageBreak/>
        <w:t>kampanie informacyjne i różnorodne projekty pilotażowe pod kątem ochrony powietrza (dotacja);</w:t>
      </w:r>
    </w:p>
    <w:p w14:paraId="07874928" w14:textId="2F865174" w:rsidR="00DA441D" w:rsidRDefault="00DA441D" w:rsidP="00DA441D">
      <w:pPr>
        <w:pStyle w:val="MPAlista"/>
      </w:pPr>
      <w:r>
        <w:t>zadania związane z ochroną powietrza (kredyt).</w:t>
      </w:r>
    </w:p>
    <w:p w14:paraId="65CE53BA" w14:textId="761A1B7E" w:rsidR="00DA441D" w:rsidRDefault="00DA441D" w:rsidP="00DA441D">
      <w:pPr>
        <w:pStyle w:val="MPAtekstzwyky"/>
      </w:pPr>
      <w:r>
        <w:t>Warunki dofinansowania programu LIFE – zgodnie z aktualnymi dokumentami programowymi umieszczonymi na stronie NFOŚiGW.</w:t>
      </w:r>
      <w:r>
        <w:rPr>
          <w:rStyle w:val="Odwoanieprzypisudolnego"/>
        </w:rPr>
        <w:footnoteReference w:id="60"/>
      </w:r>
    </w:p>
    <w:p w14:paraId="2C8B1EDE" w14:textId="33833E00" w:rsidR="0095795B" w:rsidRDefault="0095795B" w:rsidP="0095795B">
      <w:pPr>
        <w:pStyle w:val="Tytu"/>
      </w:pPr>
      <w:r>
        <w:t>P</w:t>
      </w:r>
      <w:r w:rsidRPr="0095795B">
        <w:t>rogram</w:t>
      </w:r>
      <w:r>
        <w:t xml:space="preserve"> </w:t>
      </w:r>
      <w:r w:rsidRPr="0095795B">
        <w:t>„Adaptacja do zmian klimatu oraz ograniczanie skutków zagrożeń środowiska”</w:t>
      </w:r>
    </w:p>
    <w:p w14:paraId="7BED136E" w14:textId="68B59317" w:rsidR="0095795B" w:rsidRDefault="0095795B" w:rsidP="0095795B">
      <w:pPr>
        <w:pStyle w:val="MPAtekstzwyky"/>
      </w:pPr>
      <w:r w:rsidRPr="0095795B">
        <w:t>Celem programu jest podniesienie poziomu ochrony przed skutkami zmian klimatu i</w:t>
      </w:r>
      <w:r>
        <w:t> </w:t>
      </w:r>
      <w:r w:rsidRPr="0095795B">
        <w:t>zagrożeń naturalnych</w:t>
      </w:r>
      <w:r>
        <w:t xml:space="preserve">. </w:t>
      </w:r>
      <w:r w:rsidRPr="0095795B">
        <w:t>Dofinansowanie udzielane będzie w formie pożyczki</w:t>
      </w:r>
      <w:r>
        <w:t xml:space="preserve"> i dotyczyć będą następujących rodzajów działań</w:t>
      </w:r>
      <w:r>
        <w:rPr>
          <w:rStyle w:val="Odwoanieprzypisudolnego"/>
        </w:rPr>
        <w:footnoteReference w:id="61"/>
      </w:r>
      <w:r>
        <w:t>:</w:t>
      </w:r>
    </w:p>
    <w:p w14:paraId="510F5BBF" w14:textId="22B3311C" w:rsidR="0095795B" w:rsidRDefault="0095795B" w:rsidP="0095795B">
      <w:pPr>
        <w:pStyle w:val="MPAlista"/>
      </w:pPr>
      <w:r>
        <w:t xml:space="preserve">działania w zakresie adaptacji do zmian klimatu w </w:t>
      </w:r>
      <w:r w:rsidR="000B7419">
        <w:t>M</w:t>
      </w:r>
      <w:r>
        <w:t>iastach, w tym: „zielono-niebieska” infrastruktura, likwidacja powierzchni nieprzepuszczalnych, systemy zagospodarowania wód opadowych i kanalizacja deszczowa;</w:t>
      </w:r>
    </w:p>
    <w:p w14:paraId="553F80BB" w14:textId="5E162ECF" w:rsidR="0095795B" w:rsidRDefault="0095795B" w:rsidP="0095795B">
      <w:pPr>
        <w:pStyle w:val="MPAlista"/>
      </w:pPr>
      <w:r>
        <w:t>działania z zakresu zapobiegania powodzi i suszy, w tym: zwiększanie retencji w ekosystemach, urządzenia wodne;</w:t>
      </w:r>
    </w:p>
    <w:p w14:paraId="003A77AE" w14:textId="5738EBB8" w:rsidR="0095795B" w:rsidRDefault="0095795B" w:rsidP="0095795B">
      <w:pPr>
        <w:pStyle w:val="MPAlista"/>
      </w:pPr>
      <w:r>
        <w:t>zaopatrzenie ludności w wodę do picia, w tym: budowa i modernizacja ujęć wód i stacji uzdatniania wody oraz sieci wodociągowych;</w:t>
      </w:r>
    </w:p>
    <w:p w14:paraId="5E0DF758" w14:textId="4F92044C" w:rsidR="0095795B" w:rsidRDefault="0095795B" w:rsidP="0095795B">
      <w:pPr>
        <w:pStyle w:val="MPAlista"/>
      </w:pPr>
      <w:r>
        <w:t>działania dotyczące opracowania i wdrożenia systemu monitoringu zagrożeń i systemu wczesnego ostrzegania przed zagrożeniami;</w:t>
      </w:r>
    </w:p>
    <w:p w14:paraId="58D6E075" w14:textId="4ED85758" w:rsidR="0095795B" w:rsidRDefault="0095795B" w:rsidP="0095795B">
      <w:pPr>
        <w:pStyle w:val="MPAlista"/>
      </w:pPr>
      <w:r>
        <w:t>realizacja przedsięwzięć planistycznych i strategicznych w zakresie metod i narzędzi do analizowania zagrożeń spowodowanych zmianami klimatu, w tym lokalne i regionalne plany i strategie uwzględniające działania adaptacyjne;</w:t>
      </w:r>
    </w:p>
    <w:p w14:paraId="466DC989" w14:textId="10CB778A" w:rsidR="0095795B" w:rsidRDefault="0095795B" w:rsidP="0095795B">
      <w:pPr>
        <w:pStyle w:val="MPAlista"/>
      </w:pPr>
      <w:r>
        <w:t>usuwanie skutków awarii i zagrożeń środowiska na obiektach ochrony środowiska i gospodarki wodnej, morskich obszarach przybrzeżnych oraz naturalnych akwenach;</w:t>
      </w:r>
    </w:p>
    <w:p w14:paraId="7CD96F39" w14:textId="7D2FF638" w:rsidR="0095795B" w:rsidRDefault="0095795B" w:rsidP="0095795B">
      <w:pPr>
        <w:pStyle w:val="MPAlista"/>
      </w:pPr>
      <w:r>
        <w:t>zakup specjalistycznego sprzętu do prognozowania i zapobiegania skutkom zagrożeń naturalnych i poważnych awarii;</w:t>
      </w:r>
    </w:p>
    <w:p w14:paraId="4CEE5FC3" w14:textId="76426240" w:rsidR="0095795B" w:rsidRDefault="0095795B" w:rsidP="0095795B">
      <w:pPr>
        <w:pStyle w:val="MPAlista"/>
      </w:pPr>
      <w:r>
        <w:t>przedsięwzięcia w zakresie adaptacji do zmian klimatu, realizowane ze środków zagranicznych.</w:t>
      </w:r>
    </w:p>
    <w:p w14:paraId="6BC01B45" w14:textId="1592ED61" w:rsidR="00A903F2" w:rsidRPr="0095795B" w:rsidRDefault="00A903F2" w:rsidP="00A903F2">
      <w:pPr>
        <w:pStyle w:val="MPAtekstzwyky"/>
      </w:pPr>
      <w:r w:rsidRPr="00A903F2">
        <w:t xml:space="preserve">Powyższe informacje wskazują na możliwości uzyskania wsparcia w finansowaniu przedsięwzięć. </w:t>
      </w:r>
      <w:r>
        <w:t>M</w:t>
      </w:r>
      <w:r w:rsidRPr="00A903F2">
        <w:t>ożliwości te są zmienne w czasie, w związku z czym należy śledzić publikowane na bieżąco informacje o uruchamianiu poszczególnych naborów i ich zakresie.</w:t>
      </w:r>
      <w:r>
        <w:t xml:space="preserve"> </w:t>
      </w:r>
      <w:r w:rsidRPr="00A903F2">
        <w:t xml:space="preserve">Pamiętać należy, że realizacja zadań, inwestycji Planu </w:t>
      </w:r>
      <w:r w:rsidR="00A7728A">
        <w:t>a</w:t>
      </w:r>
      <w:r w:rsidRPr="00A903F2">
        <w:t>daptacji do zmian klimatu odbywać się będzie również przy udziale dofinansowania z programów, które zostaną przyjęte na kolejny okres programowania (w zależności od tego czy i jakie programy zostaną przyjęte).</w:t>
      </w:r>
    </w:p>
    <w:p w14:paraId="48293D4F" w14:textId="475F3073" w:rsidR="00B2603F" w:rsidRDefault="00B2603F" w:rsidP="00B2603F">
      <w:pPr>
        <w:pStyle w:val="MPANag2"/>
      </w:pPr>
      <w:bookmarkStart w:id="633" w:name="_Toc59106107"/>
      <w:r>
        <w:t xml:space="preserve">Monitoring realizacji Planu </w:t>
      </w:r>
      <w:r w:rsidR="00A7728A">
        <w:t>a</w:t>
      </w:r>
      <w:r>
        <w:t>daptacji</w:t>
      </w:r>
      <w:bookmarkEnd w:id="633"/>
    </w:p>
    <w:p w14:paraId="3D2189F2" w14:textId="32221E39" w:rsidR="00E82DE6" w:rsidRPr="00B34C59" w:rsidRDefault="00B53D0F" w:rsidP="00253FEA">
      <w:pPr>
        <w:pStyle w:val="MPAtekstzwyky"/>
        <w:rPr>
          <w:lang w:eastAsia="ar-SA"/>
        </w:rPr>
      </w:pPr>
      <w:r w:rsidRPr="00B53D0F">
        <w:rPr>
          <w:lang w:eastAsia="ar-SA"/>
        </w:rPr>
        <w:t xml:space="preserve">Plan adaptacji podlega przeglądowi oraz w razie potrzeby aktualizacji. Monitorowanie stanu realizacji działań określonych w </w:t>
      </w:r>
      <w:r>
        <w:rPr>
          <w:lang w:eastAsia="ar-SA"/>
        </w:rPr>
        <w:t xml:space="preserve">Miejskim </w:t>
      </w:r>
      <w:r w:rsidRPr="00B53D0F">
        <w:rPr>
          <w:lang w:eastAsia="ar-SA"/>
        </w:rPr>
        <w:t xml:space="preserve">Planie </w:t>
      </w:r>
      <w:r>
        <w:rPr>
          <w:lang w:eastAsia="ar-SA"/>
        </w:rPr>
        <w:t>A</w:t>
      </w:r>
      <w:r w:rsidRPr="00B53D0F">
        <w:rPr>
          <w:lang w:eastAsia="ar-SA"/>
        </w:rPr>
        <w:t xml:space="preserve">daptacji będzie stanowić źródło informacji na temat postępu realizacji zaplanowanych działań. Monitorowanie realizacji działań adaptacyjnych powierza się </w:t>
      </w:r>
      <w:r>
        <w:rPr>
          <w:lang w:eastAsia="ar-SA"/>
        </w:rPr>
        <w:t>Prezydentowi Miasta Stalowej Woli</w:t>
      </w:r>
      <w:r w:rsidRPr="00B53D0F">
        <w:rPr>
          <w:lang w:eastAsia="ar-SA"/>
        </w:rPr>
        <w:t>. Ocena postępu realizacji Planu będzie dokonywana, na podstawie zebranych informacji zestawionych w poniższej tabeli</w:t>
      </w:r>
      <w:r>
        <w:rPr>
          <w:lang w:eastAsia="ar-SA"/>
        </w:rPr>
        <w:t>.</w:t>
      </w:r>
      <w:r w:rsidR="00A7728A">
        <w:rPr>
          <w:lang w:eastAsia="ar-SA"/>
        </w:rPr>
        <w:br w:type="page"/>
      </w:r>
    </w:p>
    <w:p w14:paraId="463EC212" w14:textId="6305EBCD" w:rsidR="00E82DE6" w:rsidRDefault="00E82DE6" w:rsidP="00DA435F">
      <w:pPr>
        <w:pStyle w:val="MPAtabelapodpis"/>
      </w:pPr>
      <w:bookmarkStart w:id="634" w:name="_Toc55904984"/>
      <w:bookmarkStart w:id="635" w:name="_Toc55905163"/>
      <w:bookmarkStart w:id="636" w:name="_Toc55905450"/>
      <w:bookmarkStart w:id="637" w:name="_Toc55907529"/>
      <w:bookmarkStart w:id="638" w:name="_Toc55907778"/>
      <w:bookmarkStart w:id="639" w:name="_Toc55907947"/>
      <w:bookmarkStart w:id="640" w:name="_Toc56593420"/>
      <w:bookmarkStart w:id="641" w:name="_Toc56596890"/>
      <w:bookmarkStart w:id="642" w:name="_Toc56666146"/>
      <w:bookmarkStart w:id="643" w:name="_Toc56674113"/>
      <w:bookmarkStart w:id="644" w:name="_Toc58502635"/>
      <w:bookmarkStart w:id="645" w:name="_Toc58913693"/>
      <w:bookmarkStart w:id="646" w:name="_Toc59098764"/>
      <w:r>
        <w:lastRenderedPageBreak/>
        <w:t xml:space="preserve">Tabela </w:t>
      </w:r>
      <w:fldSimple w:instr=" SEQ Tabela \* ARABIC ">
        <w:r w:rsidR="001A1E54">
          <w:rPr>
            <w:noProof/>
          </w:rPr>
          <w:t>17</w:t>
        </w:r>
      </w:fldSimple>
      <w:r w:rsidR="00211A94">
        <w:rPr>
          <w:noProof/>
        </w:rPr>
        <w:t>.</w:t>
      </w:r>
      <w:r>
        <w:t xml:space="preserve"> </w:t>
      </w:r>
      <w:r w:rsidRPr="00980622">
        <w:t xml:space="preserve">Informacja o przebiegu realizacji Planu </w:t>
      </w:r>
      <w:r w:rsidR="00A7728A">
        <w:t>a</w:t>
      </w:r>
      <w:r w:rsidRPr="00980622">
        <w:t xml:space="preserve">daptacji w okresie </w:t>
      </w:r>
      <w:r w:rsidRPr="00DA435F">
        <w:t>sprawozdawczym</w:t>
      </w:r>
      <w:r w:rsidRPr="00980622">
        <w:t>.</w:t>
      </w:r>
      <w:bookmarkEnd w:id="634"/>
      <w:bookmarkEnd w:id="635"/>
      <w:bookmarkEnd w:id="636"/>
      <w:bookmarkEnd w:id="637"/>
      <w:bookmarkEnd w:id="638"/>
      <w:bookmarkEnd w:id="639"/>
      <w:bookmarkEnd w:id="640"/>
      <w:bookmarkEnd w:id="641"/>
      <w:bookmarkEnd w:id="642"/>
      <w:bookmarkEnd w:id="643"/>
      <w:bookmarkEnd w:id="644"/>
      <w:bookmarkEnd w:id="645"/>
      <w:bookmarkEnd w:id="6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1"/>
        <w:gridCol w:w="678"/>
        <w:gridCol w:w="814"/>
        <w:gridCol w:w="734"/>
        <w:gridCol w:w="803"/>
        <w:gridCol w:w="1649"/>
        <w:gridCol w:w="1410"/>
        <w:gridCol w:w="1569"/>
      </w:tblGrid>
      <w:tr w:rsidR="009746E9" w:rsidRPr="007C533D" w14:paraId="6C3250AC" w14:textId="77777777" w:rsidTr="00867658">
        <w:trPr>
          <w:trHeight w:val="255"/>
          <w:jc w:val="center"/>
        </w:trPr>
        <w:tc>
          <w:tcPr>
            <w:tcW w:w="898" w:type="pct"/>
            <w:vMerge w:val="restart"/>
            <w:shd w:val="clear" w:color="auto" w:fill="C0D7F1" w:themeFill="text2" w:themeFillTint="33"/>
            <w:vAlign w:val="center"/>
          </w:tcPr>
          <w:p w14:paraId="29B496CD" w14:textId="77777777" w:rsidR="009746E9" w:rsidRPr="009746E9" w:rsidRDefault="009746E9" w:rsidP="009746E9">
            <w:pPr>
              <w:pStyle w:val="MPAtabelatre"/>
            </w:pPr>
            <w:r w:rsidRPr="009746E9">
              <w:t>Kategoria działań</w:t>
            </w:r>
          </w:p>
        </w:tc>
        <w:tc>
          <w:tcPr>
            <w:tcW w:w="1710" w:type="pct"/>
            <w:gridSpan w:val="4"/>
            <w:shd w:val="clear" w:color="auto" w:fill="C0D7F1" w:themeFill="text2" w:themeFillTint="33"/>
            <w:vAlign w:val="center"/>
          </w:tcPr>
          <w:p w14:paraId="100A03BA" w14:textId="77777777" w:rsidR="009746E9" w:rsidRPr="009746E9" w:rsidRDefault="009746E9" w:rsidP="009746E9">
            <w:pPr>
              <w:pStyle w:val="MPAtabelatre"/>
            </w:pPr>
            <w:r w:rsidRPr="009746E9">
              <w:t>Liczba działań</w:t>
            </w:r>
          </w:p>
        </w:tc>
        <w:tc>
          <w:tcPr>
            <w:tcW w:w="768" w:type="pct"/>
            <w:vMerge w:val="restart"/>
            <w:shd w:val="clear" w:color="auto" w:fill="C0D7F1" w:themeFill="text2" w:themeFillTint="33"/>
            <w:vAlign w:val="center"/>
          </w:tcPr>
          <w:p w14:paraId="6B3DB475" w14:textId="13271617" w:rsidR="009746E9" w:rsidRPr="009746E9" w:rsidRDefault="009746E9" w:rsidP="009746E9">
            <w:pPr>
              <w:pStyle w:val="MPAtabelatre"/>
            </w:pPr>
            <w:r w:rsidRPr="009746E9">
              <w:t xml:space="preserve">Łączny koszt </w:t>
            </w:r>
            <w:r w:rsidR="002406A3" w:rsidRPr="009746E9">
              <w:t>prowadzonych</w:t>
            </w:r>
            <w:r w:rsidRPr="009746E9">
              <w:t xml:space="preserve"> działań [zł]</w:t>
            </w:r>
          </w:p>
        </w:tc>
        <w:tc>
          <w:tcPr>
            <w:tcW w:w="779" w:type="pct"/>
            <w:vMerge w:val="restart"/>
            <w:shd w:val="clear" w:color="auto" w:fill="C0D7F1" w:themeFill="text2" w:themeFillTint="33"/>
            <w:vAlign w:val="center"/>
          </w:tcPr>
          <w:p w14:paraId="3940EE0E" w14:textId="77777777" w:rsidR="009746E9" w:rsidRPr="009746E9" w:rsidRDefault="009746E9" w:rsidP="009746E9">
            <w:pPr>
              <w:pStyle w:val="MPAtabelatre"/>
            </w:pPr>
            <w:r w:rsidRPr="009746E9">
              <w:t>Koszty poniesione</w:t>
            </w:r>
            <w:r w:rsidRPr="009746E9">
              <w:br/>
              <w:t xml:space="preserve"> z </w:t>
            </w:r>
            <w:r w:rsidRPr="009746E9">
              <w:br/>
              <w:t>własnego budżetu [zł]</w:t>
            </w:r>
          </w:p>
        </w:tc>
        <w:tc>
          <w:tcPr>
            <w:tcW w:w="845" w:type="pct"/>
            <w:vMerge w:val="restart"/>
            <w:shd w:val="clear" w:color="auto" w:fill="C0D7F1" w:themeFill="text2" w:themeFillTint="33"/>
            <w:vAlign w:val="center"/>
          </w:tcPr>
          <w:p w14:paraId="0AF96B2D" w14:textId="77777777" w:rsidR="009746E9" w:rsidRPr="009746E9" w:rsidRDefault="009746E9" w:rsidP="009746E9">
            <w:pPr>
              <w:pStyle w:val="MPAtabelatre"/>
            </w:pPr>
            <w:r w:rsidRPr="009746E9">
              <w:t>Źródła pozyskanych</w:t>
            </w:r>
          </w:p>
          <w:p w14:paraId="1D9159E4" w14:textId="77777777" w:rsidR="009746E9" w:rsidRPr="009746E9" w:rsidRDefault="009746E9" w:rsidP="009746E9">
            <w:pPr>
              <w:pStyle w:val="MPAtabelatre"/>
            </w:pPr>
            <w:r w:rsidRPr="009746E9">
              <w:t>zewnętrznych środków finansowych [zł]</w:t>
            </w:r>
          </w:p>
        </w:tc>
      </w:tr>
      <w:tr w:rsidR="009746E9" w:rsidRPr="007C533D" w14:paraId="2C114009" w14:textId="77777777" w:rsidTr="00867658">
        <w:trPr>
          <w:cantSplit/>
          <w:trHeight w:val="1782"/>
          <w:jc w:val="center"/>
        </w:trPr>
        <w:tc>
          <w:tcPr>
            <w:tcW w:w="898" w:type="pct"/>
            <w:vMerge/>
            <w:shd w:val="clear" w:color="auto" w:fill="C0D7F1" w:themeFill="text2" w:themeFillTint="33"/>
          </w:tcPr>
          <w:p w14:paraId="614DD64F" w14:textId="77777777" w:rsidR="009746E9" w:rsidRPr="009746E9" w:rsidRDefault="009746E9" w:rsidP="009746E9">
            <w:pPr>
              <w:pStyle w:val="MPAtabelatre"/>
            </w:pPr>
          </w:p>
        </w:tc>
        <w:tc>
          <w:tcPr>
            <w:tcW w:w="385" w:type="pct"/>
            <w:shd w:val="clear" w:color="auto" w:fill="C0D7F1" w:themeFill="text2" w:themeFillTint="33"/>
            <w:textDirection w:val="btLr"/>
            <w:vAlign w:val="center"/>
          </w:tcPr>
          <w:p w14:paraId="02239069" w14:textId="62EC2563" w:rsidR="009746E9" w:rsidRPr="009746E9" w:rsidRDefault="009746E9" w:rsidP="009746E9">
            <w:pPr>
              <w:pStyle w:val="MPAtabelatre"/>
              <w:ind w:left="113" w:right="113"/>
            </w:pPr>
            <w:r w:rsidRPr="009746E9">
              <w:t>zainicjowanych</w:t>
            </w:r>
          </w:p>
        </w:tc>
        <w:tc>
          <w:tcPr>
            <w:tcW w:w="458" w:type="pct"/>
            <w:shd w:val="clear" w:color="auto" w:fill="C0D7F1" w:themeFill="text2" w:themeFillTint="33"/>
            <w:textDirection w:val="btLr"/>
            <w:vAlign w:val="center"/>
          </w:tcPr>
          <w:p w14:paraId="2967BB5A" w14:textId="55EC487A" w:rsidR="009746E9" w:rsidRPr="009746E9" w:rsidRDefault="009746E9" w:rsidP="009746E9">
            <w:pPr>
              <w:pStyle w:val="MPAtabelatre"/>
              <w:ind w:left="113" w:right="113"/>
            </w:pPr>
            <w:r w:rsidRPr="009746E9">
              <w:t>zaplanowanych</w:t>
            </w:r>
          </w:p>
        </w:tc>
        <w:tc>
          <w:tcPr>
            <w:tcW w:w="415" w:type="pct"/>
            <w:shd w:val="clear" w:color="auto" w:fill="C0D7F1" w:themeFill="text2" w:themeFillTint="33"/>
            <w:textDirection w:val="btLr"/>
            <w:vAlign w:val="center"/>
          </w:tcPr>
          <w:p w14:paraId="0B8B2FD0" w14:textId="36E0D8A0" w:rsidR="009746E9" w:rsidRPr="009746E9" w:rsidRDefault="009746E9" w:rsidP="009746E9">
            <w:pPr>
              <w:pStyle w:val="MPAtabelatre"/>
              <w:ind w:left="113" w:right="113"/>
            </w:pPr>
            <w:r w:rsidRPr="009746E9">
              <w:t>realizowanych</w:t>
            </w:r>
          </w:p>
        </w:tc>
        <w:tc>
          <w:tcPr>
            <w:tcW w:w="452" w:type="pct"/>
            <w:shd w:val="clear" w:color="auto" w:fill="C0D7F1" w:themeFill="text2" w:themeFillTint="33"/>
            <w:textDirection w:val="btLr"/>
            <w:vAlign w:val="center"/>
          </w:tcPr>
          <w:p w14:paraId="75B5E6F2" w14:textId="29C4187C" w:rsidR="009746E9" w:rsidRPr="009746E9" w:rsidRDefault="009746E9" w:rsidP="009746E9">
            <w:pPr>
              <w:pStyle w:val="MPAtabelatre"/>
              <w:ind w:left="113" w:right="113"/>
            </w:pPr>
            <w:r w:rsidRPr="009746E9">
              <w:t>zrealizowanych</w:t>
            </w:r>
          </w:p>
        </w:tc>
        <w:tc>
          <w:tcPr>
            <w:tcW w:w="768" w:type="pct"/>
            <w:vMerge/>
            <w:shd w:val="clear" w:color="auto" w:fill="C0D7F1" w:themeFill="text2" w:themeFillTint="33"/>
          </w:tcPr>
          <w:p w14:paraId="5E69CE72" w14:textId="77777777" w:rsidR="009746E9" w:rsidRPr="009746E9" w:rsidRDefault="009746E9" w:rsidP="009746E9">
            <w:pPr>
              <w:pStyle w:val="MPAtabelatre"/>
            </w:pPr>
          </w:p>
        </w:tc>
        <w:tc>
          <w:tcPr>
            <w:tcW w:w="779" w:type="pct"/>
            <w:vMerge/>
            <w:shd w:val="clear" w:color="auto" w:fill="C0D7F1" w:themeFill="text2" w:themeFillTint="33"/>
          </w:tcPr>
          <w:p w14:paraId="1C21C10F" w14:textId="77777777" w:rsidR="009746E9" w:rsidRPr="009746E9" w:rsidRDefault="009746E9" w:rsidP="009746E9">
            <w:pPr>
              <w:pStyle w:val="MPAtabelatre"/>
            </w:pPr>
          </w:p>
        </w:tc>
        <w:tc>
          <w:tcPr>
            <w:tcW w:w="845" w:type="pct"/>
            <w:vMerge/>
            <w:shd w:val="clear" w:color="auto" w:fill="C0D7F1" w:themeFill="text2" w:themeFillTint="33"/>
          </w:tcPr>
          <w:p w14:paraId="55F82787" w14:textId="77777777" w:rsidR="009746E9" w:rsidRPr="009746E9" w:rsidRDefault="009746E9" w:rsidP="009746E9">
            <w:pPr>
              <w:pStyle w:val="MPAtabelatre"/>
            </w:pPr>
          </w:p>
        </w:tc>
      </w:tr>
      <w:tr w:rsidR="009746E9" w:rsidRPr="007C533D" w14:paraId="3907267F" w14:textId="77777777" w:rsidTr="00867658">
        <w:trPr>
          <w:trHeight w:val="719"/>
          <w:jc w:val="center"/>
        </w:trPr>
        <w:tc>
          <w:tcPr>
            <w:tcW w:w="898" w:type="pct"/>
            <w:shd w:val="clear" w:color="auto" w:fill="C0D7F1" w:themeFill="text2" w:themeFillTint="33"/>
            <w:vAlign w:val="center"/>
          </w:tcPr>
          <w:p w14:paraId="2CD25284" w14:textId="77777777" w:rsidR="009746E9" w:rsidRPr="009746E9" w:rsidRDefault="009746E9" w:rsidP="009746E9">
            <w:pPr>
              <w:pStyle w:val="MPAtabelatre"/>
            </w:pPr>
            <w:r w:rsidRPr="009746E9">
              <w:t xml:space="preserve">Działania edukacyjne </w:t>
            </w:r>
            <w:r w:rsidRPr="009746E9">
              <w:br/>
              <w:t>i informacyjne</w:t>
            </w:r>
          </w:p>
        </w:tc>
        <w:tc>
          <w:tcPr>
            <w:tcW w:w="385" w:type="pct"/>
          </w:tcPr>
          <w:p w14:paraId="1BB4631A" w14:textId="77777777" w:rsidR="009746E9" w:rsidRPr="009746E9" w:rsidRDefault="009746E9" w:rsidP="009746E9">
            <w:pPr>
              <w:pStyle w:val="MPAtabelatre"/>
            </w:pPr>
          </w:p>
        </w:tc>
        <w:tc>
          <w:tcPr>
            <w:tcW w:w="458" w:type="pct"/>
          </w:tcPr>
          <w:p w14:paraId="724AAB6B" w14:textId="77777777" w:rsidR="009746E9" w:rsidRPr="009746E9" w:rsidRDefault="009746E9" w:rsidP="009746E9">
            <w:pPr>
              <w:pStyle w:val="MPAtabelatre"/>
            </w:pPr>
          </w:p>
        </w:tc>
        <w:tc>
          <w:tcPr>
            <w:tcW w:w="415" w:type="pct"/>
          </w:tcPr>
          <w:p w14:paraId="359F12F2" w14:textId="77777777" w:rsidR="009746E9" w:rsidRPr="009746E9" w:rsidRDefault="009746E9" w:rsidP="009746E9">
            <w:pPr>
              <w:pStyle w:val="MPAtabelatre"/>
            </w:pPr>
          </w:p>
        </w:tc>
        <w:tc>
          <w:tcPr>
            <w:tcW w:w="452" w:type="pct"/>
          </w:tcPr>
          <w:p w14:paraId="32A6971F" w14:textId="77777777" w:rsidR="009746E9" w:rsidRPr="009746E9" w:rsidRDefault="009746E9" w:rsidP="009746E9">
            <w:pPr>
              <w:pStyle w:val="MPAtabelatre"/>
            </w:pPr>
          </w:p>
        </w:tc>
        <w:tc>
          <w:tcPr>
            <w:tcW w:w="768" w:type="pct"/>
          </w:tcPr>
          <w:p w14:paraId="3C00457F" w14:textId="77777777" w:rsidR="009746E9" w:rsidRPr="009746E9" w:rsidRDefault="009746E9" w:rsidP="009746E9">
            <w:pPr>
              <w:pStyle w:val="MPAtabelatre"/>
            </w:pPr>
          </w:p>
        </w:tc>
        <w:tc>
          <w:tcPr>
            <w:tcW w:w="779" w:type="pct"/>
          </w:tcPr>
          <w:p w14:paraId="7176ECAE" w14:textId="77777777" w:rsidR="009746E9" w:rsidRPr="009746E9" w:rsidRDefault="009746E9" w:rsidP="009746E9">
            <w:pPr>
              <w:pStyle w:val="MPAtabelatre"/>
            </w:pPr>
          </w:p>
        </w:tc>
        <w:tc>
          <w:tcPr>
            <w:tcW w:w="845" w:type="pct"/>
          </w:tcPr>
          <w:p w14:paraId="7A62BD5A" w14:textId="77777777" w:rsidR="009746E9" w:rsidRPr="009746E9" w:rsidRDefault="009746E9" w:rsidP="009746E9">
            <w:pPr>
              <w:pStyle w:val="MPAtabelatre"/>
            </w:pPr>
          </w:p>
        </w:tc>
      </w:tr>
      <w:tr w:rsidR="009746E9" w:rsidRPr="007C533D" w14:paraId="3FB9AF95" w14:textId="77777777" w:rsidTr="00867658">
        <w:trPr>
          <w:trHeight w:val="528"/>
          <w:jc w:val="center"/>
        </w:trPr>
        <w:tc>
          <w:tcPr>
            <w:tcW w:w="898" w:type="pct"/>
            <w:shd w:val="clear" w:color="auto" w:fill="C0D7F1" w:themeFill="text2" w:themeFillTint="33"/>
            <w:vAlign w:val="center"/>
          </w:tcPr>
          <w:p w14:paraId="625CB944" w14:textId="77777777" w:rsidR="009746E9" w:rsidRPr="009746E9" w:rsidRDefault="009746E9" w:rsidP="009746E9">
            <w:pPr>
              <w:pStyle w:val="MPAtabelatre"/>
            </w:pPr>
            <w:r w:rsidRPr="009746E9">
              <w:t>Działania organizacyjne</w:t>
            </w:r>
          </w:p>
        </w:tc>
        <w:tc>
          <w:tcPr>
            <w:tcW w:w="385" w:type="pct"/>
          </w:tcPr>
          <w:p w14:paraId="1A3C4B75" w14:textId="77777777" w:rsidR="009746E9" w:rsidRPr="009746E9" w:rsidRDefault="009746E9" w:rsidP="009746E9">
            <w:pPr>
              <w:pStyle w:val="MPAtabelatre"/>
            </w:pPr>
          </w:p>
        </w:tc>
        <w:tc>
          <w:tcPr>
            <w:tcW w:w="458" w:type="pct"/>
          </w:tcPr>
          <w:p w14:paraId="1627949C" w14:textId="77777777" w:rsidR="009746E9" w:rsidRPr="009746E9" w:rsidRDefault="009746E9" w:rsidP="009746E9">
            <w:pPr>
              <w:pStyle w:val="MPAtabelatre"/>
            </w:pPr>
          </w:p>
        </w:tc>
        <w:tc>
          <w:tcPr>
            <w:tcW w:w="415" w:type="pct"/>
          </w:tcPr>
          <w:p w14:paraId="077CD4A1" w14:textId="77777777" w:rsidR="009746E9" w:rsidRPr="009746E9" w:rsidRDefault="009746E9" w:rsidP="009746E9">
            <w:pPr>
              <w:pStyle w:val="MPAtabelatre"/>
            </w:pPr>
          </w:p>
        </w:tc>
        <w:tc>
          <w:tcPr>
            <w:tcW w:w="452" w:type="pct"/>
          </w:tcPr>
          <w:p w14:paraId="5AF5E18E" w14:textId="77777777" w:rsidR="009746E9" w:rsidRPr="009746E9" w:rsidRDefault="009746E9" w:rsidP="009746E9">
            <w:pPr>
              <w:pStyle w:val="MPAtabelatre"/>
            </w:pPr>
          </w:p>
        </w:tc>
        <w:tc>
          <w:tcPr>
            <w:tcW w:w="768" w:type="pct"/>
          </w:tcPr>
          <w:p w14:paraId="25DADFDA" w14:textId="77777777" w:rsidR="009746E9" w:rsidRPr="009746E9" w:rsidRDefault="009746E9" w:rsidP="009746E9">
            <w:pPr>
              <w:pStyle w:val="MPAtabelatre"/>
            </w:pPr>
          </w:p>
        </w:tc>
        <w:tc>
          <w:tcPr>
            <w:tcW w:w="779" w:type="pct"/>
          </w:tcPr>
          <w:p w14:paraId="58CA6AD0" w14:textId="77777777" w:rsidR="009746E9" w:rsidRPr="009746E9" w:rsidRDefault="009746E9" w:rsidP="009746E9">
            <w:pPr>
              <w:pStyle w:val="MPAtabelatre"/>
            </w:pPr>
          </w:p>
        </w:tc>
        <w:tc>
          <w:tcPr>
            <w:tcW w:w="845" w:type="pct"/>
          </w:tcPr>
          <w:p w14:paraId="68708560" w14:textId="77777777" w:rsidR="009746E9" w:rsidRPr="009746E9" w:rsidRDefault="009746E9" w:rsidP="009746E9">
            <w:pPr>
              <w:pStyle w:val="MPAtabelatre"/>
            </w:pPr>
          </w:p>
        </w:tc>
      </w:tr>
      <w:tr w:rsidR="009746E9" w:rsidRPr="007C533D" w14:paraId="670F35EA" w14:textId="77777777" w:rsidTr="00867658">
        <w:trPr>
          <w:trHeight w:val="388"/>
          <w:jc w:val="center"/>
        </w:trPr>
        <w:tc>
          <w:tcPr>
            <w:tcW w:w="898" w:type="pct"/>
            <w:shd w:val="clear" w:color="auto" w:fill="C0D7F1" w:themeFill="text2" w:themeFillTint="33"/>
            <w:vAlign w:val="center"/>
          </w:tcPr>
          <w:p w14:paraId="5191BCB2" w14:textId="77777777" w:rsidR="009746E9" w:rsidRPr="009746E9" w:rsidRDefault="009746E9" w:rsidP="009746E9">
            <w:pPr>
              <w:pStyle w:val="MPAtabelatre"/>
            </w:pPr>
            <w:r w:rsidRPr="009746E9">
              <w:t>Działania techniczne</w:t>
            </w:r>
          </w:p>
        </w:tc>
        <w:tc>
          <w:tcPr>
            <w:tcW w:w="385" w:type="pct"/>
          </w:tcPr>
          <w:p w14:paraId="5F00E323" w14:textId="77777777" w:rsidR="009746E9" w:rsidRPr="009746E9" w:rsidRDefault="009746E9" w:rsidP="009746E9">
            <w:pPr>
              <w:pStyle w:val="MPAtabelatre"/>
            </w:pPr>
          </w:p>
        </w:tc>
        <w:tc>
          <w:tcPr>
            <w:tcW w:w="458" w:type="pct"/>
          </w:tcPr>
          <w:p w14:paraId="401693D3" w14:textId="77777777" w:rsidR="009746E9" w:rsidRPr="009746E9" w:rsidRDefault="009746E9" w:rsidP="009746E9">
            <w:pPr>
              <w:pStyle w:val="MPAtabelatre"/>
            </w:pPr>
          </w:p>
        </w:tc>
        <w:tc>
          <w:tcPr>
            <w:tcW w:w="415" w:type="pct"/>
          </w:tcPr>
          <w:p w14:paraId="3D31E4E3" w14:textId="77777777" w:rsidR="009746E9" w:rsidRPr="009746E9" w:rsidRDefault="009746E9" w:rsidP="009746E9">
            <w:pPr>
              <w:pStyle w:val="MPAtabelatre"/>
            </w:pPr>
          </w:p>
        </w:tc>
        <w:tc>
          <w:tcPr>
            <w:tcW w:w="452" w:type="pct"/>
          </w:tcPr>
          <w:p w14:paraId="3E26AD22" w14:textId="77777777" w:rsidR="009746E9" w:rsidRPr="009746E9" w:rsidRDefault="009746E9" w:rsidP="009746E9">
            <w:pPr>
              <w:pStyle w:val="MPAtabelatre"/>
            </w:pPr>
          </w:p>
        </w:tc>
        <w:tc>
          <w:tcPr>
            <w:tcW w:w="768" w:type="pct"/>
          </w:tcPr>
          <w:p w14:paraId="6CCCD4EE" w14:textId="77777777" w:rsidR="009746E9" w:rsidRPr="009746E9" w:rsidRDefault="009746E9" w:rsidP="009746E9">
            <w:pPr>
              <w:pStyle w:val="MPAtabelatre"/>
            </w:pPr>
          </w:p>
        </w:tc>
        <w:tc>
          <w:tcPr>
            <w:tcW w:w="779" w:type="pct"/>
          </w:tcPr>
          <w:p w14:paraId="091197AA" w14:textId="77777777" w:rsidR="009746E9" w:rsidRPr="009746E9" w:rsidRDefault="009746E9" w:rsidP="009746E9">
            <w:pPr>
              <w:pStyle w:val="MPAtabelatre"/>
            </w:pPr>
          </w:p>
        </w:tc>
        <w:tc>
          <w:tcPr>
            <w:tcW w:w="845" w:type="pct"/>
          </w:tcPr>
          <w:p w14:paraId="02F40923" w14:textId="77777777" w:rsidR="009746E9" w:rsidRPr="009746E9" w:rsidRDefault="009746E9" w:rsidP="00E82DE6">
            <w:pPr>
              <w:pStyle w:val="MPAtabelatre"/>
              <w:keepNext/>
            </w:pPr>
          </w:p>
        </w:tc>
      </w:tr>
    </w:tbl>
    <w:p w14:paraId="6F9E21F6" w14:textId="1645F08D" w:rsidR="00B2603F" w:rsidRDefault="00E82DE6" w:rsidP="006E3533">
      <w:pPr>
        <w:pStyle w:val="MPAtabelapodpis"/>
      </w:pPr>
      <w:r>
        <w:t xml:space="preserve">Źródło </w:t>
      </w:r>
      <w:fldSimple w:instr=" SEQ Źródło \* ARABIC ">
        <w:r w:rsidR="001A1E54">
          <w:rPr>
            <w:noProof/>
          </w:rPr>
          <w:t>55</w:t>
        </w:r>
      </w:fldSimple>
      <w:r w:rsidR="00211A94">
        <w:rPr>
          <w:noProof/>
        </w:rPr>
        <w:t>.</w:t>
      </w:r>
      <w:r>
        <w:t xml:space="preserve"> Opracowanie własne na podstawie: "Podręcznik adaptacji dla miast. W</w:t>
      </w:r>
      <w:r w:rsidRPr="003C7828">
        <w:t xml:space="preserve">ytyczne do przygotowania Planu </w:t>
      </w:r>
      <w:r w:rsidR="00A7728A">
        <w:t>a</w:t>
      </w:r>
      <w:r w:rsidRPr="003C7828">
        <w:t>daptacji do zmian klimatu</w:t>
      </w:r>
      <w:r>
        <w:t>”</w:t>
      </w:r>
    </w:p>
    <w:p w14:paraId="1372AA5D" w14:textId="7378592D" w:rsidR="00E82DE6" w:rsidRDefault="00E82DE6" w:rsidP="00E82DE6">
      <w:pPr>
        <w:pStyle w:val="MPAtekstzwyky"/>
      </w:pPr>
      <w:r>
        <w:t xml:space="preserve">W oparciu o informacje przekazane przez podmioty odpowiedzialne za inicjowanie i realizację działań adaptacyjnych, raz na </w:t>
      </w:r>
      <w:r w:rsidR="00B53D0F">
        <w:t>2</w:t>
      </w:r>
      <w:r>
        <w:t>-</w:t>
      </w:r>
      <w:r w:rsidR="00B53D0F">
        <w:t>3</w:t>
      </w:r>
      <w:r>
        <w:t xml:space="preserve"> lata przygotowywany będzie raport z wdrażania Planu </w:t>
      </w:r>
      <w:r w:rsidR="00A7728A">
        <w:t>a</w:t>
      </w:r>
      <w:r>
        <w:t xml:space="preserve">daptacji. Raport ten zawierał będzie podstawowe informacje o zainicjowanych, </w:t>
      </w:r>
      <w:r w:rsidR="006D48A8">
        <w:t>zaplanowanych</w:t>
      </w:r>
      <w:r>
        <w:t xml:space="preserve">, realizowanych, </w:t>
      </w:r>
      <w:r w:rsidR="006D48A8">
        <w:t>zrealizowanych</w:t>
      </w:r>
      <w:r>
        <w:t xml:space="preserve"> działaniach adaptacyjnych</w:t>
      </w:r>
      <w:r w:rsidR="006D48A8">
        <w:t xml:space="preserve"> </w:t>
      </w:r>
      <w:r>
        <w:t>w okresie sprawozdawczym. Po zatwierdzeniu raportu przez Prezydenta Miasta Stalowej Woli będzie on udostępniony w sposób umożliwiający opinii publicznej zapoznanie się z jego treścią.</w:t>
      </w:r>
    </w:p>
    <w:p w14:paraId="681093A0" w14:textId="0B5A982A" w:rsidR="00134FD0" w:rsidRDefault="00B2603F" w:rsidP="00134FD0">
      <w:pPr>
        <w:pStyle w:val="MPANag2"/>
      </w:pPr>
      <w:bookmarkStart w:id="647" w:name="_Toc59106108"/>
      <w:r>
        <w:t xml:space="preserve">Harmonogram wdrażania Planu </w:t>
      </w:r>
      <w:r w:rsidR="00A7728A">
        <w:t>a</w:t>
      </w:r>
      <w:r>
        <w:t>daptac</w:t>
      </w:r>
      <w:r w:rsidR="00434A73">
        <w:t>ji</w:t>
      </w:r>
      <w:bookmarkEnd w:id="647"/>
    </w:p>
    <w:p w14:paraId="3D99A789" w14:textId="150DA761" w:rsidR="006E3533" w:rsidRPr="00B34C59" w:rsidRDefault="00134FD0" w:rsidP="00B34C59">
      <w:pPr>
        <w:pStyle w:val="MPAtekstzwyky"/>
        <w:rPr>
          <w:sz w:val="28"/>
          <w:szCs w:val="24"/>
          <w:lang w:eastAsia="ar-SA"/>
        </w:rPr>
      </w:pPr>
      <w:r w:rsidRPr="00134FD0">
        <w:t>Działania przewidziane w Planie będą finansowane ze środków wewnętrznych i</w:t>
      </w:r>
      <w:r>
        <w:t> </w:t>
      </w:r>
      <w:r w:rsidRPr="00134FD0">
        <w:t>zewnętrznych. Przewiduje się pozyskanie zewnętrznego wsparcia finansowego (w formie bezzwrotnych dotacji i preferencyjnych pożyczek) dla prowadzonych działań. Realizacja Planu będzie wymagała okresowej ewaluacji. Celem ewaluacji jest określenie faktycznych efektów zrealizowanych w ramach Planu. Proponuje się następujący harmonogram wdrażania Planu:</w:t>
      </w:r>
      <w:r>
        <w:rPr>
          <w:lang w:eastAsia="ar-SA"/>
        </w:rPr>
        <w:br w:type="page"/>
      </w:r>
    </w:p>
    <w:p w14:paraId="0A4C4890" w14:textId="58A192D6" w:rsidR="00757D8A" w:rsidRDefault="00757D8A" w:rsidP="00DA435F">
      <w:pPr>
        <w:pStyle w:val="MPAtabelapodpis"/>
      </w:pPr>
      <w:bookmarkStart w:id="648" w:name="_Toc55905451"/>
      <w:bookmarkStart w:id="649" w:name="_Toc55907530"/>
      <w:bookmarkStart w:id="650" w:name="_Toc55907779"/>
      <w:bookmarkStart w:id="651" w:name="_Toc55907948"/>
      <w:bookmarkStart w:id="652" w:name="_Toc56593421"/>
      <w:bookmarkStart w:id="653" w:name="_Toc56596891"/>
      <w:bookmarkStart w:id="654" w:name="_Toc56666147"/>
      <w:bookmarkStart w:id="655" w:name="_Toc56674114"/>
      <w:bookmarkStart w:id="656" w:name="_Toc58502636"/>
      <w:bookmarkStart w:id="657" w:name="_Toc58913694"/>
      <w:bookmarkStart w:id="658" w:name="_Toc59098765"/>
      <w:r>
        <w:lastRenderedPageBreak/>
        <w:t xml:space="preserve">Tabela </w:t>
      </w:r>
      <w:fldSimple w:instr=" SEQ Tabela \* ARABIC ">
        <w:r w:rsidR="001A1E54">
          <w:rPr>
            <w:noProof/>
          </w:rPr>
          <w:t>18</w:t>
        </w:r>
      </w:fldSimple>
      <w:r w:rsidR="00211A94">
        <w:rPr>
          <w:noProof/>
        </w:rPr>
        <w:t>.</w:t>
      </w:r>
      <w:r>
        <w:t xml:space="preserve"> </w:t>
      </w:r>
      <w:r w:rsidRPr="0047709F">
        <w:t>Harmonogram wdrażania</w:t>
      </w:r>
      <w:r w:rsidR="009D7067">
        <w:t xml:space="preserve"> </w:t>
      </w:r>
      <w:r w:rsidRPr="0047709F">
        <w:t xml:space="preserve">Planu </w:t>
      </w:r>
      <w:r w:rsidR="00A7728A">
        <w:t>a</w:t>
      </w:r>
      <w:r w:rsidRPr="0047709F">
        <w:t xml:space="preserve">daptacji do zmian klimatu dla </w:t>
      </w:r>
      <w:r w:rsidR="0007138D">
        <w:t>M</w:t>
      </w:r>
      <w:r w:rsidRPr="0047709F">
        <w:t>iasta Stalowej Woli</w:t>
      </w:r>
      <w:bookmarkEnd w:id="648"/>
      <w:bookmarkEnd w:id="649"/>
      <w:bookmarkEnd w:id="650"/>
      <w:bookmarkEnd w:id="651"/>
      <w:bookmarkEnd w:id="652"/>
      <w:bookmarkEnd w:id="653"/>
      <w:bookmarkEnd w:id="654"/>
      <w:bookmarkEnd w:id="655"/>
      <w:bookmarkEnd w:id="656"/>
      <w:bookmarkEnd w:id="657"/>
      <w:bookmarkEnd w:id="6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1961"/>
        <w:gridCol w:w="564"/>
        <w:gridCol w:w="564"/>
        <w:gridCol w:w="565"/>
        <w:gridCol w:w="567"/>
        <w:gridCol w:w="565"/>
        <w:gridCol w:w="563"/>
        <w:gridCol w:w="565"/>
        <w:gridCol w:w="563"/>
        <w:gridCol w:w="563"/>
        <w:gridCol w:w="565"/>
        <w:gridCol w:w="563"/>
        <w:gridCol w:w="567"/>
      </w:tblGrid>
      <w:tr w:rsidR="00134FD0" w:rsidRPr="007C533D" w14:paraId="0B3144A9" w14:textId="77777777" w:rsidTr="006B333E">
        <w:trPr>
          <w:cantSplit/>
          <w:trHeight w:val="629"/>
        </w:trPr>
        <w:tc>
          <w:tcPr>
            <w:tcW w:w="298" w:type="pct"/>
            <w:shd w:val="clear" w:color="auto" w:fill="C0D7F1" w:themeFill="text2" w:themeFillTint="33"/>
            <w:vAlign w:val="center"/>
          </w:tcPr>
          <w:p w14:paraId="5DED3FE1" w14:textId="77777777" w:rsidR="00134FD0" w:rsidRPr="00A62B9A" w:rsidRDefault="00134FD0" w:rsidP="00DA435F">
            <w:pPr>
              <w:pStyle w:val="MPAtabelatre"/>
            </w:pPr>
            <w:r w:rsidRPr="00A62B9A">
              <w:t>Lp.</w:t>
            </w:r>
          </w:p>
        </w:tc>
        <w:tc>
          <w:tcPr>
            <w:tcW w:w="1056" w:type="pct"/>
            <w:shd w:val="clear" w:color="auto" w:fill="C0D7F1" w:themeFill="text2" w:themeFillTint="33"/>
            <w:vAlign w:val="center"/>
          </w:tcPr>
          <w:p w14:paraId="71B87DCA" w14:textId="77777777" w:rsidR="00134FD0" w:rsidRPr="00A62B9A" w:rsidRDefault="00134FD0" w:rsidP="00DA435F">
            <w:pPr>
              <w:pStyle w:val="MPAtabelatre"/>
            </w:pPr>
            <w:r w:rsidRPr="00A62B9A">
              <w:t>Czynność</w:t>
            </w:r>
          </w:p>
        </w:tc>
        <w:tc>
          <w:tcPr>
            <w:tcW w:w="304" w:type="pct"/>
            <w:shd w:val="clear" w:color="auto" w:fill="C0D7F1" w:themeFill="text2" w:themeFillTint="33"/>
            <w:textDirection w:val="btLr"/>
            <w:vAlign w:val="center"/>
          </w:tcPr>
          <w:p w14:paraId="4DBEB388" w14:textId="77777777" w:rsidR="00134FD0" w:rsidRPr="00A62B9A" w:rsidRDefault="00134FD0" w:rsidP="00DA435F">
            <w:pPr>
              <w:pStyle w:val="MPAtabelatre"/>
            </w:pPr>
            <w:r w:rsidRPr="00A62B9A">
              <w:t>20</w:t>
            </w:r>
            <w:r>
              <w:t>20</w:t>
            </w:r>
          </w:p>
        </w:tc>
        <w:tc>
          <w:tcPr>
            <w:tcW w:w="304" w:type="pct"/>
            <w:shd w:val="clear" w:color="auto" w:fill="C0D7F1" w:themeFill="text2" w:themeFillTint="33"/>
            <w:textDirection w:val="btLr"/>
            <w:vAlign w:val="center"/>
          </w:tcPr>
          <w:p w14:paraId="27FA39B5" w14:textId="77777777" w:rsidR="00134FD0" w:rsidRPr="00A62B9A" w:rsidRDefault="00134FD0" w:rsidP="00DA435F">
            <w:pPr>
              <w:pStyle w:val="MPAtabelatre"/>
            </w:pPr>
            <w:r w:rsidRPr="00A62B9A">
              <w:t>20</w:t>
            </w:r>
            <w:r>
              <w:t>21</w:t>
            </w:r>
          </w:p>
        </w:tc>
        <w:tc>
          <w:tcPr>
            <w:tcW w:w="304" w:type="pct"/>
            <w:shd w:val="clear" w:color="auto" w:fill="C0D7F1" w:themeFill="text2" w:themeFillTint="33"/>
            <w:textDirection w:val="btLr"/>
            <w:vAlign w:val="center"/>
          </w:tcPr>
          <w:p w14:paraId="45848B4D" w14:textId="77777777" w:rsidR="00134FD0" w:rsidRPr="00A62B9A" w:rsidRDefault="00134FD0" w:rsidP="00DA435F">
            <w:pPr>
              <w:pStyle w:val="MPAtabelatre"/>
            </w:pPr>
            <w:r w:rsidRPr="00A62B9A">
              <w:t>202</w:t>
            </w:r>
            <w:r>
              <w:t>2</w:t>
            </w:r>
          </w:p>
        </w:tc>
        <w:tc>
          <w:tcPr>
            <w:tcW w:w="305" w:type="pct"/>
            <w:shd w:val="clear" w:color="auto" w:fill="C0D7F1" w:themeFill="text2" w:themeFillTint="33"/>
            <w:textDirection w:val="btLr"/>
            <w:vAlign w:val="center"/>
          </w:tcPr>
          <w:p w14:paraId="08E0EBCF" w14:textId="77777777" w:rsidR="00134FD0" w:rsidRPr="00A62B9A" w:rsidRDefault="00134FD0" w:rsidP="00DA435F">
            <w:pPr>
              <w:pStyle w:val="MPAtabelatre"/>
            </w:pPr>
            <w:r w:rsidRPr="00A62B9A">
              <w:t>202</w:t>
            </w:r>
            <w:r>
              <w:t>3</w:t>
            </w:r>
          </w:p>
        </w:tc>
        <w:tc>
          <w:tcPr>
            <w:tcW w:w="304" w:type="pct"/>
            <w:shd w:val="clear" w:color="auto" w:fill="C0D7F1" w:themeFill="text2" w:themeFillTint="33"/>
            <w:textDirection w:val="btLr"/>
            <w:vAlign w:val="center"/>
          </w:tcPr>
          <w:p w14:paraId="37C307B7" w14:textId="77777777" w:rsidR="00134FD0" w:rsidRPr="00A62B9A" w:rsidRDefault="00134FD0" w:rsidP="00DA435F">
            <w:pPr>
              <w:pStyle w:val="MPAtabelatre"/>
            </w:pPr>
            <w:r w:rsidRPr="00A62B9A">
              <w:t>202</w:t>
            </w:r>
            <w:r>
              <w:t>4</w:t>
            </w:r>
          </w:p>
        </w:tc>
        <w:tc>
          <w:tcPr>
            <w:tcW w:w="303" w:type="pct"/>
            <w:shd w:val="clear" w:color="auto" w:fill="C0D7F1" w:themeFill="text2" w:themeFillTint="33"/>
            <w:textDirection w:val="btLr"/>
            <w:vAlign w:val="center"/>
          </w:tcPr>
          <w:p w14:paraId="500BD511" w14:textId="77777777" w:rsidR="00134FD0" w:rsidRPr="00A62B9A" w:rsidRDefault="00134FD0" w:rsidP="00DA435F">
            <w:pPr>
              <w:pStyle w:val="MPAtabelatre"/>
            </w:pPr>
            <w:r w:rsidRPr="00A62B9A">
              <w:t>202</w:t>
            </w:r>
            <w:r>
              <w:t>5</w:t>
            </w:r>
          </w:p>
        </w:tc>
        <w:tc>
          <w:tcPr>
            <w:tcW w:w="304" w:type="pct"/>
            <w:shd w:val="clear" w:color="auto" w:fill="C0D7F1" w:themeFill="text2" w:themeFillTint="33"/>
            <w:textDirection w:val="btLr"/>
            <w:vAlign w:val="center"/>
          </w:tcPr>
          <w:p w14:paraId="70F9C1FE" w14:textId="77777777" w:rsidR="00134FD0" w:rsidRPr="00A62B9A" w:rsidRDefault="00134FD0" w:rsidP="00DA435F">
            <w:pPr>
              <w:pStyle w:val="MPAtabelatre"/>
            </w:pPr>
            <w:r w:rsidRPr="00A62B9A">
              <w:t>202</w:t>
            </w:r>
            <w:r>
              <w:t>6</w:t>
            </w:r>
          </w:p>
        </w:tc>
        <w:tc>
          <w:tcPr>
            <w:tcW w:w="303" w:type="pct"/>
            <w:shd w:val="clear" w:color="auto" w:fill="C0D7F1" w:themeFill="text2" w:themeFillTint="33"/>
            <w:textDirection w:val="btLr"/>
            <w:vAlign w:val="center"/>
          </w:tcPr>
          <w:p w14:paraId="38941ECA" w14:textId="77777777" w:rsidR="00134FD0" w:rsidRPr="00A62B9A" w:rsidRDefault="00134FD0" w:rsidP="00DA435F">
            <w:pPr>
              <w:pStyle w:val="MPAtabelatre"/>
            </w:pPr>
            <w:r w:rsidRPr="00A62B9A">
              <w:t>202</w:t>
            </w:r>
            <w:r>
              <w:t>7</w:t>
            </w:r>
          </w:p>
        </w:tc>
        <w:tc>
          <w:tcPr>
            <w:tcW w:w="303" w:type="pct"/>
            <w:shd w:val="clear" w:color="auto" w:fill="C0D7F1" w:themeFill="text2" w:themeFillTint="33"/>
            <w:textDirection w:val="btLr"/>
            <w:vAlign w:val="center"/>
          </w:tcPr>
          <w:p w14:paraId="256E0C6B" w14:textId="77777777" w:rsidR="00134FD0" w:rsidRPr="00A62B9A" w:rsidRDefault="00134FD0" w:rsidP="00DA435F">
            <w:pPr>
              <w:pStyle w:val="MPAtabelatre"/>
            </w:pPr>
            <w:r w:rsidRPr="00A62B9A">
              <w:t>202</w:t>
            </w:r>
            <w:r>
              <w:t>8</w:t>
            </w:r>
          </w:p>
        </w:tc>
        <w:tc>
          <w:tcPr>
            <w:tcW w:w="304" w:type="pct"/>
            <w:shd w:val="clear" w:color="auto" w:fill="C0D7F1" w:themeFill="text2" w:themeFillTint="33"/>
            <w:textDirection w:val="btLr"/>
            <w:vAlign w:val="center"/>
          </w:tcPr>
          <w:p w14:paraId="09DF20F8" w14:textId="77777777" w:rsidR="00134FD0" w:rsidRPr="00A62B9A" w:rsidRDefault="00134FD0" w:rsidP="00DA435F">
            <w:pPr>
              <w:pStyle w:val="MPAtabelatre"/>
            </w:pPr>
            <w:r w:rsidRPr="00A62B9A">
              <w:t>202</w:t>
            </w:r>
            <w:r>
              <w:t>9</w:t>
            </w:r>
          </w:p>
        </w:tc>
        <w:tc>
          <w:tcPr>
            <w:tcW w:w="303" w:type="pct"/>
            <w:shd w:val="clear" w:color="auto" w:fill="C0D7F1" w:themeFill="text2" w:themeFillTint="33"/>
            <w:textDirection w:val="btLr"/>
          </w:tcPr>
          <w:p w14:paraId="50007121" w14:textId="77777777" w:rsidR="00134FD0" w:rsidRPr="00A62B9A" w:rsidRDefault="00134FD0" w:rsidP="00DA435F">
            <w:pPr>
              <w:pStyle w:val="MPAtabelatre"/>
            </w:pPr>
            <w:r w:rsidRPr="00A62B9A">
              <w:t>20</w:t>
            </w:r>
            <w:r>
              <w:t>30</w:t>
            </w:r>
          </w:p>
        </w:tc>
        <w:tc>
          <w:tcPr>
            <w:tcW w:w="305" w:type="pct"/>
            <w:shd w:val="clear" w:color="auto" w:fill="C0D7F1" w:themeFill="text2" w:themeFillTint="33"/>
            <w:textDirection w:val="btLr"/>
          </w:tcPr>
          <w:p w14:paraId="3C00F12E" w14:textId="77777777" w:rsidR="00134FD0" w:rsidRPr="00A62B9A" w:rsidRDefault="00134FD0" w:rsidP="00DA435F">
            <w:pPr>
              <w:pStyle w:val="MPAtabelatre"/>
            </w:pPr>
            <w:r w:rsidRPr="00A62B9A">
              <w:t>2</w:t>
            </w:r>
            <w:r>
              <w:t>031</w:t>
            </w:r>
          </w:p>
        </w:tc>
      </w:tr>
      <w:tr w:rsidR="00134FD0" w:rsidRPr="007C533D" w14:paraId="1A9153E9" w14:textId="77777777" w:rsidTr="00757D8A">
        <w:trPr>
          <w:trHeight w:val="414"/>
        </w:trPr>
        <w:tc>
          <w:tcPr>
            <w:tcW w:w="298" w:type="pct"/>
            <w:shd w:val="clear" w:color="auto" w:fill="C0D7F1" w:themeFill="text2" w:themeFillTint="33"/>
            <w:vAlign w:val="center"/>
          </w:tcPr>
          <w:p w14:paraId="7C23BDCA" w14:textId="77777777" w:rsidR="00134FD0" w:rsidRPr="00A62B9A" w:rsidRDefault="00134FD0" w:rsidP="00DA435F">
            <w:pPr>
              <w:pStyle w:val="MPAtabelatre"/>
            </w:pPr>
            <w:r w:rsidRPr="00A62B9A">
              <w:t>1</w:t>
            </w:r>
          </w:p>
        </w:tc>
        <w:tc>
          <w:tcPr>
            <w:tcW w:w="1056" w:type="pct"/>
            <w:shd w:val="clear" w:color="auto" w:fill="C0D7F1" w:themeFill="text2" w:themeFillTint="33"/>
            <w:vAlign w:val="center"/>
          </w:tcPr>
          <w:p w14:paraId="0234E9A5" w14:textId="77777777" w:rsidR="00134FD0" w:rsidRPr="00A62B9A" w:rsidRDefault="00134FD0" w:rsidP="00DA435F">
            <w:pPr>
              <w:pStyle w:val="MPAtabelatre"/>
            </w:pPr>
            <w:r w:rsidRPr="00A62B9A">
              <w:t>Opracowanie Planu</w:t>
            </w:r>
          </w:p>
        </w:tc>
        <w:tc>
          <w:tcPr>
            <w:tcW w:w="304" w:type="pct"/>
            <w:shd w:val="clear" w:color="auto" w:fill="BFBFBF"/>
          </w:tcPr>
          <w:p w14:paraId="42F40AC6" w14:textId="77777777" w:rsidR="00134FD0" w:rsidRPr="00A62B9A" w:rsidRDefault="00134FD0" w:rsidP="00DA435F">
            <w:pPr>
              <w:pStyle w:val="MPAtabelatre"/>
            </w:pPr>
          </w:p>
        </w:tc>
        <w:tc>
          <w:tcPr>
            <w:tcW w:w="304" w:type="pct"/>
          </w:tcPr>
          <w:p w14:paraId="274E31BD" w14:textId="77777777" w:rsidR="00134FD0" w:rsidRPr="00A62B9A" w:rsidRDefault="00134FD0" w:rsidP="00DA435F">
            <w:pPr>
              <w:pStyle w:val="MPAtabelatre"/>
            </w:pPr>
          </w:p>
        </w:tc>
        <w:tc>
          <w:tcPr>
            <w:tcW w:w="304" w:type="pct"/>
          </w:tcPr>
          <w:p w14:paraId="7DD6E80A" w14:textId="77777777" w:rsidR="00134FD0" w:rsidRPr="00A62B9A" w:rsidRDefault="00134FD0" w:rsidP="00DA435F">
            <w:pPr>
              <w:pStyle w:val="MPAtabelatre"/>
            </w:pPr>
          </w:p>
        </w:tc>
        <w:tc>
          <w:tcPr>
            <w:tcW w:w="305" w:type="pct"/>
          </w:tcPr>
          <w:p w14:paraId="3890B34E" w14:textId="77777777" w:rsidR="00134FD0" w:rsidRPr="00A62B9A" w:rsidRDefault="00134FD0" w:rsidP="00DA435F">
            <w:pPr>
              <w:pStyle w:val="MPAtabelatre"/>
            </w:pPr>
          </w:p>
        </w:tc>
        <w:tc>
          <w:tcPr>
            <w:tcW w:w="304" w:type="pct"/>
          </w:tcPr>
          <w:p w14:paraId="223B91ED" w14:textId="77777777" w:rsidR="00134FD0" w:rsidRPr="00A62B9A" w:rsidRDefault="00134FD0" w:rsidP="00DA435F">
            <w:pPr>
              <w:pStyle w:val="MPAtabelatre"/>
            </w:pPr>
          </w:p>
        </w:tc>
        <w:tc>
          <w:tcPr>
            <w:tcW w:w="303" w:type="pct"/>
          </w:tcPr>
          <w:p w14:paraId="6259FBB9" w14:textId="77777777" w:rsidR="00134FD0" w:rsidRPr="00A62B9A" w:rsidRDefault="00134FD0" w:rsidP="00DA435F">
            <w:pPr>
              <w:pStyle w:val="MPAtabelatre"/>
            </w:pPr>
          </w:p>
        </w:tc>
        <w:tc>
          <w:tcPr>
            <w:tcW w:w="304" w:type="pct"/>
          </w:tcPr>
          <w:p w14:paraId="311AE51D" w14:textId="77777777" w:rsidR="00134FD0" w:rsidRPr="00A62B9A" w:rsidRDefault="00134FD0" w:rsidP="00DA435F">
            <w:pPr>
              <w:pStyle w:val="MPAtabelatre"/>
            </w:pPr>
          </w:p>
        </w:tc>
        <w:tc>
          <w:tcPr>
            <w:tcW w:w="303" w:type="pct"/>
          </w:tcPr>
          <w:p w14:paraId="6FD45B81" w14:textId="77777777" w:rsidR="00134FD0" w:rsidRPr="00A62B9A" w:rsidRDefault="00134FD0" w:rsidP="00DA435F">
            <w:pPr>
              <w:pStyle w:val="MPAtabelatre"/>
            </w:pPr>
          </w:p>
        </w:tc>
        <w:tc>
          <w:tcPr>
            <w:tcW w:w="303" w:type="pct"/>
          </w:tcPr>
          <w:p w14:paraId="40C75920" w14:textId="77777777" w:rsidR="00134FD0" w:rsidRPr="00A62B9A" w:rsidRDefault="00134FD0" w:rsidP="00DA435F">
            <w:pPr>
              <w:pStyle w:val="MPAtabelatre"/>
            </w:pPr>
          </w:p>
        </w:tc>
        <w:tc>
          <w:tcPr>
            <w:tcW w:w="304" w:type="pct"/>
          </w:tcPr>
          <w:p w14:paraId="3AB304CE" w14:textId="77777777" w:rsidR="00134FD0" w:rsidRPr="00A62B9A" w:rsidRDefault="00134FD0" w:rsidP="00DA435F">
            <w:pPr>
              <w:pStyle w:val="MPAtabelatre"/>
            </w:pPr>
          </w:p>
        </w:tc>
        <w:tc>
          <w:tcPr>
            <w:tcW w:w="303" w:type="pct"/>
          </w:tcPr>
          <w:p w14:paraId="00CC270F" w14:textId="77777777" w:rsidR="00134FD0" w:rsidRPr="00A62B9A" w:rsidRDefault="00134FD0" w:rsidP="00DA435F">
            <w:pPr>
              <w:pStyle w:val="MPAtabelatre"/>
            </w:pPr>
          </w:p>
        </w:tc>
        <w:tc>
          <w:tcPr>
            <w:tcW w:w="305" w:type="pct"/>
          </w:tcPr>
          <w:p w14:paraId="33032438" w14:textId="77777777" w:rsidR="00134FD0" w:rsidRPr="00A62B9A" w:rsidRDefault="00134FD0" w:rsidP="00DA435F">
            <w:pPr>
              <w:pStyle w:val="MPAtabelatre"/>
            </w:pPr>
          </w:p>
        </w:tc>
      </w:tr>
      <w:tr w:rsidR="00134FD0" w:rsidRPr="007C533D" w14:paraId="0F74C7D6" w14:textId="77777777" w:rsidTr="00757D8A">
        <w:trPr>
          <w:trHeight w:val="414"/>
        </w:trPr>
        <w:tc>
          <w:tcPr>
            <w:tcW w:w="298" w:type="pct"/>
            <w:shd w:val="clear" w:color="auto" w:fill="C0D7F1" w:themeFill="text2" w:themeFillTint="33"/>
            <w:vAlign w:val="center"/>
          </w:tcPr>
          <w:p w14:paraId="544CCF46" w14:textId="77777777" w:rsidR="00134FD0" w:rsidRPr="00A62B9A" w:rsidRDefault="00134FD0" w:rsidP="00DA435F">
            <w:pPr>
              <w:pStyle w:val="MPAtabelatre"/>
            </w:pPr>
            <w:r w:rsidRPr="00A62B9A">
              <w:t>2</w:t>
            </w:r>
          </w:p>
        </w:tc>
        <w:tc>
          <w:tcPr>
            <w:tcW w:w="1056" w:type="pct"/>
            <w:shd w:val="clear" w:color="auto" w:fill="C0D7F1" w:themeFill="text2" w:themeFillTint="33"/>
            <w:vAlign w:val="center"/>
          </w:tcPr>
          <w:p w14:paraId="21B88669" w14:textId="77777777" w:rsidR="00134FD0" w:rsidRPr="00A62B9A" w:rsidRDefault="00134FD0" w:rsidP="00DA435F">
            <w:pPr>
              <w:pStyle w:val="MPAtabelatre"/>
            </w:pPr>
            <w:r w:rsidRPr="00A62B9A">
              <w:t>Przyjęcie Planu przez Radę Miasta</w:t>
            </w:r>
          </w:p>
        </w:tc>
        <w:tc>
          <w:tcPr>
            <w:tcW w:w="304" w:type="pct"/>
          </w:tcPr>
          <w:p w14:paraId="3F09415D" w14:textId="77777777" w:rsidR="00134FD0" w:rsidRPr="00A62B9A" w:rsidRDefault="00134FD0" w:rsidP="00DA435F">
            <w:pPr>
              <w:pStyle w:val="MPAtabelatre"/>
            </w:pPr>
          </w:p>
        </w:tc>
        <w:tc>
          <w:tcPr>
            <w:tcW w:w="304" w:type="pct"/>
            <w:shd w:val="clear" w:color="auto" w:fill="BFBFBF"/>
          </w:tcPr>
          <w:p w14:paraId="611D50BE" w14:textId="77777777" w:rsidR="00134FD0" w:rsidRPr="00A62B9A" w:rsidRDefault="00134FD0" w:rsidP="00DA435F">
            <w:pPr>
              <w:pStyle w:val="MPAtabelatre"/>
            </w:pPr>
          </w:p>
        </w:tc>
        <w:tc>
          <w:tcPr>
            <w:tcW w:w="304" w:type="pct"/>
          </w:tcPr>
          <w:p w14:paraId="3CAF7F8F" w14:textId="77777777" w:rsidR="00134FD0" w:rsidRPr="00A62B9A" w:rsidRDefault="00134FD0" w:rsidP="00DA435F">
            <w:pPr>
              <w:pStyle w:val="MPAtabelatre"/>
            </w:pPr>
          </w:p>
        </w:tc>
        <w:tc>
          <w:tcPr>
            <w:tcW w:w="305" w:type="pct"/>
          </w:tcPr>
          <w:p w14:paraId="33BD786D" w14:textId="77777777" w:rsidR="00134FD0" w:rsidRPr="00A62B9A" w:rsidRDefault="00134FD0" w:rsidP="00DA435F">
            <w:pPr>
              <w:pStyle w:val="MPAtabelatre"/>
            </w:pPr>
          </w:p>
        </w:tc>
        <w:tc>
          <w:tcPr>
            <w:tcW w:w="304" w:type="pct"/>
          </w:tcPr>
          <w:p w14:paraId="06C1C185" w14:textId="77777777" w:rsidR="00134FD0" w:rsidRPr="00A62B9A" w:rsidRDefault="00134FD0" w:rsidP="00DA435F">
            <w:pPr>
              <w:pStyle w:val="MPAtabelatre"/>
            </w:pPr>
          </w:p>
        </w:tc>
        <w:tc>
          <w:tcPr>
            <w:tcW w:w="303" w:type="pct"/>
          </w:tcPr>
          <w:p w14:paraId="5229CF93" w14:textId="77777777" w:rsidR="00134FD0" w:rsidRPr="00A62B9A" w:rsidRDefault="00134FD0" w:rsidP="00DA435F">
            <w:pPr>
              <w:pStyle w:val="MPAtabelatre"/>
            </w:pPr>
          </w:p>
        </w:tc>
        <w:tc>
          <w:tcPr>
            <w:tcW w:w="304" w:type="pct"/>
          </w:tcPr>
          <w:p w14:paraId="290D2673" w14:textId="77777777" w:rsidR="00134FD0" w:rsidRPr="00A62B9A" w:rsidRDefault="00134FD0" w:rsidP="00DA435F">
            <w:pPr>
              <w:pStyle w:val="MPAtabelatre"/>
            </w:pPr>
          </w:p>
        </w:tc>
        <w:tc>
          <w:tcPr>
            <w:tcW w:w="303" w:type="pct"/>
          </w:tcPr>
          <w:p w14:paraId="7888E0C4" w14:textId="77777777" w:rsidR="00134FD0" w:rsidRPr="00A62B9A" w:rsidRDefault="00134FD0" w:rsidP="00DA435F">
            <w:pPr>
              <w:pStyle w:val="MPAtabelatre"/>
            </w:pPr>
          </w:p>
        </w:tc>
        <w:tc>
          <w:tcPr>
            <w:tcW w:w="303" w:type="pct"/>
          </w:tcPr>
          <w:p w14:paraId="3623BAFC" w14:textId="77777777" w:rsidR="00134FD0" w:rsidRPr="00A62B9A" w:rsidRDefault="00134FD0" w:rsidP="00DA435F">
            <w:pPr>
              <w:pStyle w:val="MPAtabelatre"/>
            </w:pPr>
          </w:p>
        </w:tc>
        <w:tc>
          <w:tcPr>
            <w:tcW w:w="304" w:type="pct"/>
          </w:tcPr>
          <w:p w14:paraId="13C93216" w14:textId="77777777" w:rsidR="00134FD0" w:rsidRPr="00A62B9A" w:rsidRDefault="00134FD0" w:rsidP="00DA435F">
            <w:pPr>
              <w:pStyle w:val="MPAtabelatre"/>
            </w:pPr>
          </w:p>
        </w:tc>
        <w:tc>
          <w:tcPr>
            <w:tcW w:w="303" w:type="pct"/>
          </w:tcPr>
          <w:p w14:paraId="289335FC" w14:textId="77777777" w:rsidR="00134FD0" w:rsidRPr="00A62B9A" w:rsidRDefault="00134FD0" w:rsidP="00DA435F">
            <w:pPr>
              <w:pStyle w:val="MPAtabelatre"/>
            </w:pPr>
          </w:p>
        </w:tc>
        <w:tc>
          <w:tcPr>
            <w:tcW w:w="305" w:type="pct"/>
          </w:tcPr>
          <w:p w14:paraId="328ABCAB" w14:textId="77777777" w:rsidR="00134FD0" w:rsidRPr="00A62B9A" w:rsidRDefault="00134FD0" w:rsidP="00DA435F">
            <w:pPr>
              <w:pStyle w:val="MPAtabelatre"/>
            </w:pPr>
          </w:p>
        </w:tc>
      </w:tr>
      <w:tr w:rsidR="00134FD0" w:rsidRPr="007C533D" w14:paraId="451E4EA3" w14:textId="77777777" w:rsidTr="00757D8A">
        <w:trPr>
          <w:trHeight w:val="414"/>
        </w:trPr>
        <w:tc>
          <w:tcPr>
            <w:tcW w:w="298" w:type="pct"/>
            <w:shd w:val="clear" w:color="auto" w:fill="C0D7F1" w:themeFill="text2" w:themeFillTint="33"/>
            <w:vAlign w:val="center"/>
          </w:tcPr>
          <w:p w14:paraId="0E231CCF" w14:textId="77777777" w:rsidR="00134FD0" w:rsidRPr="00A62B9A" w:rsidRDefault="00134FD0" w:rsidP="00DA435F">
            <w:pPr>
              <w:pStyle w:val="MPAtabelatre"/>
            </w:pPr>
            <w:r w:rsidRPr="00A62B9A">
              <w:t>3</w:t>
            </w:r>
          </w:p>
        </w:tc>
        <w:tc>
          <w:tcPr>
            <w:tcW w:w="1056" w:type="pct"/>
            <w:shd w:val="clear" w:color="auto" w:fill="C0D7F1" w:themeFill="text2" w:themeFillTint="33"/>
            <w:vAlign w:val="center"/>
          </w:tcPr>
          <w:p w14:paraId="7414F049" w14:textId="77777777" w:rsidR="00134FD0" w:rsidRPr="00A62B9A" w:rsidRDefault="00134FD0" w:rsidP="00DA435F">
            <w:pPr>
              <w:pStyle w:val="MPAtabelatre"/>
            </w:pPr>
            <w:r w:rsidRPr="00A62B9A">
              <w:t>Realizacja Planu</w:t>
            </w:r>
          </w:p>
        </w:tc>
        <w:tc>
          <w:tcPr>
            <w:tcW w:w="304" w:type="pct"/>
          </w:tcPr>
          <w:p w14:paraId="62531E79" w14:textId="77777777" w:rsidR="00134FD0" w:rsidRPr="00A62B9A" w:rsidRDefault="00134FD0" w:rsidP="00DA435F">
            <w:pPr>
              <w:pStyle w:val="MPAtabelatre"/>
            </w:pPr>
          </w:p>
        </w:tc>
        <w:tc>
          <w:tcPr>
            <w:tcW w:w="304" w:type="pct"/>
            <w:shd w:val="clear" w:color="auto" w:fill="BFBFBF"/>
          </w:tcPr>
          <w:p w14:paraId="29C4EED6" w14:textId="77777777" w:rsidR="00134FD0" w:rsidRPr="00A62B9A" w:rsidRDefault="00134FD0" w:rsidP="00DA435F">
            <w:pPr>
              <w:pStyle w:val="MPAtabelatre"/>
            </w:pPr>
          </w:p>
        </w:tc>
        <w:tc>
          <w:tcPr>
            <w:tcW w:w="304" w:type="pct"/>
            <w:shd w:val="clear" w:color="auto" w:fill="BFBFBF"/>
          </w:tcPr>
          <w:p w14:paraId="030B4A48" w14:textId="77777777" w:rsidR="00134FD0" w:rsidRPr="00A62B9A" w:rsidRDefault="00134FD0" w:rsidP="00DA435F">
            <w:pPr>
              <w:pStyle w:val="MPAtabelatre"/>
            </w:pPr>
          </w:p>
        </w:tc>
        <w:tc>
          <w:tcPr>
            <w:tcW w:w="305" w:type="pct"/>
            <w:shd w:val="clear" w:color="auto" w:fill="BFBFBF"/>
          </w:tcPr>
          <w:p w14:paraId="632D6B05" w14:textId="77777777" w:rsidR="00134FD0" w:rsidRPr="00A62B9A" w:rsidRDefault="00134FD0" w:rsidP="00DA435F">
            <w:pPr>
              <w:pStyle w:val="MPAtabelatre"/>
            </w:pPr>
          </w:p>
        </w:tc>
        <w:tc>
          <w:tcPr>
            <w:tcW w:w="304" w:type="pct"/>
            <w:shd w:val="clear" w:color="auto" w:fill="BFBFBF"/>
          </w:tcPr>
          <w:p w14:paraId="606F87DE" w14:textId="77777777" w:rsidR="00134FD0" w:rsidRPr="00A62B9A" w:rsidRDefault="00134FD0" w:rsidP="00DA435F">
            <w:pPr>
              <w:pStyle w:val="MPAtabelatre"/>
            </w:pPr>
          </w:p>
        </w:tc>
        <w:tc>
          <w:tcPr>
            <w:tcW w:w="303" w:type="pct"/>
            <w:shd w:val="clear" w:color="auto" w:fill="BFBFBF"/>
          </w:tcPr>
          <w:p w14:paraId="31BC3374" w14:textId="77777777" w:rsidR="00134FD0" w:rsidRPr="00A62B9A" w:rsidRDefault="00134FD0" w:rsidP="00DA435F">
            <w:pPr>
              <w:pStyle w:val="MPAtabelatre"/>
            </w:pPr>
          </w:p>
        </w:tc>
        <w:tc>
          <w:tcPr>
            <w:tcW w:w="304" w:type="pct"/>
            <w:shd w:val="clear" w:color="auto" w:fill="BFBFBF"/>
          </w:tcPr>
          <w:p w14:paraId="1C0EC0E2" w14:textId="77777777" w:rsidR="00134FD0" w:rsidRPr="00A62B9A" w:rsidRDefault="00134FD0" w:rsidP="00DA435F">
            <w:pPr>
              <w:pStyle w:val="MPAtabelatre"/>
            </w:pPr>
          </w:p>
        </w:tc>
        <w:tc>
          <w:tcPr>
            <w:tcW w:w="303" w:type="pct"/>
            <w:shd w:val="clear" w:color="auto" w:fill="BFBFBF"/>
          </w:tcPr>
          <w:p w14:paraId="7D0A6C79" w14:textId="77777777" w:rsidR="00134FD0" w:rsidRPr="00A62B9A" w:rsidRDefault="00134FD0" w:rsidP="00DA435F">
            <w:pPr>
              <w:pStyle w:val="MPAtabelatre"/>
            </w:pPr>
          </w:p>
        </w:tc>
        <w:tc>
          <w:tcPr>
            <w:tcW w:w="303" w:type="pct"/>
            <w:shd w:val="clear" w:color="auto" w:fill="BFBFBF"/>
          </w:tcPr>
          <w:p w14:paraId="13F05E03" w14:textId="77777777" w:rsidR="00134FD0" w:rsidRPr="00A62B9A" w:rsidRDefault="00134FD0" w:rsidP="00DA435F">
            <w:pPr>
              <w:pStyle w:val="MPAtabelatre"/>
            </w:pPr>
          </w:p>
        </w:tc>
        <w:tc>
          <w:tcPr>
            <w:tcW w:w="304" w:type="pct"/>
            <w:shd w:val="clear" w:color="auto" w:fill="BFBFBF"/>
          </w:tcPr>
          <w:p w14:paraId="07535CE7" w14:textId="77777777" w:rsidR="00134FD0" w:rsidRPr="00A62B9A" w:rsidRDefault="00134FD0" w:rsidP="00DA435F">
            <w:pPr>
              <w:pStyle w:val="MPAtabelatre"/>
            </w:pPr>
          </w:p>
        </w:tc>
        <w:tc>
          <w:tcPr>
            <w:tcW w:w="303" w:type="pct"/>
            <w:shd w:val="clear" w:color="auto" w:fill="BFBFBF"/>
          </w:tcPr>
          <w:p w14:paraId="241FCC28" w14:textId="77777777" w:rsidR="00134FD0" w:rsidRPr="00A62B9A" w:rsidRDefault="00134FD0" w:rsidP="00DA435F">
            <w:pPr>
              <w:pStyle w:val="MPAtabelatre"/>
            </w:pPr>
          </w:p>
        </w:tc>
        <w:tc>
          <w:tcPr>
            <w:tcW w:w="305" w:type="pct"/>
            <w:shd w:val="clear" w:color="auto" w:fill="BFBFBF" w:themeFill="background1" w:themeFillShade="BF"/>
          </w:tcPr>
          <w:p w14:paraId="72E7E3E2" w14:textId="77777777" w:rsidR="00134FD0" w:rsidRPr="00A62B9A" w:rsidRDefault="00134FD0" w:rsidP="00DA435F">
            <w:pPr>
              <w:pStyle w:val="MPAtabelatre"/>
            </w:pPr>
          </w:p>
        </w:tc>
      </w:tr>
      <w:tr w:rsidR="00134FD0" w:rsidRPr="007C533D" w14:paraId="3CE09CAA" w14:textId="77777777" w:rsidTr="00757D8A">
        <w:trPr>
          <w:trHeight w:val="414"/>
        </w:trPr>
        <w:tc>
          <w:tcPr>
            <w:tcW w:w="298" w:type="pct"/>
            <w:shd w:val="clear" w:color="auto" w:fill="C0D7F1" w:themeFill="text2" w:themeFillTint="33"/>
            <w:vAlign w:val="center"/>
          </w:tcPr>
          <w:p w14:paraId="36BB8EAB" w14:textId="77777777" w:rsidR="00134FD0" w:rsidRPr="00A62B9A" w:rsidRDefault="00134FD0" w:rsidP="00DA435F">
            <w:pPr>
              <w:pStyle w:val="MPAtabelatre"/>
            </w:pPr>
            <w:r w:rsidRPr="00A62B9A">
              <w:t>4</w:t>
            </w:r>
          </w:p>
        </w:tc>
        <w:tc>
          <w:tcPr>
            <w:tcW w:w="1056" w:type="pct"/>
            <w:shd w:val="clear" w:color="auto" w:fill="C0D7F1" w:themeFill="text2" w:themeFillTint="33"/>
            <w:vAlign w:val="center"/>
          </w:tcPr>
          <w:p w14:paraId="545D0C96" w14:textId="77777777" w:rsidR="00134FD0" w:rsidRPr="00A62B9A" w:rsidRDefault="00134FD0" w:rsidP="00DA435F">
            <w:pPr>
              <w:pStyle w:val="MPAtabelatre"/>
            </w:pPr>
            <w:r w:rsidRPr="00A62B9A">
              <w:t>Monitorowanie realizacji działań</w:t>
            </w:r>
          </w:p>
        </w:tc>
        <w:tc>
          <w:tcPr>
            <w:tcW w:w="304" w:type="pct"/>
          </w:tcPr>
          <w:p w14:paraId="10B8C7DD" w14:textId="77777777" w:rsidR="00134FD0" w:rsidRPr="00A62B9A" w:rsidRDefault="00134FD0" w:rsidP="00DA435F">
            <w:pPr>
              <w:pStyle w:val="MPAtabelatre"/>
            </w:pPr>
          </w:p>
        </w:tc>
        <w:tc>
          <w:tcPr>
            <w:tcW w:w="304" w:type="pct"/>
          </w:tcPr>
          <w:p w14:paraId="1BD815F2" w14:textId="77777777" w:rsidR="00134FD0" w:rsidRPr="00A62B9A" w:rsidRDefault="00134FD0" w:rsidP="00DA435F">
            <w:pPr>
              <w:pStyle w:val="MPAtabelatre"/>
            </w:pPr>
          </w:p>
        </w:tc>
        <w:tc>
          <w:tcPr>
            <w:tcW w:w="304" w:type="pct"/>
          </w:tcPr>
          <w:p w14:paraId="4BCEA248" w14:textId="77777777" w:rsidR="00134FD0" w:rsidRPr="00A62B9A" w:rsidRDefault="00134FD0" w:rsidP="00DA435F">
            <w:pPr>
              <w:pStyle w:val="MPAtabelatre"/>
            </w:pPr>
          </w:p>
        </w:tc>
        <w:tc>
          <w:tcPr>
            <w:tcW w:w="305" w:type="pct"/>
            <w:shd w:val="clear" w:color="auto" w:fill="BFBFBF" w:themeFill="background1" w:themeFillShade="BF"/>
          </w:tcPr>
          <w:p w14:paraId="513474EE" w14:textId="77777777" w:rsidR="00134FD0" w:rsidRPr="00A62B9A" w:rsidRDefault="00134FD0" w:rsidP="00DA435F">
            <w:pPr>
              <w:pStyle w:val="MPAtabelatre"/>
            </w:pPr>
          </w:p>
        </w:tc>
        <w:tc>
          <w:tcPr>
            <w:tcW w:w="304" w:type="pct"/>
            <w:shd w:val="clear" w:color="auto" w:fill="auto"/>
          </w:tcPr>
          <w:p w14:paraId="6476A0F5" w14:textId="77777777" w:rsidR="00134FD0" w:rsidRPr="00A62B9A" w:rsidRDefault="00134FD0" w:rsidP="00DA435F">
            <w:pPr>
              <w:pStyle w:val="MPAtabelatre"/>
            </w:pPr>
          </w:p>
        </w:tc>
        <w:tc>
          <w:tcPr>
            <w:tcW w:w="303" w:type="pct"/>
            <w:shd w:val="clear" w:color="auto" w:fill="auto"/>
          </w:tcPr>
          <w:p w14:paraId="3609B052" w14:textId="77777777" w:rsidR="00134FD0" w:rsidRPr="00A62B9A" w:rsidRDefault="00134FD0" w:rsidP="00DA435F">
            <w:pPr>
              <w:pStyle w:val="MPAtabelatre"/>
            </w:pPr>
          </w:p>
        </w:tc>
        <w:tc>
          <w:tcPr>
            <w:tcW w:w="304" w:type="pct"/>
            <w:shd w:val="clear" w:color="auto" w:fill="BFBFBF" w:themeFill="background1" w:themeFillShade="BF"/>
          </w:tcPr>
          <w:p w14:paraId="2CBE010C" w14:textId="77777777" w:rsidR="00134FD0" w:rsidRPr="00A62B9A" w:rsidRDefault="00134FD0" w:rsidP="00DA435F">
            <w:pPr>
              <w:pStyle w:val="MPAtabelatre"/>
            </w:pPr>
          </w:p>
        </w:tc>
        <w:tc>
          <w:tcPr>
            <w:tcW w:w="303" w:type="pct"/>
            <w:shd w:val="clear" w:color="auto" w:fill="auto"/>
          </w:tcPr>
          <w:p w14:paraId="103AF93C" w14:textId="77777777" w:rsidR="00134FD0" w:rsidRPr="00A62B9A" w:rsidRDefault="00134FD0" w:rsidP="00DA435F">
            <w:pPr>
              <w:pStyle w:val="MPAtabelatre"/>
            </w:pPr>
          </w:p>
        </w:tc>
        <w:tc>
          <w:tcPr>
            <w:tcW w:w="303" w:type="pct"/>
            <w:shd w:val="clear" w:color="auto" w:fill="auto"/>
          </w:tcPr>
          <w:p w14:paraId="41783E66" w14:textId="77777777" w:rsidR="00134FD0" w:rsidRPr="00A62B9A" w:rsidRDefault="00134FD0" w:rsidP="00DA435F">
            <w:pPr>
              <w:pStyle w:val="MPAtabelatre"/>
            </w:pPr>
          </w:p>
        </w:tc>
        <w:tc>
          <w:tcPr>
            <w:tcW w:w="304" w:type="pct"/>
            <w:shd w:val="clear" w:color="auto" w:fill="BFBFBF" w:themeFill="background1" w:themeFillShade="BF"/>
          </w:tcPr>
          <w:p w14:paraId="3CFEB376" w14:textId="77777777" w:rsidR="00134FD0" w:rsidRPr="00A62B9A" w:rsidRDefault="00134FD0" w:rsidP="00DA435F">
            <w:pPr>
              <w:pStyle w:val="MPAtabelatre"/>
            </w:pPr>
          </w:p>
        </w:tc>
        <w:tc>
          <w:tcPr>
            <w:tcW w:w="303" w:type="pct"/>
            <w:shd w:val="clear" w:color="auto" w:fill="auto"/>
          </w:tcPr>
          <w:p w14:paraId="123778A2" w14:textId="77777777" w:rsidR="00134FD0" w:rsidRPr="00A62B9A" w:rsidRDefault="00134FD0" w:rsidP="00DA435F">
            <w:pPr>
              <w:pStyle w:val="MPAtabelatre"/>
            </w:pPr>
          </w:p>
        </w:tc>
        <w:tc>
          <w:tcPr>
            <w:tcW w:w="305" w:type="pct"/>
            <w:shd w:val="clear" w:color="auto" w:fill="BFBFBF" w:themeFill="background1" w:themeFillShade="BF"/>
          </w:tcPr>
          <w:p w14:paraId="751B8C41" w14:textId="77777777" w:rsidR="00134FD0" w:rsidRPr="00A62B9A" w:rsidRDefault="00134FD0" w:rsidP="00DA435F">
            <w:pPr>
              <w:pStyle w:val="MPAtabelatre"/>
            </w:pPr>
          </w:p>
        </w:tc>
      </w:tr>
      <w:tr w:rsidR="00134FD0" w:rsidRPr="007C533D" w14:paraId="4581AE51" w14:textId="77777777" w:rsidTr="00757D8A">
        <w:trPr>
          <w:trHeight w:val="414"/>
        </w:trPr>
        <w:tc>
          <w:tcPr>
            <w:tcW w:w="298" w:type="pct"/>
            <w:shd w:val="clear" w:color="auto" w:fill="C0D7F1" w:themeFill="text2" w:themeFillTint="33"/>
            <w:vAlign w:val="center"/>
          </w:tcPr>
          <w:p w14:paraId="0FE6F3C3" w14:textId="77777777" w:rsidR="00134FD0" w:rsidRPr="00A62B9A" w:rsidRDefault="00134FD0" w:rsidP="00DA435F">
            <w:pPr>
              <w:pStyle w:val="MPAtabelatre"/>
            </w:pPr>
            <w:r w:rsidRPr="00A62B9A">
              <w:t>5</w:t>
            </w:r>
          </w:p>
        </w:tc>
        <w:tc>
          <w:tcPr>
            <w:tcW w:w="1056" w:type="pct"/>
            <w:shd w:val="clear" w:color="auto" w:fill="C0D7F1" w:themeFill="text2" w:themeFillTint="33"/>
            <w:vAlign w:val="center"/>
          </w:tcPr>
          <w:p w14:paraId="2A2236B0" w14:textId="77777777" w:rsidR="00134FD0" w:rsidRPr="00A62B9A" w:rsidRDefault="00134FD0" w:rsidP="00DA435F">
            <w:pPr>
              <w:pStyle w:val="MPAtabelatre"/>
            </w:pPr>
            <w:r w:rsidRPr="00A62B9A">
              <w:t>Ewaluacja realizacji Planu</w:t>
            </w:r>
          </w:p>
        </w:tc>
        <w:tc>
          <w:tcPr>
            <w:tcW w:w="304" w:type="pct"/>
          </w:tcPr>
          <w:p w14:paraId="7D98D646" w14:textId="77777777" w:rsidR="00134FD0" w:rsidRPr="00A62B9A" w:rsidRDefault="00134FD0" w:rsidP="00DA435F">
            <w:pPr>
              <w:pStyle w:val="MPAtabelatre"/>
            </w:pPr>
          </w:p>
        </w:tc>
        <w:tc>
          <w:tcPr>
            <w:tcW w:w="304" w:type="pct"/>
            <w:shd w:val="clear" w:color="auto" w:fill="BFBFBF" w:themeFill="background1" w:themeFillShade="BF"/>
          </w:tcPr>
          <w:p w14:paraId="6B61418D" w14:textId="77777777" w:rsidR="00134FD0" w:rsidRPr="00A62B9A" w:rsidRDefault="00134FD0" w:rsidP="00DA435F">
            <w:pPr>
              <w:pStyle w:val="MPAtabelatre"/>
            </w:pPr>
          </w:p>
        </w:tc>
        <w:tc>
          <w:tcPr>
            <w:tcW w:w="304" w:type="pct"/>
            <w:shd w:val="clear" w:color="auto" w:fill="BFBFBF" w:themeFill="background1" w:themeFillShade="BF"/>
          </w:tcPr>
          <w:p w14:paraId="0D1C9D76" w14:textId="77777777" w:rsidR="00134FD0" w:rsidRPr="00A62B9A" w:rsidRDefault="00134FD0" w:rsidP="00DA435F">
            <w:pPr>
              <w:pStyle w:val="MPAtabelatre"/>
            </w:pPr>
          </w:p>
        </w:tc>
        <w:tc>
          <w:tcPr>
            <w:tcW w:w="305" w:type="pct"/>
            <w:shd w:val="clear" w:color="auto" w:fill="BFBFBF" w:themeFill="background1" w:themeFillShade="BF"/>
          </w:tcPr>
          <w:p w14:paraId="1DD16640" w14:textId="77777777" w:rsidR="00134FD0" w:rsidRPr="00A62B9A" w:rsidRDefault="00134FD0" w:rsidP="00DA435F">
            <w:pPr>
              <w:pStyle w:val="MPAtabelatre"/>
            </w:pPr>
          </w:p>
        </w:tc>
        <w:tc>
          <w:tcPr>
            <w:tcW w:w="304" w:type="pct"/>
            <w:shd w:val="clear" w:color="auto" w:fill="BFBFBF" w:themeFill="background1" w:themeFillShade="BF"/>
          </w:tcPr>
          <w:p w14:paraId="054C6970" w14:textId="77777777" w:rsidR="00134FD0" w:rsidRPr="00A62B9A" w:rsidRDefault="00134FD0" w:rsidP="00DA435F">
            <w:pPr>
              <w:pStyle w:val="MPAtabelatre"/>
            </w:pPr>
          </w:p>
        </w:tc>
        <w:tc>
          <w:tcPr>
            <w:tcW w:w="303" w:type="pct"/>
            <w:shd w:val="clear" w:color="auto" w:fill="BFBFBF" w:themeFill="background1" w:themeFillShade="BF"/>
          </w:tcPr>
          <w:p w14:paraId="5F75AC67" w14:textId="77777777" w:rsidR="00134FD0" w:rsidRPr="00A62B9A" w:rsidRDefault="00134FD0" w:rsidP="00DA435F">
            <w:pPr>
              <w:pStyle w:val="MPAtabelatre"/>
            </w:pPr>
          </w:p>
        </w:tc>
        <w:tc>
          <w:tcPr>
            <w:tcW w:w="304" w:type="pct"/>
            <w:shd w:val="clear" w:color="auto" w:fill="BFBFBF" w:themeFill="background1" w:themeFillShade="BF"/>
          </w:tcPr>
          <w:p w14:paraId="4063C688" w14:textId="77777777" w:rsidR="00134FD0" w:rsidRPr="00A62B9A" w:rsidRDefault="00134FD0" w:rsidP="00DA435F">
            <w:pPr>
              <w:pStyle w:val="MPAtabelatre"/>
            </w:pPr>
          </w:p>
        </w:tc>
        <w:tc>
          <w:tcPr>
            <w:tcW w:w="303" w:type="pct"/>
            <w:shd w:val="clear" w:color="auto" w:fill="BFBFBF" w:themeFill="background1" w:themeFillShade="BF"/>
          </w:tcPr>
          <w:p w14:paraId="4EC42473" w14:textId="77777777" w:rsidR="00134FD0" w:rsidRPr="00A62B9A" w:rsidRDefault="00134FD0" w:rsidP="00DA435F">
            <w:pPr>
              <w:pStyle w:val="MPAtabelatre"/>
            </w:pPr>
          </w:p>
        </w:tc>
        <w:tc>
          <w:tcPr>
            <w:tcW w:w="303" w:type="pct"/>
            <w:shd w:val="clear" w:color="auto" w:fill="BFBFBF" w:themeFill="background1" w:themeFillShade="BF"/>
          </w:tcPr>
          <w:p w14:paraId="55B72FD6" w14:textId="77777777" w:rsidR="00134FD0" w:rsidRPr="00A62B9A" w:rsidRDefault="00134FD0" w:rsidP="00DA435F">
            <w:pPr>
              <w:pStyle w:val="MPAtabelatre"/>
            </w:pPr>
          </w:p>
        </w:tc>
        <w:tc>
          <w:tcPr>
            <w:tcW w:w="304" w:type="pct"/>
            <w:shd w:val="clear" w:color="auto" w:fill="BFBFBF" w:themeFill="background1" w:themeFillShade="BF"/>
          </w:tcPr>
          <w:p w14:paraId="6FB2F955" w14:textId="77777777" w:rsidR="00134FD0" w:rsidRPr="00A62B9A" w:rsidRDefault="00134FD0" w:rsidP="00DA435F">
            <w:pPr>
              <w:pStyle w:val="MPAtabelatre"/>
            </w:pPr>
          </w:p>
        </w:tc>
        <w:tc>
          <w:tcPr>
            <w:tcW w:w="303" w:type="pct"/>
            <w:shd w:val="clear" w:color="auto" w:fill="BFBFBF" w:themeFill="background1" w:themeFillShade="BF"/>
          </w:tcPr>
          <w:p w14:paraId="401434DB" w14:textId="77777777" w:rsidR="00134FD0" w:rsidRPr="00A62B9A" w:rsidRDefault="00134FD0" w:rsidP="00DA435F">
            <w:pPr>
              <w:pStyle w:val="MPAtabelatre"/>
            </w:pPr>
          </w:p>
        </w:tc>
        <w:tc>
          <w:tcPr>
            <w:tcW w:w="305" w:type="pct"/>
            <w:shd w:val="clear" w:color="auto" w:fill="BFBFBF" w:themeFill="background1" w:themeFillShade="BF"/>
          </w:tcPr>
          <w:p w14:paraId="623C7C84" w14:textId="77777777" w:rsidR="00134FD0" w:rsidRPr="00A62B9A" w:rsidRDefault="00134FD0" w:rsidP="00DA435F">
            <w:pPr>
              <w:pStyle w:val="MPAtabelatre"/>
            </w:pPr>
          </w:p>
        </w:tc>
      </w:tr>
      <w:tr w:rsidR="00134FD0" w:rsidRPr="007C533D" w14:paraId="0EF93E14" w14:textId="77777777" w:rsidTr="00637B4A">
        <w:trPr>
          <w:trHeight w:val="334"/>
        </w:trPr>
        <w:tc>
          <w:tcPr>
            <w:tcW w:w="298" w:type="pct"/>
            <w:shd w:val="clear" w:color="auto" w:fill="C0D7F1" w:themeFill="text2" w:themeFillTint="33"/>
            <w:vAlign w:val="center"/>
          </w:tcPr>
          <w:p w14:paraId="1B093584" w14:textId="77777777" w:rsidR="00134FD0" w:rsidRPr="00A62B9A" w:rsidRDefault="00134FD0" w:rsidP="00DA435F">
            <w:pPr>
              <w:pStyle w:val="MPAtabelatre"/>
            </w:pPr>
            <w:r w:rsidRPr="00A62B9A">
              <w:t>6</w:t>
            </w:r>
          </w:p>
        </w:tc>
        <w:tc>
          <w:tcPr>
            <w:tcW w:w="1056" w:type="pct"/>
            <w:shd w:val="clear" w:color="auto" w:fill="C0D7F1" w:themeFill="text2" w:themeFillTint="33"/>
            <w:vAlign w:val="center"/>
          </w:tcPr>
          <w:p w14:paraId="4B56C57F" w14:textId="77777777" w:rsidR="00134FD0" w:rsidRPr="00A62B9A" w:rsidRDefault="00134FD0" w:rsidP="00DA435F">
            <w:pPr>
              <w:pStyle w:val="MPAtabelatre"/>
            </w:pPr>
            <w:r w:rsidRPr="00A62B9A">
              <w:t>Aktualizacja Planu</w:t>
            </w:r>
          </w:p>
        </w:tc>
        <w:tc>
          <w:tcPr>
            <w:tcW w:w="304" w:type="pct"/>
          </w:tcPr>
          <w:p w14:paraId="5AE369FC" w14:textId="77777777" w:rsidR="00134FD0" w:rsidRPr="00A62B9A" w:rsidRDefault="00134FD0" w:rsidP="00DA435F">
            <w:pPr>
              <w:pStyle w:val="MPAtabelatre"/>
            </w:pPr>
          </w:p>
        </w:tc>
        <w:tc>
          <w:tcPr>
            <w:tcW w:w="3343" w:type="pct"/>
            <w:gridSpan w:val="11"/>
          </w:tcPr>
          <w:p w14:paraId="52AB4169" w14:textId="4DD84514" w:rsidR="00134FD0" w:rsidRPr="00A62B9A" w:rsidRDefault="00134FD0" w:rsidP="00DA435F">
            <w:pPr>
              <w:pStyle w:val="MPAtabelatre"/>
            </w:pPr>
            <w:r>
              <w:t>zgodnie z oceną realizacji Planu</w:t>
            </w:r>
            <w:r w:rsidR="006523F3">
              <w:t>, co najmniej raz na 2-3 lata</w:t>
            </w:r>
          </w:p>
        </w:tc>
      </w:tr>
    </w:tbl>
    <w:p w14:paraId="7A9D0564" w14:textId="73B8D4E4" w:rsidR="006E3533" w:rsidRDefault="006E3533" w:rsidP="00DA435F">
      <w:pPr>
        <w:pStyle w:val="MPAtabelapodpis"/>
      </w:pPr>
      <w:r>
        <w:t xml:space="preserve">Źródło </w:t>
      </w:r>
      <w:fldSimple w:instr=" SEQ Źródło \* ARABIC ">
        <w:r w:rsidR="001A1E54">
          <w:rPr>
            <w:noProof/>
          </w:rPr>
          <w:t>56</w:t>
        </w:r>
      </w:fldSimple>
      <w:r w:rsidR="00211A94">
        <w:rPr>
          <w:noProof/>
        </w:rPr>
        <w:t>.</w:t>
      </w:r>
      <w:r>
        <w:t xml:space="preserve"> </w:t>
      </w:r>
      <w:r w:rsidRPr="007B43F1">
        <w:t xml:space="preserve">Opracowanie własne na podstawie: "Podręcznik adaptacji dla miast. Wytyczne do przygotowania Planu </w:t>
      </w:r>
      <w:r w:rsidR="00A7728A">
        <w:t>a</w:t>
      </w:r>
      <w:r w:rsidRPr="007B43F1">
        <w:t>daptacji do zmian klimatu”</w:t>
      </w:r>
    </w:p>
    <w:p w14:paraId="4AD5EAB9" w14:textId="091CC32C" w:rsidR="00134FD0" w:rsidRDefault="00134FD0" w:rsidP="00134FD0">
      <w:pPr>
        <w:pStyle w:val="MPAtekstzwyky"/>
        <w:rPr>
          <w:lang w:eastAsia="ar-SA"/>
        </w:rPr>
      </w:pPr>
      <w:r>
        <w:rPr>
          <w:lang w:eastAsia="ar-SA"/>
        </w:rPr>
        <w:t xml:space="preserve">Proponowana jest aktualizacja Planu </w:t>
      </w:r>
      <w:r w:rsidR="00A7728A">
        <w:rPr>
          <w:lang w:eastAsia="ar-SA"/>
        </w:rPr>
        <w:t>a</w:t>
      </w:r>
      <w:r>
        <w:rPr>
          <w:lang w:eastAsia="ar-SA"/>
        </w:rPr>
        <w:t xml:space="preserve">daptacji wraz z opracowaniem raportu z realizacji Planu, co najmniej </w:t>
      </w:r>
      <w:r w:rsidR="00E01D55">
        <w:rPr>
          <w:lang w:eastAsia="ar-SA"/>
        </w:rPr>
        <w:t>raz na</w:t>
      </w:r>
      <w:r>
        <w:rPr>
          <w:lang w:eastAsia="ar-SA"/>
        </w:rPr>
        <w:t xml:space="preserve"> 2-3 lata. Przekazane na wniosek (z inicjatywy) interesariuszy informacje o</w:t>
      </w:r>
      <w:r w:rsidR="00253FEA">
        <w:rPr>
          <w:lang w:eastAsia="ar-SA"/>
        </w:rPr>
        <w:t> </w:t>
      </w:r>
      <w:r>
        <w:rPr>
          <w:lang w:eastAsia="ar-SA"/>
        </w:rPr>
        <w:t>planowanych działaniach/przedsięwzięciach będą podstawą do aktualizacji przedmiotowego dokumentu oraz zmiany uchwały, którą dokument został przyjęty do realizacji. Konieczność wprowadzenia zmian do dokumentu może wynikać również z przeprowadzonego monitoringu Planu lub nowych możliwości dofinansowania przedsięwzięć ze środków zewnętrznych. Zmiany w dokumencie mogą wynikać m.in. ze zmiany uwarunkowań, dodania lub usunięcia przedsięwzięcia/zadania z Planu. Przeprowadzenie aktualizacji Planu będzie odbywać się w regularnych odstępach czasu. Proces aktualizacji dokumentu powinien być poprzedzony poinformowaniem Interesariuszy oraz lokalnej społeczności o aktualizacji oraz ich zaangażowaniem, np. zachęceniem do</w:t>
      </w:r>
      <w:r w:rsidRPr="00134FD0">
        <w:t xml:space="preserve"> </w:t>
      </w:r>
      <w:r>
        <w:rPr>
          <w:lang w:eastAsia="ar-SA"/>
        </w:rPr>
        <w:t>zgłaszania zadań, m.in. poprzez pocztę tradycyjną i elektroniczną (prosząc o wypełnienie ankiet oraz Kart Projektu). Wprowadzanie zmian do Planu zatwierdzonego przez Radę Miejską powinno zostać poprzedzone analizą konieczności przeprowadzenia strategicznej oceny oddziaływania na środowisko zgodnie z ustawą z dnia 3 października 2008 r.</w:t>
      </w:r>
    </w:p>
    <w:p w14:paraId="12AB8FFD" w14:textId="20F18003" w:rsidR="003072F2" w:rsidRDefault="003072F2" w:rsidP="003072F2">
      <w:pPr>
        <w:pStyle w:val="MPANag1"/>
      </w:pPr>
      <w:bookmarkStart w:id="659" w:name="_Toc59106109"/>
      <w:r>
        <w:t>Podsumowanie</w:t>
      </w:r>
      <w:bookmarkEnd w:id="659"/>
    </w:p>
    <w:p w14:paraId="176E8FC6" w14:textId="723D6ECC" w:rsidR="006E3533" w:rsidRDefault="006E3533" w:rsidP="003072F2">
      <w:pPr>
        <w:pStyle w:val="MPAtekstzwyky"/>
        <w:rPr>
          <w:lang w:eastAsia="ar-SA"/>
        </w:rPr>
      </w:pPr>
      <w:r w:rsidRPr="006E3533">
        <w:rPr>
          <w:lang w:eastAsia="ar-SA"/>
        </w:rPr>
        <w:t xml:space="preserve">Z analizy danych historycznych dla Miasta Stalowej Woli, jak i scenariuszy opracowanych przez środowiska naukowe, wynika, że coraz częściej </w:t>
      </w:r>
      <w:r w:rsidR="00FB2687">
        <w:rPr>
          <w:lang w:eastAsia="ar-SA"/>
        </w:rPr>
        <w:t xml:space="preserve">na terenach naszego państwa, w tym również w Stalowej Woli, </w:t>
      </w:r>
      <w:r w:rsidRPr="006E3533">
        <w:rPr>
          <w:lang w:eastAsia="ar-SA"/>
        </w:rPr>
        <w:t xml:space="preserve">występować będą zjawiska ekstremalne. Mając ograniczony wpływ na częstotliwość i skalę występowania </w:t>
      </w:r>
      <w:r w:rsidR="00FB2687">
        <w:rPr>
          <w:lang w:eastAsia="ar-SA"/>
        </w:rPr>
        <w:t xml:space="preserve">gwałtownych zdarzeń </w:t>
      </w:r>
      <w:r w:rsidRPr="006E3533">
        <w:rPr>
          <w:lang w:eastAsia="ar-SA"/>
        </w:rPr>
        <w:t xml:space="preserve"> pogodowych, </w:t>
      </w:r>
      <w:r w:rsidR="000B7419">
        <w:rPr>
          <w:lang w:eastAsia="ar-SA"/>
        </w:rPr>
        <w:t>M</w:t>
      </w:r>
      <w:r w:rsidRPr="006E3533">
        <w:rPr>
          <w:lang w:eastAsia="ar-SA"/>
        </w:rPr>
        <w:t>iasto może przygotować się na zmiany zmniejszając wrażliwość poszczególnych sektorów, minimalizując skutki oraz zwiększając potencjał adaptacyjny w</w:t>
      </w:r>
      <w:r>
        <w:rPr>
          <w:lang w:eastAsia="ar-SA"/>
        </w:rPr>
        <w:t> </w:t>
      </w:r>
      <w:r w:rsidRPr="006E3533">
        <w:rPr>
          <w:lang w:eastAsia="ar-SA"/>
        </w:rPr>
        <w:t xml:space="preserve">poszczególnych kategoriach funkcjonowania </w:t>
      </w:r>
      <w:r w:rsidR="000B7419">
        <w:rPr>
          <w:lang w:eastAsia="ar-SA"/>
        </w:rPr>
        <w:t>M</w:t>
      </w:r>
      <w:r w:rsidRPr="006E3533">
        <w:rPr>
          <w:lang w:eastAsia="ar-SA"/>
        </w:rPr>
        <w:t xml:space="preserve">iasta.  Aby zwiększyć skuteczność </w:t>
      </w:r>
      <w:r w:rsidR="00CB2C27">
        <w:rPr>
          <w:lang w:eastAsia="ar-SA"/>
        </w:rPr>
        <w:t xml:space="preserve">we wprowadzaniu działań </w:t>
      </w:r>
      <w:r w:rsidRPr="006E3533">
        <w:rPr>
          <w:lang w:eastAsia="ar-SA"/>
        </w:rPr>
        <w:t xml:space="preserve">Plan </w:t>
      </w:r>
      <w:r w:rsidR="00A7728A">
        <w:rPr>
          <w:lang w:eastAsia="ar-SA"/>
        </w:rPr>
        <w:t>a</w:t>
      </w:r>
      <w:r w:rsidRPr="006E3533">
        <w:rPr>
          <w:lang w:eastAsia="ar-SA"/>
        </w:rPr>
        <w:t xml:space="preserve">daptacji do zmian klimatu dla </w:t>
      </w:r>
      <w:r w:rsidR="0007138D">
        <w:rPr>
          <w:lang w:eastAsia="ar-SA"/>
        </w:rPr>
        <w:t>M</w:t>
      </w:r>
      <w:r w:rsidRPr="006E3533">
        <w:rPr>
          <w:lang w:eastAsia="ar-SA"/>
        </w:rPr>
        <w:t>iasta Stalowej Woli, został przygotowany w harmonii z</w:t>
      </w:r>
      <w:r>
        <w:rPr>
          <w:lang w:eastAsia="ar-SA"/>
        </w:rPr>
        <w:t> </w:t>
      </w:r>
      <w:r w:rsidRPr="006E3533">
        <w:rPr>
          <w:lang w:eastAsia="ar-SA"/>
        </w:rPr>
        <w:t xml:space="preserve">wcześniej opracowanymi dokumentami strategicznymi, planistycznymi i operacyjnymi </w:t>
      </w:r>
      <w:r w:rsidR="000B7419">
        <w:rPr>
          <w:lang w:eastAsia="ar-SA"/>
        </w:rPr>
        <w:t>M</w:t>
      </w:r>
      <w:r w:rsidRPr="006E3533">
        <w:rPr>
          <w:lang w:eastAsia="ar-SA"/>
        </w:rPr>
        <w:t xml:space="preserve">iasta, które dotychczas kształtowały politykę rozwoju </w:t>
      </w:r>
      <w:r w:rsidR="000B7419">
        <w:rPr>
          <w:lang w:eastAsia="ar-SA"/>
        </w:rPr>
        <w:t>M</w:t>
      </w:r>
      <w:r w:rsidRPr="006E3533">
        <w:rPr>
          <w:lang w:eastAsia="ar-SA"/>
        </w:rPr>
        <w:t xml:space="preserve">iasta oraz wdrażały pierwsze działania </w:t>
      </w:r>
      <w:r w:rsidRPr="006E3533">
        <w:rPr>
          <w:lang w:eastAsia="ar-SA"/>
        </w:rPr>
        <w:lastRenderedPageBreak/>
        <w:t>adaptacyjne (</w:t>
      </w:r>
      <w:r w:rsidR="00FB2687">
        <w:rPr>
          <w:lang w:eastAsia="ar-SA"/>
        </w:rPr>
        <w:t xml:space="preserve">m.in. </w:t>
      </w:r>
      <w:r w:rsidRPr="006E3533">
        <w:rPr>
          <w:lang w:eastAsia="ar-SA"/>
        </w:rPr>
        <w:t>PGN, POŚ). Plan spełnia funkcję nie tylko dokumentu strategicznego</w:t>
      </w:r>
      <w:r>
        <w:rPr>
          <w:lang w:eastAsia="ar-SA"/>
        </w:rPr>
        <w:t>,</w:t>
      </w:r>
      <w:r w:rsidRPr="006E3533">
        <w:rPr>
          <w:lang w:eastAsia="ar-SA"/>
        </w:rPr>
        <w:t xml:space="preserve"> </w:t>
      </w:r>
      <w:r>
        <w:rPr>
          <w:lang w:eastAsia="ar-SA"/>
        </w:rPr>
        <w:t>j</w:t>
      </w:r>
      <w:r w:rsidRPr="006E3533">
        <w:rPr>
          <w:lang w:eastAsia="ar-SA"/>
        </w:rPr>
        <w:t xml:space="preserve">ego zadaniem jest także poszerzanie wiedzy i świadomości zaangażowanych podmiotów, interesariuszy i mieszkańców </w:t>
      </w:r>
      <w:r w:rsidR="000B7419">
        <w:rPr>
          <w:lang w:eastAsia="ar-SA"/>
        </w:rPr>
        <w:t>M</w:t>
      </w:r>
      <w:r w:rsidRPr="006E3533">
        <w:rPr>
          <w:lang w:eastAsia="ar-SA"/>
        </w:rPr>
        <w:t>iasta, co w przyszłości będzie skutkowało skuteczniejszym wprowadzaniem działań adaptacyjnych, lepszą diagnozą problemów i</w:t>
      </w:r>
      <w:r w:rsidR="00FB2687">
        <w:rPr>
          <w:lang w:eastAsia="ar-SA"/>
        </w:rPr>
        <w:t> </w:t>
      </w:r>
      <w:r w:rsidRPr="006E3533">
        <w:rPr>
          <w:lang w:eastAsia="ar-SA"/>
        </w:rPr>
        <w:t xml:space="preserve">oczekiwań </w:t>
      </w:r>
      <w:r w:rsidR="00CB2C27">
        <w:rPr>
          <w:lang w:eastAsia="ar-SA"/>
        </w:rPr>
        <w:t>mieszkańców</w:t>
      </w:r>
      <w:r w:rsidRPr="006E3533">
        <w:rPr>
          <w:lang w:eastAsia="ar-SA"/>
        </w:rPr>
        <w:t xml:space="preserve"> zamieszkujących lub pracujących na terenie </w:t>
      </w:r>
      <w:r w:rsidR="000B7419">
        <w:rPr>
          <w:lang w:eastAsia="ar-SA"/>
        </w:rPr>
        <w:t>M</w:t>
      </w:r>
      <w:r w:rsidRPr="006E3533">
        <w:rPr>
          <w:lang w:eastAsia="ar-SA"/>
        </w:rPr>
        <w:t xml:space="preserve">iasta. </w:t>
      </w:r>
    </w:p>
    <w:p w14:paraId="0A9AADD5" w14:textId="35EC9AFD" w:rsidR="003072F2" w:rsidRDefault="006E3533" w:rsidP="003072F2">
      <w:pPr>
        <w:pStyle w:val="MPAtekstzwyky"/>
        <w:rPr>
          <w:lang w:eastAsia="ar-SA"/>
        </w:rPr>
      </w:pPr>
      <w:r>
        <w:rPr>
          <w:lang w:eastAsia="ar-SA"/>
        </w:rPr>
        <w:t>Analiza możliwych źródeł finansowania</w:t>
      </w:r>
      <w:r w:rsidR="003072F2">
        <w:rPr>
          <w:lang w:eastAsia="ar-SA"/>
        </w:rPr>
        <w:t xml:space="preserve"> wskazuj</w:t>
      </w:r>
      <w:r>
        <w:rPr>
          <w:lang w:eastAsia="ar-SA"/>
        </w:rPr>
        <w:t>e</w:t>
      </w:r>
      <w:r w:rsidR="003072F2">
        <w:rPr>
          <w:lang w:eastAsia="ar-SA"/>
        </w:rPr>
        <w:t xml:space="preserve"> na możliwości uzyskania wsparcia w</w:t>
      </w:r>
      <w:r>
        <w:rPr>
          <w:lang w:eastAsia="ar-SA"/>
        </w:rPr>
        <w:t> </w:t>
      </w:r>
      <w:r w:rsidR="003072F2">
        <w:rPr>
          <w:lang w:eastAsia="ar-SA"/>
        </w:rPr>
        <w:t>finansowaniu przedsięwzięć. Należy jednak zauważyć, że możliwości te są zmienne w</w:t>
      </w:r>
      <w:r>
        <w:rPr>
          <w:lang w:eastAsia="ar-SA"/>
        </w:rPr>
        <w:t> </w:t>
      </w:r>
      <w:r w:rsidR="003072F2">
        <w:rPr>
          <w:lang w:eastAsia="ar-SA"/>
        </w:rPr>
        <w:t>czasie, w związku z czym należy śledzić publikowane na bieżąco informacje o uruchamianiu poszczególnych naborów i ich zakresie.</w:t>
      </w:r>
    </w:p>
    <w:p w14:paraId="7F8A6D5A" w14:textId="21A717D1" w:rsidR="00253FEA" w:rsidRDefault="003072F2" w:rsidP="00F773B9">
      <w:pPr>
        <w:pStyle w:val="MPAtekstzwyky"/>
        <w:rPr>
          <w:lang w:eastAsia="ar-SA"/>
        </w:rPr>
      </w:pPr>
      <w:r>
        <w:rPr>
          <w:lang w:eastAsia="ar-SA"/>
        </w:rPr>
        <w:t xml:space="preserve">Pamiętać należy, że realizacja zadań, inwestycji Planu </w:t>
      </w:r>
      <w:r w:rsidR="00A7728A">
        <w:rPr>
          <w:lang w:eastAsia="ar-SA"/>
        </w:rPr>
        <w:t>a</w:t>
      </w:r>
      <w:r>
        <w:rPr>
          <w:lang w:eastAsia="ar-SA"/>
        </w:rPr>
        <w:t>daptacji do zmian klimatu odbywać się będzie również przy udziale dofinansowania z programów, które zostaną przyjęte na kolejny okres programowania (w zależności od tego czy i jakie programy zostaną przyjęte).</w:t>
      </w:r>
    </w:p>
    <w:p w14:paraId="2D228DCF" w14:textId="7568910D" w:rsidR="00732D4E" w:rsidRPr="00253FEA" w:rsidRDefault="00253FEA" w:rsidP="00253FEA">
      <w:pPr>
        <w:rPr>
          <w:rFonts w:asciiTheme="minorHAnsi" w:hAnsiTheme="minorHAnsi"/>
          <w:sz w:val="24"/>
          <w:szCs w:val="22"/>
          <w:lang w:eastAsia="ar-SA"/>
        </w:rPr>
      </w:pPr>
      <w:r>
        <w:rPr>
          <w:lang w:eastAsia="ar-SA"/>
        </w:rPr>
        <w:br w:type="page"/>
      </w:r>
    </w:p>
    <w:p w14:paraId="5C1FBE9F" w14:textId="77777777" w:rsidR="00253FEA" w:rsidRDefault="00253FEA" w:rsidP="00772B72">
      <w:pPr>
        <w:pStyle w:val="MPANag1"/>
        <w:sectPr w:rsidR="00253FEA" w:rsidSect="00E82DE6">
          <w:pgSz w:w="11906" w:h="16838"/>
          <w:pgMar w:top="1417" w:right="1417" w:bottom="1417" w:left="1417" w:header="708" w:footer="708" w:gutter="0"/>
          <w:cols w:space="708"/>
          <w:docGrid w:linePitch="360"/>
        </w:sectPr>
      </w:pPr>
    </w:p>
    <w:p w14:paraId="0BA417CD" w14:textId="1A6F5628" w:rsidR="001A18FE" w:rsidRDefault="00757D8A" w:rsidP="001A18FE">
      <w:pPr>
        <w:pStyle w:val="MPANag1"/>
        <w:rPr>
          <w:rFonts w:asciiTheme="minorHAnsi" w:hAnsiTheme="minorHAnsi"/>
          <w:sz w:val="24"/>
          <w:szCs w:val="22"/>
        </w:rPr>
      </w:pPr>
      <w:bookmarkStart w:id="660" w:name="_Toc59106110"/>
      <w:r>
        <w:lastRenderedPageBreak/>
        <w:t>Spis tabel</w:t>
      </w:r>
      <w:r w:rsidR="00867658">
        <w:t>,</w:t>
      </w:r>
      <w:r>
        <w:t xml:space="preserve"> rysunków</w:t>
      </w:r>
      <w:r w:rsidR="00867658">
        <w:t xml:space="preserve"> i wykresów</w:t>
      </w:r>
      <w:bookmarkEnd w:id="660"/>
    </w:p>
    <w:p w14:paraId="7DB23467" w14:textId="78B0B22A" w:rsidR="00DA435F" w:rsidRPr="00DA435F" w:rsidRDefault="00DA435F">
      <w:pPr>
        <w:pStyle w:val="Spisilustracji"/>
        <w:tabs>
          <w:tab w:val="right" w:leader="dot" w:pos="9062"/>
        </w:tabs>
        <w:rPr>
          <w:rFonts w:asciiTheme="minorHAnsi" w:eastAsiaTheme="minorEastAsia" w:hAnsiTheme="minorHAnsi" w:cstheme="minorBidi"/>
          <w:noProof/>
          <w:sz w:val="24"/>
          <w:szCs w:val="24"/>
          <w:lang w:eastAsia="pl-PL"/>
        </w:rPr>
      </w:pPr>
      <w:r w:rsidRPr="00DA435F">
        <w:rPr>
          <w:rFonts w:asciiTheme="minorHAnsi" w:hAnsiTheme="minorHAnsi" w:cstheme="minorHAnsi"/>
          <w:sz w:val="24"/>
          <w:szCs w:val="24"/>
          <w:lang w:eastAsia="ar-SA"/>
        </w:rPr>
        <w:fldChar w:fldCharType="begin"/>
      </w:r>
      <w:r w:rsidRPr="00DA435F">
        <w:rPr>
          <w:rFonts w:asciiTheme="minorHAnsi" w:hAnsiTheme="minorHAnsi" w:cstheme="minorHAnsi"/>
          <w:sz w:val="24"/>
          <w:szCs w:val="24"/>
          <w:lang w:eastAsia="ar-SA"/>
        </w:rPr>
        <w:instrText xml:space="preserve"> TOC \h \z \c "Rysunek" </w:instrText>
      </w:r>
      <w:r w:rsidRPr="00DA435F">
        <w:rPr>
          <w:rFonts w:asciiTheme="minorHAnsi" w:hAnsiTheme="minorHAnsi" w:cstheme="minorHAnsi"/>
          <w:sz w:val="24"/>
          <w:szCs w:val="24"/>
          <w:lang w:eastAsia="ar-SA"/>
        </w:rPr>
        <w:fldChar w:fldCharType="separate"/>
      </w:r>
      <w:hyperlink w:anchor="_Toc59098740" w:history="1">
        <w:r w:rsidRPr="00DA435F">
          <w:rPr>
            <w:rStyle w:val="Hipercze"/>
            <w:rFonts w:asciiTheme="minorHAnsi" w:hAnsiTheme="minorHAnsi"/>
            <w:noProof/>
            <w:sz w:val="24"/>
            <w:szCs w:val="24"/>
          </w:rPr>
          <w:t>Rysunek 1. Granice administracyjne Gminy Stalowa Wola</w:t>
        </w:r>
        <w:r w:rsidRPr="00DA435F">
          <w:rPr>
            <w:rFonts w:asciiTheme="minorHAnsi" w:hAnsiTheme="minorHAnsi"/>
            <w:noProof/>
            <w:webHidden/>
            <w:sz w:val="24"/>
            <w:szCs w:val="24"/>
          </w:rPr>
          <w:tab/>
        </w:r>
        <w:r w:rsidRPr="00DA435F">
          <w:rPr>
            <w:rFonts w:asciiTheme="minorHAnsi" w:hAnsiTheme="minorHAnsi"/>
            <w:noProof/>
            <w:webHidden/>
            <w:sz w:val="24"/>
            <w:szCs w:val="24"/>
          </w:rPr>
          <w:fldChar w:fldCharType="begin"/>
        </w:r>
        <w:r w:rsidRPr="00DA435F">
          <w:rPr>
            <w:rFonts w:asciiTheme="minorHAnsi" w:hAnsiTheme="minorHAnsi"/>
            <w:noProof/>
            <w:webHidden/>
            <w:sz w:val="24"/>
            <w:szCs w:val="24"/>
          </w:rPr>
          <w:instrText xml:space="preserve"> PAGEREF _Toc59098740 \h </w:instrText>
        </w:r>
        <w:r w:rsidRPr="00DA435F">
          <w:rPr>
            <w:rFonts w:asciiTheme="minorHAnsi" w:hAnsiTheme="minorHAnsi"/>
            <w:noProof/>
            <w:webHidden/>
            <w:sz w:val="24"/>
            <w:szCs w:val="24"/>
          </w:rPr>
        </w:r>
        <w:r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16</w:t>
        </w:r>
        <w:r w:rsidRPr="00DA435F">
          <w:rPr>
            <w:rFonts w:asciiTheme="minorHAnsi" w:hAnsiTheme="minorHAnsi"/>
            <w:noProof/>
            <w:webHidden/>
            <w:sz w:val="24"/>
            <w:szCs w:val="24"/>
          </w:rPr>
          <w:fldChar w:fldCharType="end"/>
        </w:r>
      </w:hyperlink>
    </w:p>
    <w:p w14:paraId="38915C3D" w14:textId="50DEB368"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1" w:history="1">
        <w:r w:rsidR="00DA435F" w:rsidRPr="00DA435F">
          <w:rPr>
            <w:rStyle w:val="Hipercze"/>
            <w:rFonts w:asciiTheme="minorHAnsi" w:hAnsiTheme="minorHAnsi"/>
            <w:noProof/>
            <w:sz w:val="24"/>
            <w:szCs w:val="24"/>
          </w:rPr>
          <w:t>Rysunek 2. Stalowa Wola oraz miejscowości sąsiadujące</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_Toc59098741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17</w:t>
        </w:r>
        <w:r w:rsidR="00DA435F" w:rsidRPr="00DA435F">
          <w:rPr>
            <w:rFonts w:asciiTheme="minorHAnsi" w:hAnsiTheme="minorHAnsi"/>
            <w:noProof/>
            <w:webHidden/>
            <w:sz w:val="24"/>
            <w:szCs w:val="24"/>
          </w:rPr>
          <w:fldChar w:fldCharType="end"/>
        </w:r>
      </w:hyperlink>
    </w:p>
    <w:p w14:paraId="3B8C5DB6" w14:textId="23591EE9"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2" w:history="1">
        <w:r w:rsidR="00DA435F" w:rsidRPr="00DA435F">
          <w:rPr>
            <w:rStyle w:val="Hipercze"/>
            <w:rFonts w:asciiTheme="minorHAnsi" w:hAnsiTheme="minorHAnsi"/>
            <w:noProof/>
            <w:sz w:val="24"/>
            <w:szCs w:val="24"/>
          </w:rPr>
          <w:t>Rysunek 3. Rzeki w obrębie Gminy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_Toc59098742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18</w:t>
        </w:r>
        <w:r w:rsidR="00DA435F" w:rsidRPr="00DA435F">
          <w:rPr>
            <w:rFonts w:asciiTheme="minorHAnsi" w:hAnsiTheme="minorHAnsi"/>
            <w:noProof/>
            <w:webHidden/>
            <w:sz w:val="24"/>
            <w:szCs w:val="24"/>
          </w:rPr>
          <w:fldChar w:fldCharType="end"/>
        </w:r>
      </w:hyperlink>
    </w:p>
    <w:p w14:paraId="12F3E8E2" w14:textId="7C40BBCD"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3" w:history="1">
        <w:r w:rsidR="00DA435F" w:rsidRPr="00DA435F">
          <w:rPr>
            <w:rStyle w:val="Hipercze"/>
            <w:rFonts w:asciiTheme="minorHAnsi" w:hAnsiTheme="minorHAnsi"/>
            <w:noProof/>
            <w:sz w:val="24"/>
            <w:szCs w:val="24"/>
          </w:rPr>
          <w:t>Rysunek 4. Zbiornik z ujęciem wody podziemnej</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_Toc59098743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21</w:t>
        </w:r>
        <w:r w:rsidR="00DA435F" w:rsidRPr="00DA435F">
          <w:rPr>
            <w:rFonts w:asciiTheme="minorHAnsi" w:hAnsiTheme="minorHAnsi"/>
            <w:noProof/>
            <w:webHidden/>
            <w:sz w:val="24"/>
            <w:szCs w:val="24"/>
          </w:rPr>
          <w:fldChar w:fldCharType="end"/>
        </w:r>
      </w:hyperlink>
    </w:p>
    <w:p w14:paraId="3239F0CE" w14:textId="51E4B014"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4" w:history="1">
        <w:r w:rsidR="00DA435F" w:rsidRPr="00DA435F">
          <w:rPr>
            <w:rStyle w:val="Hipercze"/>
            <w:rFonts w:asciiTheme="minorHAnsi" w:hAnsiTheme="minorHAnsi"/>
            <w:noProof/>
            <w:sz w:val="24"/>
            <w:szCs w:val="24"/>
          </w:rPr>
          <w:t>Rysunek 5. Obszary narażone na niebezpieczeństwo powodzi w Mieście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_Toc59098744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22</w:t>
        </w:r>
        <w:r w:rsidR="00DA435F" w:rsidRPr="00DA435F">
          <w:rPr>
            <w:rFonts w:asciiTheme="minorHAnsi" w:hAnsiTheme="minorHAnsi"/>
            <w:noProof/>
            <w:webHidden/>
            <w:sz w:val="24"/>
            <w:szCs w:val="24"/>
          </w:rPr>
          <w:fldChar w:fldCharType="end"/>
        </w:r>
      </w:hyperlink>
    </w:p>
    <w:p w14:paraId="73D7EC58" w14:textId="3DFF718A"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5" w:history="1">
        <w:r w:rsidR="00DA435F" w:rsidRPr="00DA435F">
          <w:rPr>
            <w:rStyle w:val="Hipercze"/>
            <w:rFonts w:asciiTheme="minorHAnsi" w:hAnsiTheme="minorHAnsi"/>
            <w:noProof/>
            <w:sz w:val="24"/>
            <w:szCs w:val="24"/>
          </w:rPr>
          <w:t>Rysunek 6. Rozmieszczenie pomników przyrody na terenie Miasta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_Toc59098745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25</w:t>
        </w:r>
        <w:r w:rsidR="00DA435F" w:rsidRPr="00DA435F">
          <w:rPr>
            <w:rFonts w:asciiTheme="minorHAnsi" w:hAnsiTheme="minorHAnsi"/>
            <w:noProof/>
            <w:webHidden/>
            <w:sz w:val="24"/>
            <w:szCs w:val="24"/>
          </w:rPr>
          <w:fldChar w:fldCharType="end"/>
        </w:r>
      </w:hyperlink>
    </w:p>
    <w:p w14:paraId="3D92E02F" w14:textId="02EB4BB2"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6" w:history="1">
        <w:r w:rsidR="00DA435F" w:rsidRPr="00DA435F">
          <w:rPr>
            <w:rStyle w:val="Hipercze"/>
            <w:rFonts w:asciiTheme="minorHAnsi" w:hAnsiTheme="minorHAnsi"/>
            <w:noProof/>
            <w:sz w:val="24"/>
            <w:szCs w:val="24"/>
          </w:rPr>
          <w:t>Rysunek 7. Zalane tereny rekreacyjne w Stalowej Woli. Czerwiec 2020 r.</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_Toc59098746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62</w:t>
        </w:r>
        <w:r w:rsidR="00DA435F" w:rsidRPr="00DA435F">
          <w:rPr>
            <w:rFonts w:asciiTheme="minorHAnsi" w:hAnsiTheme="minorHAnsi"/>
            <w:noProof/>
            <w:webHidden/>
            <w:sz w:val="24"/>
            <w:szCs w:val="24"/>
          </w:rPr>
          <w:fldChar w:fldCharType="end"/>
        </w:r>
      </w:hyperlink>
    </w:p>
    <w:p w14:paraId="46AF3A6C" w14:textId="447B33BF"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7" w:history="1">
        <w:r w:rsidR="00DA435F" w:rsidRPr="00DA435F">
          <w:rPr>
            <w:rStyle w:val="Hipercze"/>
            <w:rFonts w:asciiTheme="minorHAnsi" w:hAnsiTheme="minorHAnsi"/>
            <w:noProof/>
            <w:sz w:val="24"/>
            <w:szCs w:val="24"/>
          </w:rPr>
          <w:t>Rysunek 8. Obszary narażone na niebezpieczeństwo powodzi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_Toc59098747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63</w:t>
        </w:r>
        <w:r w:rsidR="00DA435F" w:rsidRPr="00DA435F">
          <w:rPr>
            <w:rFonts w:asciiTheme="minorHAnsi" w:hAnsiTheme="minorHAnsi"/>
            <w:noProof/>
            <w:webHidden/>
            <w:sz w:val="24"/>
            <w:szCs w:val="24"/>
          </w:rPr>
          <w:fldChar w:fldCharType="end"/>
        </w:r>
      </w:hyperlink>
    </w:p>
    <w:p w14:paraId="3A7EC30A" w14:textId="77777777" w:rsidR="00DA435F" w:rsidRPr="00DA435F" w:rsidRDefault="00DA435F" w:rsidP="00757D8A">
      <w:pPr>
        <w:pStyle w:val="MPAtekstzwyky"/>
        <w:rPr>
          <w:noProof/>
          <w:szCs w:val="24"/>
        </w:rPr>
      </w:pPr>
      <w:r w:rsidRPr="00DA435F">
        <w:rPr>
          <w:rFonts w:cstheme="minorHAnsi"/>
          <w:szCs w:val="24"/>
          <w:lang w:eastAsia="ar-SA"/>
        </w:rPr>
        <w:fldChar w:fldCharType="end"/>
      </w:r>
      <w:r w:rsidRPr="00DA435F">
        <w:rPr>
          <w:rFonts w:cstheme="minorHAnsi"/>
          <w:szCs w:val="24"/>
          <w:lang w:eastAsia="ar-SA"/>
        </w:rPr>
        <w:fldChar w:fldCharType="begin"/>
      </w:r>
      <w:r w:rsidRPr="00DA435F">
        <w:rPr>
          <w:rFonts w:cstheme="minorHAnsi"/>
          <w:szCs w:val="24"/>
          <w:lang w:eastAsia="ar-SA"/>
        </w:rPr>
        <w:instrText xml:space="preserve"> TOC \h \z \c "Tabela" </w:instrText>
      </w:r>
      <w:r w:rsidRPr="00DA435F">
        <w:rPr>
          <w:rFonts w:cstheme="minorHAnsi"/>
          <w:szCs w:val="24"/>
          <w:lang w:eastAsia="ar-SA"/>
        </w:rPr>
        <w:fldChar w:fldCharType="separate"/>
      </w:r>
    </w:p>
    <w:p w14:paraId="2C0D3A7A" w14:textId="6886F6D8"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8" w:history="1">
        <w:r w:rsidR="00DA435F" w:rsidRPr="00DA435F">
          <w:rPr>
            <w:rStyle w:val="Hipercze"/>
            <w:rFonts w:asciiTheme="minorHAnsi" w:hAnsiTheme="minorHAnsi"/>
            <w:noProof/>
            <w:sz w:val="24"/>
            <w:szCs w:val="24"/>
          </w:rPr>
          <w:t>Tabela 1. Formy zieleni urządzonej w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_Toc59098748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26</w:t>
        </w:r>
        <w:r w:rsidR="00DA435F" w:rsidRPr="00DA435F">
          <w:rPr>
            <w:rFonts w:asciiTheme="minorHAnsi" w:hAnsiTheme="minorHAnsi"/>
            <w:noProof/>
            <w:webHidden/>
            <w:sz w:val="24"/>
            <w:szCs w:val="24"/>
          </w:rPr>
          <w:fldChar w:fldCharType="end"/>
        </w:r>
      </w:hyperlink>
    </w:p>
    <w:p w14:paraId="12892268" w14:textId="71065F63"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49" w:history="1">
        <w:r w:rsidR="00DA435F" w:rsidRPr="00DA435F">
          <w:rPr>
            <w:rStyle w:val="Hipercze"/>
            <w:rFonts w:asciiTheme="minorHAnsi" w:hAnsiTheme="minorHAnsi"/>
            <w:noProof/>
            <w:sz w:val="24"/>
            <w:szCs w:val="24"/>
          </w:rPr>
          <w:t>Tabela 2. Zmiany powierzchni gruntów leśnych w Stalowej Woli w latach 2011-2019</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_Toc59098749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27</w:t>
        </w:r>
        <w:r w:rsidR="00DA435F" w:rsidRPr="00DA435F">
          <w:rPr>
            <w:rFonts w:asciiTheme="minorHAnsi" w:hAnsiTheme="minorHAnsi"/>
            <w:noProof/>
            <w:webHidden/>
            <w:sz w:val="24"/>
            <w:szCs w:val="24"/>
          </w:rPr>
          <w:fldChar w:fldCharType="end"/>
        </w:r>
      </w:hyperlink>
    </w:p>
    <w:p w14:paraId="31F99938" w14:textId="646BCE2A"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0" w:history="1">
        <w:r w:rsidR="00DA435F" w:rsidRPr="00DA435F">
          <w:rPr>
            <w:rStyle w:val="Hipercze"/>
            <w:rFonts w:asciiTheme="minorHAnsi" w:hAnsiTheme="minorHAnsi"/>
            <w:noProof/>
            <w:sz w:val="24"/>
            <w:szCs w:val="24"/>
          </w:rPr>
          <w:t>Tabela 3. Stan ludności w Stalowej Woli. Lata 2011-2019.</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_Toc59098750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28</w:t>
        </w:r>
        <w:r w:rsidR="00DA435F" w:rsidRPr="00DA435F">
          <w:rPr>
            <w:rFonts w:asciiTheme="minorHAnsi" w:hAnsiTheme="minorHAnsi"/>
            <w:noProof/>
            <w:webHidden/>
            <w:sz w:val="24"/>
            <w:szCs w:val="24"/>
          </w:rPr>
          <w:fldChar w:fldCharType="end"/>
        </w:r>
      </w:hyperlink>
    </w:p>
    <w:p w14:paraId="4F77BDFA" w14:textId="6F2BA6FA"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1" w:history="1">
        <w:r w:rsidR="00DA435F" w:rsidRPr="00DA435F">
          <w:rPr>
            <w:rStyle w:val="Hipercze"/>
            <w:rFonts w:asciiTheme="minorHAnsi" w:hAnsiTheme="minorHAnsi"/>
            <w:noProof/>
            <w:sz w:val="24"/>
            <w:szCs w:val="24"/>
          </w:rPr>
          <w:t xml:space="preserve">Tabela 4. Udział korzystających z sieci wodociągowej oraz kanalizacyjnej mieszkańców w </w:t>
        </w:r>
        <w:r w:rsidR="00DA435F">
          <w:rPr>
            <w:rStyle w:val="Hipercze"/>
            <w:rFonts w:asciiTheme="minorHAnsi" w:hAnsiTheme="minorHAnsi"/>
            <w:noProof/>
            <w:sz w:val="24"/>
            <w:szCs w:val="24"/>
          </w:rPr>
          <w:t xml:space="preserve">  </w:t>
        </w:r>
        <w:r w:rsidR="00DA435F" w:rsidRPr="00DA435F">
          <w:rPr>
            <w:rStyle w:val="Hipercze"/>
            <w:rFonts w:asciiTheme="minorHAnsi" w:hAnsiTheme="minorHAnsi"/>
            <w:noProof/>
            <w:sz w:val="24"/>
            <w:szCs w:val="24"/>
          </w:rPr>
          <w:t>roku 2019 [%]</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_Toc59098751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30</w:t>
        </w:r>
        <w:r w:rsidR="00DA435F" w:rsidRPr="00DA435F">
          <w:rPr>
            <w:rFonts w:asciiTheme="minorHAnsi" w:hAnsiTheme="minorHAnsi"/>
            <w:noProof/>
            <w:webHidden/>
            <w:sz w:val="24"/>
            <w:szCs w:val="24"/>
          </w:rPr>
          <w:fldChar w:fldCharType="end"/>
        </w:r>
      </w:hyperlink>
    </w:p>
    <w:p w14:paraId="3FC00858" w14:textId="55E6341A"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2" w:history="1">
        <w:r w:rsidR="00DA435F" w:rsidRPr="00DA435F">
          <w:rPr>
            <w:rStyle w:val="Hipercze"/>
            <w:rFonts w:asciiTheme="minorHAnsi" w:hAnsiTheme="minorHAnsi"/>
            <w:noProof/>
            <w:sz w:val="24"/>
            <w:szCs w:val="24"/>
          </w:rPr>
          <w:t>Tabela 5. Podmioty gospodarcze na 10 000 mieszkańców w wieku produkcyjnym</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_Toc59098752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30</w:t>
        </w:r>
        <w:r w:rsidR="00DA435F" w:rsidRPr="00DA435F">
          <w:rPr>
            <w:rFonts w:asciiTheme="minorHAnsi" w:hAnsiTheme="minorHAnsi"/>
            <w:noProof/>
            <w:webHidden/>
            <w:sz w:val="24"/>
            <w:szCs w:val="24"/>
          </w:rPr>
          <w:fldChar w:fldCharType="end"/>
        </w:r>
      </w:hyperlink>
    </w:p>
    <w:p w14:paraId="450D00B8" w14:textId="209862F3"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3" w:history="1">
        <w:r w:rsidR="00DA435F" w:rsidRPr="00DA435F">
          <w:rPr>
            <w:rStyle w:val="Hipercze"/>
            <w:rFonts w:asciiTheme="minorHAnsi" w:hAnsiTheme="minorHAnsi"/>
            <w:noProof/>
            <w:sz w:val="24"/>
            <w:szCs w:val="24"/>
          </w:rPr>
          <w:t>Tabela 6. Liczba podmiotów gospodarczych według klas wielkości w Mieście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_Toc59098753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31</w:t>
        </w:r>
        <w:r w:rsidR="00DA435F" w:rsidRPr="00DA435F">
          <w:rPr>
            <w:rFonts w:asciiTheme="minorHAnsi" w:hAnsiTheme="minorHAnsi"/>
            <w:noProof/>
            <w:webHidden/>
            <w:sz w:val="24"/>
            <w:szCs w:val="24"/>
          </w:rPr>
          <w:fldChar w:fldCharType="end"/>
        </w:r>
      </w:hyperlink>
    </w:p>
    <w:p w14:paraId="1EE16A23" w14:textId="7F4516A4"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4" w:history="1">
        <w:r w:rsidR="00DA435F" w:rsidRPr="00DA435F">
          <w:rPr>
            <w:rStyle w:val="Hipercze"/>
            <w:rFonts w:asciiTheme="minorHAnsi" w:hAnsiTheme="minorHAnsi"/>
            <w:noProof/>
            <w:sz w:val="24"/>
            <w:szCs w:val="24"/>
          </w:rPr>
          <w:t>Tabela 7. Powierzchnia lasów w Stalowej Woli w 2019 r.</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_Toc59098754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32</w:t>
        </w:r>
        <w:r w:rsidR="00DA435F" w:rsidRPr="00DA435F">
          <w:rPr>
            <w:rFonts w:asciiTheme="minorHAnsi" w:hAnsiTheme="minorHAnsi"/>
            <w:noProof/>
            <w:webHidden/>
            <w:sz w:val="24"/>
            <w:szCs w:val="24"/>
          </w:rPr>
          <w:fldChar w:fldCharType="end"/>
        </w:r>
      </w:hyperlink>
    </w:p>
    <w:p w14:paraId="48B18BA5" w14:textId="61FD4FF9"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5" w:history="1">
        <w:r w:rsidR="00DA435F" w:rsidRPr="00DA435F">
          <w:rPr>
            <w:rStyle w:val="Hipercze"/>
            <w:rFonts w:asciiTheme="minorHAnsi" w:hAnsiTheme="minorHAnsi"/>
            <w:noProof/>
            <w:sz w:val="24"/>
            <w:szCs w:val="24"/>
          </w:rPr>
          <w:t>Tabela 8. Dochody i wydatki budżetu Miasta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_Toc59098755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34</w:t>
        </w:r>
        <w:r w:rsidR="00DA435F" w:rsidRPr="00DA435F">
          <w:rPr>
            <w:rFonts w:asciiTheme="minorHAnsi" w:hAnsiTheme="minorHAnsi"/>
            <w:noProof/>
            <w:webHidden/>
            <w:sz w:val="24"/>
            <w:szCs w:val="24"/>
          </w:rPr>
          <w:fldChar w:fldCharType="end"/>
        </w:r>
      </w:hyperlink>
    </w:p>
    <w:p w14:paraId="5E4704FE" w14:textId="561937DF"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6" w:history="1">
        <w:r w:rsidR="00DA435F" w:rsidRPr="00DA435F">
          <w:rPr>
            <w:rStyle w:val="Hipercze"/>
            <w:rFonts w:asciiTheme="minorHAnsi" w:hAnsiTheme="minorHAnsi"/>
            <w:noProof/>
            <w:sz w:val="24"/>
            <w:szCs w:val="24"/>
          </w:rPr>
          <w:t xml:space="preserve">Tabela 9. </w:t>
        </w:r>
        <w:r w:rsidR="00DA435F" w:rsidRPr="00DA435F">
          <w:rPr>
            <w:rStyle w:val="Hipercze"/>
            <w:rFonts w:asciiTheme="minorHAnsi" w:hAnsiTheme="minorHAnsi"/>
            <w:noProof/>
            <w:sz w:val="24"/>
            <w:szCs w:val="24"/>
            <w:lang w:eastAsia="ar-SA"/>
          </w:rPr>
          <w:t>Ocena warunków uwilgotnienia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_Toc59098756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55</w:t>
        </w:r>
        <w:r w:rsidR="00DA435F" w:rsidRPr="00DA435F">
          <w:rPr>
            <w:rFonts w:asciiTheme="minorHAnsi" w:hAnsiTheme="minorHAnsi"/>
            <w:noProof/>
            <w:webHidden/>
            <w:sz w:val="24"/>
            <w:szCs w:val="24"/>
          </w:rPr>
          <w:fldChar w:fldCharType="end"/>
        </w:r>
      </w:hyperlink>
    </w:p>
    <w:p w14:paraId="65976C1F" w14:textId="19F6FA4F"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7" w:history="1">
        <w:r w:rsidR="00DA435F" w:rsidRPr="00DA435F">
          <w:rPr>
            <w:rStyle w:val="Hipercze"/>
            <w:rFonts w:asciiTheme="minorHAnsi" w:hAnsiTheme="minorHAnsi"/>
            <w:noProof/>
            <w:sz w:val="24"/>
            <w:szCs w:val="24"/>
          </w:rPr>
          <w:t>Tabela 10. Poszczególny udział lat klasyfikowanych pod względem uwilgotnienia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_Toc59098757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56</w:t>
        </w:r>
        <w:r w:rsidR="00DA435F" w:rsidRPr="00DA435F">
          <w:rPr>
            <w:rFonts w:asciiTheme="minorHAnsi" w:hAnsiTheme="minorHAnsi"/>
            <w:noProof/>
            <w:webHidden/>
            <w:sz w:val="24"/>
            <w:szCs w:val="24"/>
          </w:rPr>
          <w:fldChar w:fldCharType="end"/>
        </w:r>
      </w:hyperlink>
    </w:p>
    <w:p w14:paraId="7D1BD805" w14:textId="59154393"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8" w:history="1">
        <w:r w:rsidR="00DA435F" w:rsidRPr="00DA435F">
          <w:rPr>
            <w:rStyle w:val="Hipercze"/>
            <w:rFonts w:asciiTheme="minorHAnsi" w:hAnsiTheme="minorHAnsi"/>
            <w:noProof/>
            <w:sz w:val="24"/>
            <w:szCs w:val="24"/>
          </w:rPr>
          <w:t>Tabela 11. Wynik badań zanieczyszczenia powietrza strefy podkarpackiej (2019 r).</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_Toc59098758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68</w:t>
        </w:r>
        <w:r w:rsidR="00DA435F" w:rsidRPr="00DA435F">
          <w:rPr>
            <w:rFonts w:asciiTheme="minorHAnsi" w:hAnsiTheme="minorHAnsi"/>
            <w:noProof/>
            <w:webHidden/>
            <w:sz w:val="24"/>
            <w:szCs w:val="24"/>
          </w:rPr>
          <w:fldChar w:fldCharType="end"/>
        </w:r>
      </w:hyperlink>
    </w:p>
    <w:p w14:paraId="303B3433" w14:textId="494166CD"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59" w:history="1">
        <w:r w:rsidR="00DA435F" w:rsidRPr="00DA435F">
          <w:rPr>
            <w:rStyle w:val="Hipercze"/>
            <w:rFonts w:asciiTheme="minorHAnsi" w:hAnsiTheme="minorHAnsi"/>
            <w:noProof/>
            <w:sz w:val="24"/>
            <w:szCs w:val="24"/>
          </w:rPr>
          <w:t>Tabela 12. Ocena wrażliwości poszczególnych sektorów w Mieście</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_Toc59098759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82</w:t>
        </w:r>
        <w:r w:rsidR="00DA435F" w:rsidRPr="00DA435F">
          <w:rPr>
            <w:rFonts w:asciiTheme="minorHAnsi" w:hAnsiTheme="minorHAnsi"/>
            <w:noProof/>
            <w:webHidden/>
            <w:sz w:val="24"/>
            <w:szCs w:val="24"/>
          </w:rPr>
          <w:fldChar w:fldCharType="end"/>
        </w:r>
      </w:hyperlink>
    </w:p>
    <w:p w14:paraId="6A4E5015" w14:textId="59E0BBFB"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0" w:history="1">
        <w:r w:rsidR="00DA435F" w:rsidRPr="00DA435F">
          <w:rPr>
            <w:rStyle w:val="Hipercze"/>
            <w:rFonts w:asciiTheme="minorHAnsi" w:hAnsiTheme="minorHAnsi"/>
            <w:noProof/>
            <w:sz w:val="24"/>
            <w:szCs w:val="24"/>
          </w:rPr>
          <w:t>Tabela 13. Ocena potencjału adaptacyjnego poszczególnych sektorów Miasta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_Toc59098760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82</w:t>
        </w:r>
        <w:r w:rsidR="00DA435F" w:rsidRPr="00DA435F">
          <w:rPr>
            <w:rFonts w:asciiTheme="minorHAnsi" w:hAnsiTheme="minorHAnsi"/>
            <w:noProof/>
            <w:webHidden/>
            <w:sz w:val="24"/>
            <w:szCs w:val="24"/>
          </w:rPr>
          <w:fldChar w:fldCharType="end"/>
        </w:r>
      </w:hyperlink>
    </w:p>
    <w:p w14:paraId="59632160" w14:textId="7CF02A6E"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1" w:history="1">
        <w:r w:rsidR="00DA435F" w:rsidRPr="00DA435F">
          <w:rPr>
            <w:rStyle w:val="Hipercze"/>
            <w:rFonts w:asciiTheme="minorHAnsi" w:hAnsiTheme="minorHAnsi"/>
            <w:noProof/>
            <w:sz w:val="24"/>
            <w:szCs w:val="24"/>
          </w:rPr>
          <w:t>Tabela 14. Ocena podatności na zmiany klimatu, poszczególnych sektorów Miasta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_Toc59098761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83</w:t>
        </w:r>
        <w:r w:rsidR="00DA435F" w:rsidRPr="00DA435F">
          <w:rPr>
            <w:rFonts w:asciiTheme="minorHAnsi" w:hAnsiTheme="minorHAnsi"/>
            <w:noProof/>
            <w:webHidden/>
            <w:sz w:val="24"/>
            <w:szCs w:val="24"/>
          </w:rPr>
          <w:fldChar w:fldCharType="end"/>
        </w:r>
      </w:hyperlink>
    </w:p>
    <w:p w14:paraId="4B04415B" w14:textId="140054C8"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2" w:history="1">
        <w:r w:rsidR="00DA435F" w:rsidRPr="00DA435F">
          <w:rPr>
            <w:rStyle w:val="Hipercze"/>
            <w:rFonts w:asciiTheme="minorHAnsi" w:hAnsiTheme="minorHAnsi"/>
            <w:noProof/>
            <w:sz w:val="24"/>
            <w:szCs w:val="24"/>
          </w:rPr>
          <w:t>Tabela 15</w:t>
        </w:r>
        <w:r w:rsidR="00DA435F" w:rsidRPr="00DA435F">
          <w:rPr>
            <w:rStyle w:val="Hipercze"/>
            <w:rFonts w:asciiTheme="minorHAnsi" w:hAnsiTheme="minorHAnsi"/>
            <w:noProof/>
            <w:sz w:val="24"/>
            <w:szCs w:val="24"/>
            <w:lang w:eastAsia="ar-SA"/>
          </w:rPr>
          <w:t xml:space="preserve">. Macierz </w:t>
        </w:r>
        <w:r w:rsidR="00DA435F" w:rsidRPr="00DA435F">
          <w:rPr>
            <w:rStyle w:val="Hipercze"/>
            <w:rFonts w:asciiTheme="minorHAnsi" w:hAnsiTheme="minorHAnsi"/>
            <w:noProof/>
            <w:sz w:val="24"/>
            <w:szCs w:val="24"/>
          </w:rPr>
          <w:t>problemowa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_Toc59098762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88</w:t>
        </w:r>
        <w:r w:rsidR="00DA435F" w:rsidRPr="00DA435F">
          <w:rPr>
            <w:rFonts w:asciiTheme="minorHAnsi" w:hAnsiTheme="minorHAnsi"/>
            <w:noProof/>
            <w:webHidden/>
            <w:sz w:val="24"/>
            <w:szCs w:val="24"/>
          </w:rPr>
          <w:fldChar w:fldCharType="end"/>
        </w:r>
      </w:hyperlink>
    </w:p>
    <w:p w14:paraId="7D4C25F5" w14:textId="6F68A29D"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3" w:history="1">
        <w:r w:rsidR="00DA435F" w:rsidRPr="00DA435F">
          <w:rPr>
            <w:rStyle w:val="Hipercze"/>
            <w:rFonts w:asciiTheme="minorHAnsi" w:hAnsiTheme="minorHAnsi"/>
            <w:noProof/>
            <w:sz w:val="24"/>
            <w:szCs w:val="24"/>
          </w:rPr>
          <w:t>Tabela 16. Działania adaptacyjne dla Miasta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_Toc59098763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94</w:t>
        </w:r>
        <w:r w:rsidR="00DA435F" w:rsidRPr="00DA435F">
          <w:rPr>
            <w:rFonts w:asciiTheme="minorHAnsi" w:hAnsiTheme="minorHAnsi"/>
            <w:noProof/>
            <w:webHidden/>
            <w:sz w:val="24"/>
            <w:szCs w:val="24"/>
          </w:rPr>
          <w:fldChar w:fldCharType="end"/>
        </w:r>
      </w:hyperlink>
    </w:p>
    <w:p w14:paraId="6D592967" w14:textId="778B50E8"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4" w:history="1">
        <w:r w:rsidR="00DA435F" w:rsidRPr="00DA435F">
          <w:rPr>
            <w:rStyle w:val="Hipercze"/>
            <w:rFonts w:asciiTheme="minorHAnsi" w:hAnsiTheme="minorHAnsi"/>
            <w:noProof/>
            <w:sz w:val="24"/>
            <w:szCs w:val="24"/>
          </w:rPr>
          <w:t>Tabela 17. Informacja o przebiegu realizacji Planu adaptacji w okresie sprawozdawczym.</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_Toc59098764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108</w:t>
        </w:r>
        <w:r w:rsidR="00DA435F" w:rsidRPr="00DA435F">
          <w:rPr>
            <w:rFonts w:asciiTheme="minorHAnsi" w:hAnsiTheme="minorHAnsi"/>
            <w:noProof/>
            <w:webHidden/>
            <w:sz w:val="24"/>
            <w:szCs w:val="24"/>
          </w:rPr>
          <w:fldChar w:fldCharType="end"/>
        </w:r>
      </w:hyperlink>
    </w:p>
    <w:p w14:paraId="109648EF" w14:textId="798A84C9"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5" w:history="1">
        <w:r w:rsidR="00DA435F" w:rsidRPr="00DA435F">
          <w:rPr>
            <w:rStyle w:val="Hipercze"/>
            <w:rFonts w:asciiTheme="minorHAnsi" w:hAnsiTheme="minorHAnsi"/>
            <w:noProof/>
            <w:sz w:val="24"/>
            <w:szCs w:val="24"/>
          </w:rPr>
          <w:t>Tabela 18. Harmonogram wdrażania Planu adaptacji do zmian klimatu dla Miasta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_Toc59098765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109</w:t>
        </w:r>
        <w:r w:rsidR="00DA435F" w:rsidRPr="00DA435F">
          <w:rPr>
            <w:rFonts w:asciiTheme="minorHAnsi" w:hAnsiTheme="minorHAnsi"/>
            <w:noProof/>
            <w:webHidden/>
            <w:sz w:val="24"/>
            <w:szCs w:val="24"/>
          </w:rPr>
          <w:fldChar w:fldCharType="end"/>
        </w:r>
      </w:hyperlink>
    </w:p>
    <w:p w14:paraId="1BDE6600" w14:textId="77777777" w:rsidR="00DA435F" w:rsidRPr="00DA435F" w:rsidRDefault="00DA435F" w:rsidP="00757D8A">
      <w:pPr>
        <w:pStyle w:val="MPAtekstzwyky"/>
        <w:rPr>
          <w:noProof/>
          <w:szCs w:val="24"/>
        </w:rPr>
      </w:pPr>
      <w:r w:rsidRPr="00DA435F">
        <w:rPr>
          <w:rFonts w:cstheme="minorHAnsi"/>
          <w:szCs w:val="24"/>
          <w:lang w:eastAsia="ar-SA"/>
        </w:rPr>
        <w:fldChar w:fldCharType="end"/>
      </w:r>
      <w:r w:rsidRPr="00DA435F">
        <w:rPr>
          <w:rFonts w:cstheme="minorHAnsi"/>
          <w:szCs w:val="24"/>
          <w:lang w:eastAsia="ar-SA"/>
        </w:rPr>
        <w:fldChar w:fldCharType="begin"/>
      </w:r>
      <w:r w:rsidRPr="00DA435F">
        <w:rPr>
          <w:rFonts w:cstheme="minorHAnsi"/>
          <w:szCs w:val="24"/>
          <w:lang w:eastAsia="ar-SA"/>
        </w:rPr>
        <w:instrText xml:space="preserve"> TOC \h \z \c "Wykres" </w:instrText>
      </w:r>
      <w:r w:rsidRPr="00DA435F">
        <w:rPr>
          <w:rFonts w:cstheme="minorHAnsi"/>
          <w:szCs w:val="24"/>
          <w:lang w:eastAsia="ar-SA"/>
        </w:rPr>
        <w:fldChar w:fldCharType="separate"/>
      </w:r>
    </w:p>
    <w:p w14:paraId="3DFBDACD" w14:textId="0F4CCF7D"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6" w:history="1">
        <w:r w:rsidR="00DA435F" w:rsidRPr="00DA435F">
          <w:rPr>
            <w:rStyle w:val="Hipercze"/>
            <w:rFonts w:asciiTheme="minorHAnsi" w:hAnsiTheme="minorHAnsi"/>
            <w:noProof/>
            <w:sz w:val="24"/>
            <w:szCs w:val="24"/>
          </w:rPr>
          <w:t>Wykres 1. Powierzchnia gruntów leśnych na terenie Miasta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_Toc59098766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27</w:t>
        </w:r>
        <w:r w:rsidR="00DA435F" w:rsidRPr="00DA435F">
          <w:rPr>
            <w:rFonts w:asciiTheme="minorHAnsi" w:hAnsiTheme="minorHAnsi"/>
            <w:noProof/>
            <w:webHidden/>
            <w:sz w:val="24"/>
            <w:szCs w:val="24"/>
          </w:rPr>
          <w:fldChar w:fldCharType="end"/>
        </w:r>
      </w:hyperlink>
    </w:p>
    <w:p w14:paraId="0205CB49" w14:textId="475786EC"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7" w:history="1">
        <w:r w:rsidR="00DA435F" w:rsidRPr="00DA435F">
          <w:rPr>
            <w:rStyle w:val="Hipercze"/>
            <w:rFonts w:asciiTheme="minorHAnsi" w:hAnsiTheme="minorHAnsi"/>
            <w:noProof/>
            <w:sz w:val="24"/>
            <w:szCs w:val="24"/>
          </w:rPr>
          <w:t>Wykres 2. Podmioty gospodarcze na 10 000 mieszkańców w wieku produkcyjnym</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_Toc59098767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31</w:t>
        </w:r>
        <w:r w:rsidR="00DA435F" w:rsidRPr="00DA435F">
          <w:rPr>
            <w:rFonts w:asciiTheme="minorHAnsi" w:hAnsiTheme="minorHAnsi"/>
            <w:noProof/>
            <w:webHidden/>
            <w:sz w:val="24"/>
            <w:szCs w:val="24"/>
          </w:rPr>
          <w:fldChar w:fldCharType="end"/>
        </w:r>
      </w:hyperlink>
    </w:p>
    <w:p w14:paraId="335456B5" w14:textId="41E6CE03"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8" w:history="1">
        <w:r w:rsidR="00DA435F" w:rsidRPr="00DA435F">
          <w:rPr>
            <w:rStyle w:val="Hipercze"/>
            <w:rFonts w:asciiTheme="minorHAnsi" w:hAnsiTheme="minorHAnsi"/>
            <w:noProof/>
            <w:sz w:val="24"/>
            <w:szCs w:val="24"/>
          </w:rPr>
          <w:t>Wykres 3. Dochody i wydatki Miasta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_Toc59098768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35</w:t>
        </w:r>
        <w:r w:rsidR="00DA435F" w:rsidRPr="00DA435F">
          <w:rPr>
            <w:rFonts w:asciiTheme="minorHAnsi" w:hAnsiTheme="minorHAnsi"/>
            <w:noProof/>
            <w:webHidden/>
            <w:sz w:val="24"/>
            <w:szCs w:val="24"/>
          </w:rPr>
          <w:fldChar w:fldCharType="end"/>
        </w:r>
      </w:hyperlink>
    </w:p>
    <w:p w14:paraId="458F3785" w14:textId="3CC08B79"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69" w:history="1">
        <w:r w:rsidR="00DA435F" w:rsidRPr="00DA435F">
          <w:rPr>
            <w:rStyle w:val="Hipercze"/>
            <w:rFonts w:asciiTheme="minorHAnsi" w:hAnsiTheme="minorHAnsi"/>
            <w:noProof/>
            <w:sz w:val="24"/>
            <w:szCs w:val="24"/>
          </w:rPr>
          <w:t>Wykres 4. Liczba dni upalnych w latach 1986-2019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_Toc59098769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37</w:t>
        </w:r>
        <w:r w:rsidR="00DA435F" w:rsidRPr="00DA435F">
          <w:rPr>
            <w:rFonts w:asciiTheme="minorHAnsi" w:hAnsiTheme="minorHAnsi"/>
            <w:noProof/>
            <w:webHidden/>
            <w:sz w:val="24"/>
            <w:szCs w:val="24"/>
          </w:rPr>
          <w:fldChar w:fldCharType="end"/>
        </w:r>
      </w:hyperlink>
    </w:p>
    <w:p w14:paraId="2251CB06" w14:textId="1BD428CB"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0" w:history="1">
        <w:r w:rsidR="00DA435F" w:rsidRPr="00DA435F">
          <w:rPr>
            <w:rStyle w:val="Hipercze"/>
            <w:rFonts w:asciiTheme="minorHAnsi" w:hAnsiTheme="minorHAnsi"/>
            <w:noProof/>
            <w:sz w:val="24"/>
            <w:szCs w:val="24"/>
          </w:rPr>
          <w:t>Wykres 5. Scenariusz RCP 4,5 oraz RCP 8,5. Liczba dni upalnych do roku 2030 -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_Toc59098770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38</w:t>
        </w:r>
        <w:r w:rsidR="00DA435F" w:rsidRPr="00DA435F">
          <w:rPr>
            <w:rFonts w:asciiTheme="minorHAnsi" w:hAnsiTheme="minorHAnsi"/>
            <w:noProof/>
            <w:webHidden/>
            <w:sz w:val="24"/>
            <w:szCs w:val="24"/>
          </w:rPr>
          <w:fldChar w:fldCharType="end"/>
        </w:r>
      </w:hyperlink>
    </w:p>
    <w:p w14:paraId="36E679A0" w14:textId="37EFF3C7"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1" w:history="1">
        <w:r w:rsidR="00DA435F" w:rsidRPr="00DA435F">
          <w:rPr>
            <w:rStyle w:val="Hipercze"/>
            <w:rFonts w:asciiTheme="minorHAnsi" w:hAnsiTheme="minorHAnsi"/>
            <w:noProof/>
            <w:sz w:val="24"/>
            <w:szCs w:val="24"/>
          </w:rPr>
          <w:t>Wykres 6. Liczba okresów o długości przynajmniej 3 dni z temperaturą &gt; 30</w:t>
        </w:r>
        <w:r w:rsidR="00DA435F" w:rsidRPr="00DA435F">
          <w:rPr>
            <w:rStyle w:val="Hipercze"/>
            <w:rFonts w:asciiTheme="minorHAnsi" w:hAnsiTheme="minorHAnsi"/>
            <w:noProof/>
            <w:sz w:val="24"/>
            <w:szCs w:val="24"/>
          </w:rPr>
          <w:sym w:font="Symbol" w:char="F0B0"/>
        </w:r>
        <w:r w:rsidR="00DA435F" w:rsidRPr="00DA435F">
          <w:rPr>
            <w:rStyle w:val="Hipercze"/>
            <w:rFonts w:asciiTheme="minorHAnsi" w:hAnsiTheme="minorHAnsi"/>
            <w:noProof/>
            <w:sz w:val="24"/>
            <w:szCs w:val="24"/>
          </w:rPr>
          <w:t>C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_Toc59098771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39</w:t>
        </w:r>
        <w:r w:rsidR="00DA435F" w:rsidRPr="00DA435F">
          <w:rPr>
            <w:rFonts w:asciiTheme="minorHAnsi" w:hAnsiTheme="minorHAnsi"/>
            <w:noProof/>
            <w:webHidden/>
            <w:sz w:val="24"/>
            <w:szCs w:val="24"/>
          </w:rPr>
          <w:fldChar w:fldCharType="end"/>
        </w:r>
      </w:hyperlink>
    </w:p>
    <w:p w14:paraId="42D4BDCD" w14:textId="2EA2089E"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2" w:history="1">
        <w:r w:rsidR="00DA435F" w:rsidRPr="00DA435F">
          <w:rPr>
            <w:rStyle w:val="Hipercze"/>
            <w:rFonts w:asciiTheme="minorHAnsi" w:hAnsiTheme="minorHAnsi"/>
            <w:noProof/>
            <w:sz w:val="24"/>
            <w:szCs w:val="24"/>
          </w:rPr>
          <w:t>Wykres 7. Liczba dni z temperaturą maksymalną &lt;0</w:t>
        </w:r>
        <w:r w:rsidR="00DA435F" w:rsidRPr="00DA435F">
          <w:rPr>
            <w:rStyle w:val="Hipercze"/>
            <w:rFonts w:asciiTheme="minorHAnsi" w:hAnsiTheme="minorHAnsi"/>
            <w:noProof/>
            <w:sz w:val="24"/>
            <w:szCs w:val="24"/>
          </w:rPr>
          <w:sym w:font="Symbol" w:char="F0B0"/>
        </w:r>
        <w:r w:rsidR="00DA435F" w:rsidRPr="00DA435F">
          <w:rPr>
            <w:rStyle w:val="Hipercze"/>
            <w:rFonts w:asciiTheme="minorHAnsi" w:hAnsiTheme="minorHAnsi"/>
            <w:noProof/>
            <w:sz w:val="24"/>
            <w:szCs w:val="24"/>
          </w:rPr>
          <w:t>C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_Toc59098772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40</w:t>
        </w:r>
        <w:r w:rsidR="00DA435F" w:rsidRPr="00DA435F">
          <w:rPr>
            <w:rFonts w:asciiTheme="minorHAnsi" w:hAnsiTheme="minorHAnsi"/>
            <w:noProof/>
            <w:webHidden/>
            <w:sz w:val="24"/>
            <w:szCs w:val="24"/>
          </w:rPr>
          <w:fldChar w:fldCharType="end"/>
        </w:r>
      </w:hyperlink>
    </w:p>
    <w:p w14:paraId="768230AB" w14:textId="188DE872"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3" w:history="1">
        <w:r w:rsidR="00DA435F" w:rsidRPr="00DA435F">
          <w:rPr>
            <w:rStyle w:val="Hipercze"/>
            <w:rFonts w:asciiTheme="minorHAnsi" w:hAnsiTheme="minorHAnsi"/>
            <w:noProof/>
            <w:sz w:val="24"/>
            <w:szCs w:val="24"/>
          </w:rPr>
          <w:t>Wykres 8. Scenariusz RCP 4,5 oraz RCP 8,5 Liczba dni z temperaturą maksymalną &lt;0</w:t>
        </w:r>
        <w:r w:rsidR="00DA435F" w:rsidRPr="00DA435F">
          <w:rPr>
            <w:rStyle w:val="Hipercze"/>
            <w:rFonts w:asciiTheme="minorHAnsi" w:hAnsiTheme="minorHAnsi"/>
            <w:noProof/>
            <w:sz w:val="24"/>
            <w:szCs w:val="24"/>
          </w:rPr>
          <w:sym w:font="Symbol" w:char="F0B0"/>
        </w:r>
        <w:r w:rsidR="00DA435F" w:rsidRPr="00DA435F">
          <w:rPr>
            <w:rStyle w:val="Hipercze"/>
            <w:rFonts w:asciiTheme="minorHAnsi" w:hAnsiTheme="minorHAnsi"/>
            <w:noProof/>
            <w:sz w:val="24"/>
            <w:szCs w:val="24"/>
          </w:rPr>
          <w:t>C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_Toc59098773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41</w:t>
        </w:r>
        <w:r w:rsidR="00DA435F" w:rsidRPr="00DA435F">
          <w:rPr>
            <w:rFonts w:asciiTheme="minorHAnsi" w:hAnsiTheme="minorHAnsi"/>
            <w:noProof/>
            <w:webHidden/>
            <w:sz w:val="24"/>
            <w:szCs w:val="24"/>
          </w:rPr>
          <w:fldChar w:fldCharType="end"/>
        </w:r>
      </w:hyperlink>
    </w:p>
    <w:p w14:paraId="7B921018" w14:textId="08380067"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4" w:history="1">
        <w:r w:rsidR="00DA435F" w:rsidRPr="00DA435F">
          <w:rPr>
            <w:rStyle w:val="Hipercze"/>
            <w:rFonts w:asciiTheme="minorHAnsi" w:hAnsiTheme="minorHAnsi"/>
            <w:noProof/>
            <w:sz w:val="24"/>
            <w:szCs w:val="24"/>
          </w:rPr>
          <w:t>Wykres 9. Liczba okresów przynajmniej 3 dni kolejno z temperaturą &lt;-10</w:t>
        </w:r>
        <w:r w:rsidR="00DA435F" w:rsidRPr="00DA435F">
          <w:rPr>
            <w:rStyle w:val="Hipercze"/>
            <w:rFonts w:asciiTheme="minorHAnsi" w:hAnsiTheme="minorHAnsi"/>
            <w:noProof/>
            <w:sz w:val="24"/>
            <w:szCs w:val="24"/>
          </w:rPr>
          <w:sym w:font="Symbol" w:char="F0B0"/>
        </w:r>
        <w:r w:rsidR="00DA435F" w:rsidRPr="00DA435F">
          <w:rPr>
            <w:rStyle w:val="Hipercze"/>
            <w:rFonts w:asciiTheme="minorHAnsi" w:hAnsiTheme="minorHAnsi"/>
            <w:noProof/>
            <w:sz w:val="24"/>
            <w:szCs w:val="24"/>
          </w:rPr>
          <w:t>C w latach 1986-2019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_Toc59098774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42</w:t>
        </w:r>
        <w:r w:rsidR="00DA435F" w:rsidRPr="00DA435F">
          <w:rPr>
            <w:rFonts w:asciiTheme="minorHAnsi" w:hAnsiTheme="minorHAnsi"/>
            <w:noProof/>
            <w:webHidden/>
            <w:sz w:val="24"/>
            <w:szCs w:val="24"/>
          </w:rPr>
          <w:fldChar w:fldCharType="end"/>
        </w:r>
      </w:hyperlink>
    </w:p>
    <w:p w14:paraId="2D807237" w14:textId="6F798532"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5" w:history="1">
        <w:r w:rsidR="00DA435F" w:rsidRPr="00DA435F">
          <w:rPr>
            <w:rStyle w:val="Hipercze"/>
            <w:rFonts w:asciiTheme="minorHAnsi" w:hAnsiTheme="minorHAnsi"/>
            <w:noProof/>
            <w:sz w:val="24"/>
            <w:szCs w:val="24"/>
          </w:rPr>
          <w:t>Wykres 10. Średnia temperatura w latach 1986-2019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_Toc59098775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43</w:t>
        </w:r>
        <w:r w:rsidR="00DA435F" w:rsidRPr="00DA435F">
          <w:rPr>
            <w:rFonts w:asciiTheme="minorHAnsi" w:hAnsiTheme="minorHAnsi"/>
            <w:noProof/>
            <w:webHidden/>
            <w:sz w:val="24"/>
            <w:szCs w:val="24"/>
          </w:rPr>
          <w:fldChar w:fldCharType="end"/>
        </w:r>
      </w:hyperlink>
    </w:p>
    <w:p w14:paraId="33AA6772" w14:textId="7101272D"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6" w:history="1">
        <w:r w:rsidR="00DA435F" w:rsidRPr="00DA435F">
          <w:rPr>
            <w:rStyle w:val="Hipercze"/>
            <w:rFonts w:asciiTheme="minorHAnsi" w:hAnsiTheme="minorHAnsi"/>
            <w:noProof/>
            <w:sz w:val="24"/>
            <w:szCs w:val="24"/>
          </w:rPr>
          <w:t>Wykres 11. Scenariusz RCP 4,5 oraz RCP 8,5 do roku 2030. Średnia temperatura powietrza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_Toc59098776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44</w:t>
        </w:r>
        <w:r w:rsidR="00DA435F" w:rsidRPr="00DA435F">
          <w:rPr>
            <w:rFonts w:asciiTheme="minorHAnsi" w:hAnsiTheme="minorHAnsi"/>
            <w:noProof/>
            <w:webHidden/>
            <w:sz w:val="24"/>
            <w:szCs w:val="24"/>
          </w:rPr>
          <w:fldChar w:fldCharType="end"/>
        </w:r>
      </w:hyperlink>
    </w:p>
    <w:p w14:paraId="2B4F547C" w14:textId="0B40430A"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7" w:history="1">
        <w:r w:rsidR="00DA435F" w:rsidRPr="00DA435F">
          <w:rPr>
            <w:rStyle w:val="Hipercze"/>
            <w:rFonts w:asciiTheme="minorHAnsi" w:hAnsiTheme="minorHAnsi"/>
            <w:noProof/>
            <w:sz w:val="24"/>
            <w:szCs w:val="24"/>
          </w:rPr>
          <w:t>Wykres 12. Suma roczna opadu w latach 1986-2019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_Toc59098777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45</w:t>
        </w:r>
        <w:r w:rsidR="00DA435F" w:rsidRPr="00DA435F">
          <w:rPr>
            <w:rFonts w:asciiTheme="minorHAnsi" w:hAnsiTheme="minorHAnsi"/>
            <w:noProof/>
            <w:webHidden/>
            <w:sz w:val="24"/>
            <w:szCs w:val="24"/>
          </w:rPr>
          <w:fldChar w:fldCharType="end"/>
        </w:r>
      </w:hyperlink>
    </w:p>
    <w:p w14:paraId="1D68EB3F" w14:textId="517D25E6"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8" w:history="1">
        <w:r w:rsidR="00DA435F" w:rsidRPr="00DA435F">
          <w:rPr>
            <w:rStyle w:val="Hipercze"/>
            <w:rFonts w:asciiTheme="minorHAnsi" w:hAnsiTheme="minorHAnsi"/>
            <w:noProof/>
            <w:sz w:val="24"/>
            <w:szCs w:val="24"/>
          </w:rPr>
          <w:t>Wykres 13. Scenariusz RCP 4,5 na lata 2017-2091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_Toc59098778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46</w:t>
        </w:r>
        <w:r w:rsidR="00DA435F" w:rsidRPr="00DA435F">
          <w:rPr>
            <w:rFonts w:asciiTheme="minorHAnsi" w:hAnsiTheme="minorHAnsi"/>
            <w:noProof/>
            <w:webHidden/>
            <w:sz w:val="24"/>
            <w:szCs w:val="24"/>
          </w:rPr>
          <w:fldChar w:fldCharType="end"/>
        </w:r>
      </w:hyperlink>
    </w:p>
    <w:p w14:paraId="5D158D54" w14:textId="7E83303A"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79" w:history="1">
        <w:r w:rsidR="00DA435F" w:rsidRPr="00DA435F">
          <w:rPr>
            <w:rStyle w:val="Hipercze"/>
            <w:rFonts w:asciiTheme="minorHAnsi" w:hAnsiTheme="minorHAnsi"/>
            <w:noProof/>
            <w:sz w:val="24"/>
            <w:szCs w:val="24"/>
          </w:rPr>
          <w:t>Wykres 14. Scenariusz RCP 8,5 na lata 2017-2091. Suma roczna opadu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_Toc59098779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47</w:t>
        </w:r>
        <w:r w:rsidR="00DA435F" w:rsidRPr="00DA435F">
          <w:rPr>
            <w:rFonts w:asciiTheme="minorHAnsi" w:hAnsiTheme="minorHAnsi"/>
            <w:noProof/>
            <w:webHidden/>
            <w:sz w:val="24"/>
            <w:szCs w:val="24"/>
          </w:rPr>
          <w:fldChar w:fldCharType="end"/>
        </w:r>
      </w:hyperlink>
    </w:p>
    <w:p w14:paraId="1EDBA742" w14:textId="2972EEF8"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0" w:history="1">
        <w:r w:rsidR="00DA435F" w:rsidRPr="00DA435F">
          <w:rPr>
            <w:rStyle w:val="Hipercze"/>
            <w:rFonts w:asciiTheme="minorHAnsi" w:hAnsiTheme="minorHAnsi"/>
            <w:noProof/>
            <w:sz w:val="24"/>
            <w:szCs w:val="24"/>
          </w:rPr>
          <w:t>Wykres 15. Liczba dni z opadem &gt;10 mm/d w latach 1986-2019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_Toc59098780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48</w:t>
        </w:r>
        <w:r w:rsidR="00DA435F" w:rsidRPr="00DA435F">
          <w:rPr>
            <w:rFonts w:asciiTheme="minorHAnsi" w:hAnsiTheme="minorHAnsi"/>
            <w:noProof/>
            <w:webHidden/>
            <w:sz w:val="24"/>
            <w:szCs w:val="24"/>
          </w:rPr>
          <w:fldChar w:fldCharType="end"/>
        </w:r>
      </w:hyperlink>
    </w:p>
    <w:p w14:paraId="6BAC5D59" w14:textId="5D7ED17D"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1" w:history="1">
        <w:r w:rsidR="00DA435F" w:rsidRPr="00DA435F">
          <w:rPr>
            <w:rStyle w:val="Hipercze"/>
            <w:rFonts w:asciiTheme="minorHAnsi" w:hAnsiTheme="minorHAnsi"/>
            <w:noProof/>
            <w:sz w:val="24"/>
            <w:szCs w:val="24"/>
          </w:rPr>
          <w:t>Wykres 16. Scenariusz RCP 4,5 oraz RCP 8,5. Liczba dni z opadem powyżej 10 mm/d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_Toc59098781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49</w:t>
        </w:r>
        <w:r w:rsidR="00DA435F" w:rsidRPr="00DA435F">
          <w:rPr>
            <w:rFonts w:asciiTheme="minorHAnsi" w:hAnsiTheme="minorHAnsi"/>
            <w:noProof/>
            <w:webHidden/>
            <w:sz w:val="24"/>
            <w:szCs w:val="24"/>
          </w:rPr>
          <w:fldChar w:fldCharType="end"/>
        </w:r>
      </w:hyperlink>
    </w:p>
    <w:p w14:paraId="4E861F62" w14:textId="20E25C84"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2" w:history="1">
        <w:r w:rsidR="00DA435F" w:rsidRPr="00DA435F">
          <w:rPr>
            <w:rStyle w:val="Hipercze"/>
            <w:rFonts w:asciiTheme="minorHAnsi" w:hAnsiTheme="minorHAnsi"/>
            <w:noProof/>
            <w:sz w:val="24"/>
            <w:szCs w:val="24"/>
          </w:rPr>
          <w:t>Wykres 17. Liczba dni z opadem powyżej 20 mm/d w latach 1986-2019 -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_Toc59098782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50</w:t>
        </w:r>
        <w:r w:rsidR="00DA435F" w:rsidRPr="00DA435F">
          <w:rPr>
            <w:rFonts w:asciiTheme="minorHAnsi" w:hAnsiTheme="minorHAnsi"/>
            <w:noProof/>
            <w:webHidden/>
            <w:sz w:val="24"/>
            <w:szCs w:val="24"/>
          </w:rPr>
          <w:fldChar w:fldCharType="end"/>
        </w:r>
      </w:hyperlink>
    </w:p>
    <w:p w14:paraId="0A6EDCC7" w14:textId="5C4DD312"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3" w:history="1">
        <w:r w:rsidR="00DA435F" w:rsidRPr="00DA435F">
          <w:rPr>
            <w:rStyle w:val="Hipercze"/>
            <w:rFonts w:asciiTheme="minorHAnsi" w:hAnsiTheme="minorHAnsi"/>
            <w:noProof/>
            <w:sz w:val="24"/>
            <w:szCs w:val="24"/>
          </w:rPr>
          <w:t>Wykres 18. Scenariusz RCP 4,5 do  roku 2091. Liczba dni z opadem &gt; 20 mm/d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_Toc59098783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51</w:t>
        </w:r>
        <w:r w:rsidR="00DA435F" w:rsidRPr="00DA435F">
          <w:rPr>
            <w:rFonts w:asciiTheme="minorHAnsi" w:hAnsiTheme="minorHAnsi"/>
            <w:noProof/>
            <w:webHidden/>
            <w:sz w:val="24"/>
            <w:szCs w:val="24"/>
          </w:rPr>
          <w:fldChar w:fldCharType="end"/>
        </w:r>
      </w:hyperlink>
    </w:p>
    <w:p w14:paraId="5A188087" w14:textId="1B8A2978"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4" w:history="1">
        <w:r w:rsidR="00DA435F" w:rsidRPr="00DA435F">
          <w:rPr>
            <w:rStyle w:val="Hipercze"/>
            <w:rFonts w:asciiTheme="minorHAnsi" w:hAnsiTheme="minorHAnsi"/>
            <w:noProof/>
            <w:sz w:val="24"/>
            <w:szCs w:val="24"/>
          </w:rPr>
          <w:t>Wykres 19. Scenariusz RCP 8,5 do roku 2091. Liczba dni z opadem &gt; 20 mm/d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_Toc59098784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52</w:t>
        </w:r>
        <w:r w:rsidR="00DA435F" w:rsidRPr="00DA435F">
          <w:rPr>
            <w:rFonts w:asciiTheme="minorHAnsi" w:hAnsiTheme="minorHAnsi"/>
            <w:noProof/>
            <w:webHidden/>
            <w:sz w:val="24"/>
            <w:szCs w:val="24"/>
          </w:rPr>
          <w:fldChar w:fldCharType="end"/>
        </w:r>
      </w:hyperlink>
    </w:p>
    <w:p w14:paraId="7907AAC2" w14:textId="3DDF3AD1"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5" w:history="1">
        <w:r w:rsidR="00DA435F" w:rsidRPr="00DA435F">
          <w:rPr>
            <w:rStyle w:val="Hipercze"/>
            <w:rFonts w:asciiTheme="minorHAnsi" w:hAnsiTheme="minorHAnsi"/>
            <w:noProof/>
            <w:sz w:val="24"/>
            <w:szCs w:val="24"/>
          </w:rPr>
          <w:t>Wykres 20. Liczba dni z pokrywą śnieżną w latach 1986-2013 -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_Toc59098785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53</w:t>
        </w:r>
        <w:r w:rsidR="00DA435F" w:rsidRPr="00DA435F">
          <w:rPr>
            <w:rFonts w:asciiTheme="minorHAnsi" w:hAnsiTheme="minorHAnsi"/>
            <w:noProof/>
            <w:webHidden/>
            <w:sz w:val="24"/>
            <w:szCs w:val="24"/>
          </w:rPr>
          <w:fldChar w:fldCharType="end"/>
        </w:r>
      </w:hyperlink>
    </w:p>
    <w:p w14:paraId="362ECE03" w14:textId="324F2720"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6" w:history="1">
        <w:r w:rsidR="00DA435F" w:rsidRPr="00DA435F">
          <w:rPr>
            <w:rStyle w:val="Hipercze"/>
            <w:rFonts w:asciiTheme="minorHAnsi" w:hAnsiTheme="minorHAnsi"/>
            <w:noProof/>
            <w:sz w:val="24"/>
            <w:szCs w:val="24"/>
          </w:rPr>
          <w:t>Wykres 21. Liczba dni bezopadowych w latach 1986-2019 -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_Toc59098786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57</w:t>
        </w:r>
        <w:r w:rsidR="00DA435F" w:rsidRPr="00DA435F">
          <w:rPr>
            <w:rFonts w:asciiTheme="minorHAnsi" w:hAnsiTheme="minorHAnsi"/>
            <w:noProof/>
            <w:webHidden/>
            <w:sz w:val="24"/>
            <w:szCs w:val="24"/>
          </w:rPr>
          <w:fldChar w:fldCharType="end"/>
        </w:r>
      </w:hyperlink>
    </w:p>
    <w:p w14:paraId="3CA2148B" w14:textId="1494FDD5"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7" w:history="1">
        <w:r w:rsidR="00DA435F" w:rsidRPr="00DA435F">
          <w:rPr>
            <w:rStyle w:val="Hipercze"/>
            <w:rFonts w:asciiTheme="minorHAnsi" w:hAnsiTheme="minorHAnsi"/>
            <w:noProof/>
            <w:sz w:val="24"/>
            <w:szCs w:val="24"/>
          </w:rPr>
          <w:t>Wykres 22. Scenariusz RCP 4,5. Liczba dni bez opadu w latach 2017-2030 oraz 2017-2091 -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_Toc59098787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58</w:t>
        </w:r>
        <w:r w:rsidR="00DA435F" w:rsidRPr="00DA435F">
          <w:rPr>
            <w:rFonts w:asciiTheme="minorHAnsi" w:hAnsiTheme="minorHAnsi"/>
            <w:noProof/>
            <w:webHidden/>
            <w:sz w:val="24"/>
            <w:szCs w:val="24"/>
          </w:rPr>
          <w:fldChar w:fldCharType="end"/>
        </w:r>
      </w:hyperlink>
    </w:p>
    <w:p w14:paraId="30FAEEF7" w14:textId="0674F8E5"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8" w:history="1">
        <w:r w:rsidR="00DA435F" w:rsidRPr="00DA435F">
          <w:rPr>
            <w:rStyle w:val="Hipercze"/>
            <w:rFonts w:asciiTheme="minorHAnsi" w:hAnsiTheme="minorHAnsi"/>
            <w:noProof/>
            <w:sz w:val="24"/>
            <w:szCs w:val="24"/>
          </w:rPr>
          <w:t>Wykres 23. Scenariusz RCP 8,5. Liczba dni bez opadu w latach 2017-2030 oraz 2017-2091 - powiat stalowowolski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_Toc59098788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59</w:t>
        </w:r>
        <w:r w:rsidR="00DA435F" w:rsidRPr="00DA435F">
          <w:rPr>
            <w:rFonts w:asciiTheme="minorHAnsi" w:hAnsiTheme="minorHAnsi"/>
            <w:noProof/>
            <w:webHidden/>
            <w:sz w:val="24"/>
            <w:szCs w:val="24"/>
          </w:rPr>
          <w:fldChar w:fldCharType="end"/>
        </w:r>
      </w:hyperlink>
    </w:p>
    <w:p w14:paraId="25AE44BC" w14:textId="6C45AC55"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89" w:history="1">
        <w:r w:rsidR="00DA435F" w:rsidRPr="00DA435F">
          <w:rPr>
            <w:rStyle w:val="Hipercze"/>
            <w:rFonts w:asciiTheme="minorHAnsi" w:hAnsiTheme="minorHAnsi"/>
            <w:noProof/>
            <w:sz w:val="24"/>
            <w:szCs w:val="24"/>
          </w:rPr>
          <w:t>Wykres 24. Liczba dni bez opadu z temperaturą &gt;25</w:t>
        </w:r>
        <w:r w:rsidR="00DA435F" w:rsidRPr="00DA435F">
          <w:rPr>
            <w:rStyle w:val="Hipercze"/>
            <w:rFonts w:asciiTheme="minorHAnsi" w:hAnsiTheme="minorHAnsi"/>
            <w:noProof/>
            <w:sz w:val="24"/>
            <w:szCs w:val="24"/>
          </w:rPr>
          <w:sym w:font="Symbol" w:char="F0B0"/>
        </w:r>
        <w:r w:rsidR="00DA435F" w:rsidRPr="00DA435F">
          <w:rPr>
            <w:rStyle w:val="Hipercze"/>
            <w:rFonts w:asciiTheme="minorHAnsi" w:hAnsiTheme="minorHAnsi"/>
            <w:noProof/>
            <w:sz w:val="24"/>
            <w:szCs w:val="24"/>
          </w:rPr>
          <w:t>C</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_Toc59098789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60</w:t>
        </w:r>
        <w:r w:rsidR="00DA435F" w:rsidRPr="00DA435F">
          <w:rPr>
            <w:rFonts w:asciiTheme="minorHAnsi" w:hAnsiTheme="minorHAnsi"/>
            <w:noProof/>
            <w:webHidden/>
            <w:sz w:val="24"/>
            <w:szCs w:val="24"/>
          </w:rPr>
          <w:fldChar w:fldCharType="end"/>
        </w:r>
      </w:hyperlink>
    </w:p>
    <w:p w14:paraId="298FB352" w14:textId="0933AE51"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90" w:history="1">
        <w:r w:rsidR="00DA435F" w:rsidRPr="00DA435F">
          <w:rPr>
            <w:rStyle w:val="Hipercze"/>
            <w:rFonts w:asciiTheme="minorHAnsi" w:hAnsiTheme="minorHAnsi"/>
            <w:noProof/>
            <w:sz w:val="24"/>
            <w:szCs w:val="24"/>
          </w:rPr>
          <w:t>Wykres 25. Maksymalny stan wody w latach 1990-2019 - stacja hydrologiczna Nisko rz. San</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_Toc59098790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61</w:t>
        </w:r>
        <w:r w:rsidR="00DA435F" w:rsidRPr="00DA435F">
          <w:rPr>
            <w:rFonts w:asciiTheme="minorHAnsi" w:hAnsiTheme="minorHAnsi"/>
            <w:noProof/>
            <w:webHidden/>
            <w:sz w:val="24"/>
            <w:szCs w:val="24"/>
          </w:rPr>
          <w:fldChar w:fldCharType="end"/>
        </w:r>
      </w:hyperlink>
    </w:p>
    <w:p w14:paraId="08DF0E29" w14:textId="57645BAE"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91" w:history="1">
        <w:r w:rsidR="00DA435F" w:rsidRPr="00DA435F">
          <w:rPr>
            <w:rStyle w:val="Hipercze"/>
            <w:rFonts w:asciiTheme="minorHAnsi" w:hAnsiTheme="minorHAnsi"/>
            <w:noProof/>
            <w:sz w:val="24"/>
            <w:szCs w:val="24"/>
          </w:rPr>
          <w:t>Wykres 26. Minimalny stan wody w latach 1990-2019 - rz. San</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_Toc59098791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64</w:t>
        </w:r>
        <w:r w:rsidR="00DA435F" w:rsidRPr="00DA435F">
          <w:rPr>
            <w:rFonts w:asciiTheme="minorHAnsi" w:hAnsiTheme="minorHAnsi"/>
            <w:noProof/>
            <w:webHidden/>
            <w:sz w:val="24"/>
            <w:szCs w:val="24"/>
          </w:rPr>
          <w:fldChar w:fldCharType="end"/>
        </w:r>
      </w:hyperlink>
    </w:p>
    <w:p w14:paraId="702EE54D" w14:textId="5DD07D0D"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92" w:history="1">
        <w:r w:rsidR="00DA435F" w:rsidRPr="00DA435F">
          <w:rPr>
            <w:rStyle w:val="Hipercze"/>
            <w:rFonts w:asciiTheme="minorHAnsi" w:hAnsiTheme="minorHAnsi"/>
            <w:noProof/>
            <w:sz w:val="24"/>
            <w:szCs w:val="24"/>
          </w:rPr>
          <w:t>Wykres 27. Liczba dni z prędkością wiatru &gt;15 m/s w latach 1986-2013 -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_Toc59098792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65</w:t>
        </w:r>
        <w:r w:rsidR="00DA435F" w:rsidRPr="00DA435F">
          <w:rPr>
            <w:rFonts w:asciiTheme="minorHAnsi" w:hAnsiTheme="minorHAnsi"/>
            <w:noProof/>
            <w:webHidden/>
            <w:sz w:val="24"/>
            <w:szCs w:val="24"/>
          </w:rPr>
          <w:fldChar w:fldCharType="end"/>
        </w:r>
      </w:hyperlink>
    </w:p>
    <w:p w14:paraId="521FB3D5" w14:textId="7BBCB059"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93" w:history="1">
        <w:r w:rsidR="00DA435F" w:rsidRPr="00DA435F">
          <w:rPr>
            <w:rStyle w:val="Hipercze"/>
            <w:rFonts w:asciiTheme="minorHAnsi" w:hAnsiTheme="minorHAnsi"/>
            <w:noProof/>
            <w:sz w:val="24"/>
            <w:szCs w:val="24"/>
          </w:rPr>
          <w:t>Wykres 28. Liczba dni z prędkością wiatru &gt;10 m/s w latach 1986-2013 -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_Toc59098793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66</w:t>
        </w:r>
        <w:r w:rsidR="00DA435F" w:rsidRPr="00DA435F">
          <w:rPr>
            <w:rFonts w:asciiTheme="minorHAnsi" w:hAnsiTheme="minorHAnsi"/>
            <w:noProof/>
            <w:webHidden/>
            <w:sz w:val="24"/>
            <w:szCs w:val="24"/>
          </w:rPr>
          <w:fldChar w:fldCharType="end"/>
        </w:r>
      </w:hyperlink>
    </w:p>
    <w:p w14:paraId="2542CBC5" w14:textId="22A39AE6"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94" w:history="1">
        <w:r w:rsidR="00DA435F" w:rsidRPr="00DA435F">
          <w:rPr>
            <w:rStyle w:val="Hipercze"/>
            <w:rFonts w:asciiTheme="minorHAnsi" w:hAnsiTheme="minorHAnsi"/>
            <w:noProof/>
            <w:sz w:val="24"/>
            <w:szCs w:val="24"/>
          </w:rPr>
          <w:t>Wykres 29. Liczba dni z średnią dobową prędkością wiatru &lt; 2 m/s oraz zachmurzeniem &lt; 3 stopni w latach 1986-2013 -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_Toc59098794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67</w:t>
        </w:r>
        <w:r w:rsidR="00DA435F" w:rsidRPr="00DA435F">
          <w:rPr>
            <w:rFonts w:asciiTheme="minorHAnsi" w:hAnsiTheme="minorHAnsi"/>
            <w:noProof/>
            <w:webHidden/>
            <w:sz w:val="24"/>
            <w:szCs w:val="24"/>
          </w:rPr>
          <w:fldChar w:fldCharType="end"/>
        </w:r>
      </w:hyperlink>
    </w:p>
    <w:p w14:paraId="0E9012CB" w14:textId="5FFD07F1"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95" w:history="1">
        <w:r w:rsidR="00DA435F" w:rsidRPr="00DA435F">
          <w:rPr>
            <w:rStyle w:val="Hipercze"/>
            <w:rFonts w:asciiTheme="minorHAnsi" w:hAnsiTheme="minorHAnsi"/>
            <w:noProof/>
            <w:sz w:val="24"/>
            <w:szCs w:val="24"/>
          </w:rPr>
          <w:t>Wykres 30. Liczba dni z prędkością wiatru &gt;5 [m/s] w latach 1986-2013 - Stalowa Wola</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_Toc59098795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68</w:t>
        </w:r>
        <w:r w:rsidR="00DA435F" w:rsidRPr="00DA435F">
          <w:rPr>
            <w:rFonts w:asciiTheme="minorHAnsi" w:hAnsiTheme="minorHAnsi"/>
            <w:noProof/>
            <w:webHidden/>
            <w:sz w:val="24"/>
            <w:szCs w:val="24"/>
          </w:rPr>
          <w:fldChar w:fldCharType="end"/>
        </w:r>
      </w:hyperlink>
    </w:p>
    <w:p w14:paraId="482DC180" w14:textId="299817A2" w:rsidR="00DA435F" w:rsidRPr="00DA435F" w:rsidRDefault="00CB5B3B">
      <w:pPr>
        <w:pStyle w:val="Spisilustracji"/>
        <w:tabs>
          <w:tab w:val="right" w:leader="dot" w:pos="9062"/>
        </w:tabs>
        <w:rPr>
          <w:rFonts w:asciiTheme="minorHAnsi" w:eastAsiaTheme="minorEastAsia" w:hAnsiTheme="minorHAnsi" w:cstheme="minorBidi"/>
          <w:noProof/>
          <w:sz w:val="24"/>
          <w:szCs w:val="24"/>
          <w:lang w:eastAsia="pl-PL"/>
        </w:rPr>
      </w:pPr>
      <w:hyperlink w:anchor="_Toc59098796" w:history="1">
        <w:r w:rsidR="00DA435F" w:rsidRPr="00DA435F">
          <w:rPr>
            <w:rStyle w:val="Hipercze"/>
            <w:rFonts w:asciiTheme="minorHAnsi" w:hAnsiTheme="minorHAnsi"/>
            <w:noProof/>
            <w:sz w:val="24"/>
            <w:szCs w:val="24"/>
          </w:rPr>
          <w:t>Wykres 31. Ilość interwencji PSP i OSP w latach 2010-2020 na terenie Miasta Stalowej Woli</w:t>
        </w:r>
        <w:r w:rsidR="00DA435F" w:rsidRPr="00DA435F">
          <w:rPr>
            <w:rFonts w:asciiTheme="minorHAnsi" w:hAnsiTheme="minorHAnsi"/>
            <w:noProof/>
            <w:webHidden/>
            <w:sz w:val="24"/>
            <w:szCs w:val="24"/>
          </w:rPr>
          <w:tab/>
        </w:r>
        <w:r w:rsidR="00DA435F" w:rsidRPr="00DA435F">
          <w:rPr>
            <w:rFonts w:asciiTheme="minorHAnsi" w:hAnsiTheme="minorHAnsi"/>
            <w:noProof/>
            <w:webHidden/>
            <w:sz w:val="24"/>
            <w:szCs w:val="24"/>
          </w:rPr>
          <w:fldChar w:fldCharType="begin"/>
        </w:r>
        <w:r w:rsidR="00DA435F" w:rsidRPr="00DA435F">
          <w:rPr>
            <w:rFonts w:asciiTheme="minorHAnsi" w:hAnsiTheme="minorHAnsi"/>
            <w:noProof/>
            <w:webHidden/>
            <w:sz w:val="24"/>
            <w:szCs w:val="24"/>
          </w:rPr>
          <w:instrText xml:space="preserve"> PAGEREF _Toc59098796 \h </w:instrText>
        </w:r>
        <w:r w:rsidR="00DA435F" w:rsidRPr="00DA435F">
          <w:rPr>
            <w:rFonts w:asciiTheme="minorHAnsi" w:hAnsiTheme="minorHAnsi"/>
            <w:noProof/>
            <w:webHidden/>
            <w:sz w:val="24"/>
            <w:szCs w:val="24"/>
          </w:rPr>
        </w:r>
        <w:r w:rsidR="00DA435F" w:rsidRPr="00DA435F">
          <w:rPr>
            <w:rFonts w:asciiTheme="minorHAnsi" w:hAnsiTheme="minorHAnsi"/>
            <w:noProof/>
            <w:webHidden/>
            <w:sz w:val="24"/>
            <w:szCs w:val="24"/>
          </w:rPr>
          <w:fldChar w:fldCharType="separate"/>
        </w:r>
        <w:r w:rsidR="001A1E54">
          <w:rPr>
            <w:rFonts w:asciiTheme="minorHAnsi" w:hAnsiTheme="minorHAnsi"/>
            <w:noProof/>
            <w:webHidden/>
            <w:sz w:val="24"/>
            <w:szCs w:val="24"/>
          </w:rPr>
          <w:t>71</w:t>
        </w:r>
        <w:r w:rsidR="00DA435F" w:rsidRPr="00DA435F">
          <w:rPr>
            <w:rFonts w:asciiTheme="minorHAnsi" w:hAnsiTheme="minorHAnsi"/>
            <w:noProof/>
            <w:webHidden/>
            <w:sz w:val="24"/>
            <w:szCs w:val="24"/>
          </w:rPr>
          <w:fldChar w:fldCharType="end"/>
        </w:r>
      </w:hyperlink>
    </w:p>
    <w:p w14:paraId="1FAD861A" w14:textId="3BED5B90" w:rsidR="00757D8A" w:rsidRPr="00DA435F" w:rsidRDefault="00DA435F" w:rsidP="00757D8A">
      <w:pPr>
        <w:pStyle w:val="MPAtekstzwyky"/>
        <w:rPr>
          <w:rFonts w:cstheme="minorHAnsi"/>
          <w:szCs w:val="24"/>
          <w:lang w:eastAsia="ar-SA"/>
        </w:rPr>
      </w:pPr>
      <w:r w:rsidRPr="00DA435F">
        <w:rPr>
          <w:rFonts w:cstheme="minorHAnsi"/>
          <w:szCs w:val="24"/>
          <w:lang w:eastAsia="ar-SA"/>
        </w:rPr>
        <w:fldChar w:fldCharType="end"/>
      </w:r>
    </w:p>
    <w:p w14:paraId="4CDD671C" w14:textId="77777777" w:rsidR="00DA435F" w:rsidRPr="00DA435F" w:rsidRDefault="00DA435F" w:rsidP="00757D8A">
      <w:pPr>
        <w:pStyle w:val="MPAtekstzwyky"/>
        <w:rPr>
          <w:rFonts w:cstheme="minorHAnsi"/>
          <w:szCs w:val="24"/>
          <w:lang w:eastAsia="ar-SA"/>
        </w:rPr>
      </w:pPr>
    </w:p>
    <w:sectPr w:rsidR="00DA435F" w:rsidRPr="00DA435F" w:rsidSect="00E82D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CA8D8" w14:textId="77777777" w:rsidR="00CB5B3B" w:rsidRDefault="00CB5B3B" w:rsidP="00D96FE0">
      <w:r>
        <w:separator/>
      </w:r>
    </w:p>
  </w:endnote>
  <w:endnote w:type="continuationSeparator" w:id="0">
    <w:p w14:paraId="2A7A1A26" w14:textId="77777777" w:rsidR="00CB5B3B" w:rsidRDefault="00CB5B3B" w:rsidP="00D96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Segoe UI"/>
    <w:panose1 w:val="020B0606030504020204"/>
    <w:charset w:val="EE"/>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248313"/>
      <w:docPartObj>
        <w:docPartGallery w:val="Page Numbers (Bottom of Page)"/>
        <w:docPartUnique/>
      </w:docPartObj>
    </w:sdtPr>
    <w:sdtEndPr/>
    <w:sdtContent>
      <w:p w14:paraId="22BB5EE9" w14:textId="77777777" w:rsidR="00370C03" w:rsidRDefault="00370C03">
        <w:pPr>
          <w:pStyle w:val="Stopka"/>
          <w:jc w:val="center"/>
        </w:pPr>
        <w:r>
          <w:fldChar w:fldCharType="begin"/>
        </w:r>
        <w:r>
          <w:instrText>PAGE   \* MERGEFORMAT</w:instrText>
        </w:r>
        <w:r>
          <w:fldChar w:fldCharType="separate"/>
        </w:r>
        <w:r>
          <w:rPr>
            <w:noProof/>
          </w:rPr>
          <w:t>2</w:t>
        </w:r>
        <w:r>
          <w:fldChar w:fldCharType="end"/>
        </w:r>
      </w:p>
    </w:sdtContent>
  </w:sdt>
  <w:p w14:paraId="0934C2A0" w14:textId="77777777" w:rsidR="00370C03" w:rsidRDefault="00370C0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035990"/>
      <w:docPartObj>
        <w:docPartGallery w:val="Page Numbers (Bottom of Page)"/>
        <w:docPartUnique/>
      </w:docPartObj>
    </w:sdtPr>
    <w:sdtEndPr/>
    <w:sdtContent>
      <w:p w14:paraId="55AE2666" w14:textId="77777777" w:rsidR="00370C03" w:rsidRDefault="00370C03">
        <w:pPr>
          <w:pStyle w:val="Stopka"/>
          <w:jc w:val="center"/>
        </w:pPr>
        <w:r>
          <w:fldChar w:fldCharType="begin"/>
        </w:r>
        <w:r>
          <w:instrText>PAGE   \* MERGEFORMAT</w:instrText>
        </w:r>
        <w:r>
          <w:fldChar w:fldCharType="separate"/>
        </w:r>
        <w:r>
          <w:rPr>
            <w:noProof/>
          </w:rPr>
          <w:t>113</w:t>
        </w:r>
        <w:r>
          <w:fldChar w:fldCharType="end"/>
        </w:r>
      </w:p>
    </w:sdtContent>
  </w:sdt>
  <w:p w14:paraId="15040427" w14:textId="77777777" w:rsidR="00370C03" w:rsidRDefault="00370C0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2DDB4" w14:textId="77777777" w:rsidR="00CB5B3B" w:rsidRDefault="00CB5B3B" w:rsidP="00D96FE0">
      <w:r>
        <w:separator/>
      </w:r>
    </w:p>
  </w:footnote>
  <w:footnote w:type="continuationSeparator" w:id="0">
    <w:p w14:paraId="5797BA26" w14:textId="77777777" w:rsidR="00CB5B3B" w:rsidRDefault="00CB5B3B" w:rsidP="00D96FE0">
      <w:r>
        <w:continuationSeparator/>
      </w:r>
    </w:p>
  </w:footnote>
  <w:footnote w:id="1">
    <w:p w14:paraId="1F042FBB" w14:textId="4A4FEC49" w:rsidR="00370C03" w:rsidRDefault="00370C03" w:rsidP="00A46D0F">
      <w:pPr>
        <w:pStyle w:val="MPAprzypis"/>
      </w:pPr>
      <w:r>
        <w:rPr>
          <w:rStyle w:val="Odwoanieprzypisudolnego"/>
        </w:rPr>
        <w:footnoteRef/>
      </w:r>
      <w:r>
        <w:t xml:space="preserve"> Instytut Meteorologii i Gospodarki Wodnej.  </w:t>
      </w:r>
    </w:p>
  </w:footnote>
  <w:footnote w:id="2">
    <w:p w14:paraId="63FF6673" w14:textId="425DA8F8" w:rsidR="00370C03" w:rsidRDefault="00370C03" w:rsidP="00BD6B7B">
      <w:pPr>
        <w:pStyle w:val="MPAprzypis"/>
      </w:pPr>
      <w:r>
        <w:rPr>
          <w:rStyle w:val="Odwoanieprzypisudolnego"/>
        </w:rPr>
        <w:footnoteRef/>
      </w:r>
      <w:r>
        <w:t xml:space="preserve"> A</w:t>
      </w:r>
      <w:r w:rsidRPr="00BD6B7B">
        <w:t>ng.: United Nations Framework Convention on Climate Change</w:t>
      </w:r>
      <w:r>
        <w:t xml:space="preserve"> - </w:t>
      </w:r>
      <w:r w:rsidRPr="00BD6B7B">
        <w:t xml:space="preserve">Ramowa </w:t>
      </w:r>
      <w:r>
        <w:t>K</w:t>
      </w:r>
      <w:r w:rsidRPr="00BD6B7B">
        <w:t>onwencja Narodów Zjednoczonych w sprawie zmian klimatu</w:t>
      </w:r>
      <w:r>
        <w:t>.</w:t>
      </w:r>
    </w:p>
  </w:footnote>
  <w:footnote w:id="3">
    <w:p w14:paraId="768A28E6" w14:textId="26F83A91" w:rsidR="00370C03" w:rsidRPr="00D73292" w:rsidRDefault="00370C03" w:rsidP="00D73292">
      <w:pPr>
        <w:pStyle w:val="Tekstprzypisudolnego"/>
        <w:jc w:val="both"/>
        <w:rPr>
          <w:rStyle w:val="MPAprzypisZnak"/>
        </w:rPr>
      </w:pPr>
      <w:r>
        <w:rPr>
          <w:rStyle w:val="Odwoanieprzypisudolnego"/>
        </w:rPr>
        <w:footnoteRef/>
      </w:r>
      <w:r>
        <w:t xml:space="preserve"> </w:t>
      </w:r>
      <w:r w:rsidRPr="00D73292">
        <w:rPr>
          <w:rStyle w:val="MPAprzypisZnak"/>
        </w:rPr>
        <w:t>https://www.stalowka.net/. Dostęp 27.08.2020 r.</w:t>
      </w:r>
    </w:p>
  </w:footnote>
  <w:footnote w:id="4">
    <w:p w14:paraId="0B901C69" w14:textId="6D85B0EA" w:rsidR="00370C03" w:rsidRDefault="00370C03" w:rsidP="00A01110">
      <w:pPr>
        <w:pStyle w:val="MPAprzypis"/>
      </w:pPr>
      <w:r>
        <w:rPr>
          <w:rStyle w:val="Odwoanieprzypisudolnego"/>
        </w:rPr>
        <w:footnoteRef/>
      </w:r>
      <w:r>
        <w:t xml:space="preserve"> </w:t>
      </w:r>
      <w:hyperlink r:id="rId1" w:history="1">
        <w:r w:rsidRPr="00A01110">
          <w:t>https://bdl.stat.gov.pl/</w:t>
        </w:r>
      </w:hyperlink>
      <w:r w:rsidRPr="00A01110">
        <w:t>.</w:t>
      </w:r>
      <w:r>
        <w:t xml:space="preserve"> Dane za rok 2019. Dostęp 27.08.2020 r.</w:t>
      </w:r>
    </w:p>
  </w:footnote>
  <w:footnote w:id="5">
    <w:p w14:paraId="33D04E28" w14:textId="0F1C7699" w:rsidR="00370C03" w:rsidRDefault="00370C03" w:rsidP="00D73292">
      <w:pPr>
        <w:pStyle w:val="MPAprzypis"/>
      </w:pPr>
      <w:r>
        <w:rPr>
          <w:rStyle w:val="Odwoanieprzypisudolnego"/>
        </w:rPr>
        <w:footnoteRef/>
      </w:r>
      <w:r>
        <w:t xml:space="preserve"> </w:t>
      </w:r>
      <w:bookmarkStart w:id="42" w:name="_Hlk49428804"/>
      <w:r w:rsidRPr="005532E8">
        <w:rPr>
          <w:rStyle w:val="MPAprzypisZnak"/>
        </w:rPr>
        <w:fldChar w:fldCharType="begin"/>
      </w:r>
      <w:r w:rsidRPr="005532E8">
        <w:rPr>
          <w:rStyle w:val="MPAprzypisZnak"/>
        </w:rPr>
        <w:instrText xml:space="preserve"> HYPERLINK "http://www.stalowka.net/" </w:instrText>
      </w:r>
      <w:r w:rsidRPr="005532E8">
        <w:rPr>
          <w:rStyle w:val="MPAprzypisZnak"/>
        </w:rPr>
        <w:fldChar w:fldCharType="separate"/>
      </w:r>
      <w:r w:rsidRPr="005532E8">
        <w:rPr>
          <w:rStyle w:val="MPAprzypisZnak"/>
        </w:rPr>
        <w:t>www.stalowka.net/</w:t>
      </w:r>
      <w:r w:rsidRPr="005532E8">
        <w:rPr>
          <w:rStyle w:val="MPAprzypisZnak"/>
        </w:rPr>
        <w:fldChar w:fldCharType="end"/>
      </w:r>
      <w:r w:rsidRPr="005532E8">
        <w:rPr>
          <w:rStyle w:val="MPAprzypisZnak"/>
        </w:rPr>
        <w:t>.</w:t>
      </w:r>
      <w:r w:rsidRPr="007A54E9">
        <w:rPr>
          <w:rStyle w:val="MPAprzypisZnak"/>
        </w:rPr>
        <w:t xml:space="preserve"> Dostęp 27.08.2020 r.</w:t>
      </w:r>
      <w:bookmarkEnd w:id="42"/>
    </w:p>
  </w:footnote>
  <w:footnote w:id="6">
    <w:p w14:paraId="28650E43" w14:textId="2EE2D208" w:rsidR="00370C03" w:rsidRDefault="00370C03" w:rsidP="001769F0">
      <w:pPr>
        <w:pStyle w:val="Tekstprzypisudolnego"/>
      </w:pPr>
      <w:r>
        <w:rPr>
          <w:rStyle w:val="Odwoanieprzypisudolnego"/>
        </w:rPr>
        <w:footnoteRef/>
      </w:r>
      <w:r>
        <w:t xml:space="preserve"> </w:t>
      </w:r>
      <w:r w:rsidRPr="001769F0">
        <w:rPr>
          <w:rStyle w:val="MPAprzypisZnak"/>
        </w:rPr>
        <w:t>Opracowanie ekofizjograficzne podstawowe. Wykonan</w:t>
      </w:r>
      <w:r>
        <w:rPr>
          <w:rStyle w:val="MPAprzypisZnak"/>
        </w:rPr>
        <w:t>e</w:t>
      </w:r>
      <w:r w:rsidRPr="001769F0">
        <w:rPr>
          <w:rStyle w:val="MPAprzypisZnak"/>
        </w:rPr>
        <w:t xml:space="preserve"> na zlecenie: Gmina Stalowa Wola.</w:t>
      </w:r>
    </w:p>
  </w:footnote>
  <w:footnote w:id="7">
    <w:p w14:paraId="644DC057" w14:textId="76A702D0" w:rsidR="00370C03" w:rsidRDefault="00370C03">
      <w:pPr>
        <w:pStyle w:val="Tekstprzypisudolnego"/>
      </w:pPr>
      <w:r>
        <w:rPr>
          <w:rStyle w:val="Odwoanieprzypisudolnego"/>
        </w:rPr>
        <w:footnoteRef/>
      </w:r>
      <w:r>
        <w:t xml:space="preserve"> </w:t>
      </w:r>
      <w:r w:rsidRPr="00650F26">
        <w:rPr>
          <w:rStyle w:val="MPAprzypisZnak"/>
        </w:rPr>
        <w:t>Programu Ochrony Środowiska Gminy Stalowa Wola na lata 2020-2023 z perspektywą do roku 2026</w:t>
      </w:r>
      <w:r>
        <w:rPr>
          <w:rStyle w:val="MPAprzypisZnak"/>
        </w:rPr>
        <w:t>.</w:t>
      </w:r>
    </w:p>
  </w:footnote>
  <w:footnote w:id="8">
    <w:p w14:paraId="6465B66C" w14:textId="694CEEE0" w:rsidR="00370C03" w:rsidRPr="004924B8" w:rsidRDefault="00370C03" w:rsidP="004924B8">
      <w:pPr>
        <w:pStyle w:val="MPAprzypis"/>
      </w:pPr>
      <w:r>
        <w:rPr>
          <w:rStyle w:val="Odwoanieprzypisudolnego"/>
        </w:rPr>
        <w:footnoteRef/>
      </w:r>
      <w:r>
        <w:t xml:space="preserve"> </w:t>
      </w:r>
      <w:hyperlink r:id="rId2" w:history="1">
        <w:r w:rsidRPr="004924B8">
          <w:rPr>
            <w:rStyle w:val="Hipercze"/>
            <w:color w:val="auto"/>
            <w:u w:val="none"/>
          </w:rPr>
          <w:t>www.gdos.gov.pl</w:t>
        </w:r>
      </w:hyperlink>
      <w:r w:rsidRPr="004924B8">
        <w:t xml:space="preserve"> – dostęp 28.08.2020</w:t>
      </w:r>
      <w:r>
        <w:t xml:space="preserve"> r.</w:t>
      </w:r>
    </w:p>
  </w:footnote>
  <w:footnote w:id="9">
    <w:p w14:paraId="37BA1E86" w14:textId="2894F9BD" w:rsidR="00370C03" w:rsidRPr="004924B8" w:rsidRDefault="00370C03" w:rsidP="004924B8">
      <w:pPr>
        <w:pStyle w:val="MPAprzypis"/>
      </w:pPr>
      <w:r w:rsidRPr="004924B8">
        <w:rPr>
          <w:rStyle w:val="Odwoanieprzypisudolnego"/>
        </w:rPr>
        <w:footnoteRef/>
      </w:r>
      <w:r w:rsidRPr="004924B8">
        <w:t xml:space="preserve"> </w:t>
      </w:r>
      <w:hyperlink r:id="rId3" w:history="1">
        <w:r w:rsidRPr="004924B8">
          <w:rPr>
            <w:rStyle w:val="Hipercze"/>
            <w:color w:val="auto"/>
            <w:u w:val="none"/>
          </w:rPr>
          <w:t>www.stalowka.net</w:t>
        </w:r>
      </w:hyperlink>
      <w:r>
        <w:t>. D</w:t>
      </w:r>
      <w:r w:rsidRPr="004924B8">
        <w:t>ostęp 28.08.2020</w:t>
      </w:r>
      <w:r>
        <w:t xml:space="preserve"> r.</w:t>
      </w:r>
    </w:p>
  </w:footnote>
  <w:footnote w:id="10">
    <w:p w14:paraId="7A4B694C" w14:textId="17302D67" w:rsidR="00370C03" w:rsidRDefault="00370C03" w:rsidP="004924B8">
      <w:pPr>
        <w:pStyle w:val="MPAprzypis"/>
      </w:pPr>
      <w:r>
        <w:rPr>
          <w:rStyle w:val="Odwoanieprzypisudolnego"/>
        </w:rPr>
        <w:footnoteRef/>
      </w:r>
      <w:r>
        <w:t xml:space="preserve"> </w:t>
      </w:r>
      <w:r w:rsidRPr="004924B8">
        <w:rPr>
          <w:rStyle w:val="MPAprzypisZnak"/>
        </w:rPr>
        <w:t>encyklopedia.pwn.pl</w:t>
      </w:r>
      <w:r>
        <w:rPr>
          <w:rStyle w:val="MPAprzypisZnak"/>
        </w:rPr>
        <w:t>. Dostęp 28.08.2020 r.</w:t>
      </w:r>
    </w:p>
  </w:footnote>
  <w:footnote w:id="11">
    <w:p w14:paraId="24B48B95" w14:textId="480125D0" w:rsidR="00370C03" w:rsidRDefault="00370C03" w:rsidP="00D73292">
      <w:pPr>
        <w:pStyle w:val="MPAprzypis"/>
      </w:pPr>
      <w:r>
        <w:rPr>
          <w:rStyle w:val="Odwoanieprzypisudolnego"/>
        </w:rPr>
        <w:footnoteRef/>
      </w:r>
      <w:r>
        <w:t xml:space="preserve"> </w:t>
      </w:r>
      <w:r w:rsidRPr="00906984">
        <w:rPr>
          <w:rStyle w:val="MPAprzypisZnak"/>
        </w:rPr>
        <w:t>Operat Wodnoprawny na wprowadzenie wód opadowych i roztopowych  do potoku Jelonek w Mieście Stalowa Wola.</w:t>
      </w:r>
    </w:p>
  </w:footnote>
  <w:footnote w:id="12">
    <w:p w14:paraId="3501F0A9" w14:textId="2D40C380" w:rsidR="00370C03" w:rsidRPr="0097671E" w:rsidRDefault="00370C03" w:rsidP="00D73292">
      <w:pPr>
        <w:pStyle w:val="MPAprzypis"/>
        <w:rPr>
          <w:rStyle w:val="MPAprzypisZnak"/>
        </w:rPr>
      </w:pPr>
      <w:r>
        <w:rPr>
          <w:rStyle w:val="Odwoanieprzypisudolnego"/>
        </w:rPr>
        <w:footnoteRef/>
      </w:r>
      <w:r>
        <w:t xml:space="preserve"> </w:t>
      </w:r>
      <w:hyperlink r:id="rId4" w:history="1">
        <w:r w:rsidRPr="0097671E">
          <w:rPr>
            <w:rStyle w:val="MPAprzypisZnak"/>
          </w:rPr>
          <w:t>www.stalowka.net</w:t>
        </w:r>
      </w:hyperlink>
      <w:r w:rsidRPr="0097671E">
        <w:rPr>
          <w:rStyle w:val="MPAprzypisZnak"/>
        </w:rPr>
        <w:t>. Dostęp 09.12.2020 r,</w:t>
      </w:r>
    </w:p>
  </w:footnote>
  <w:footnote w:id="13">
    <w:p w14:paraId="731C65C7" w14:textId="33429B40" w:rsidR="00370C03" w:rsidRDefault="00370C03" w:rsidP="00D73292">
      <w:pPr>
        <w:pStyle w:val="MPAprzypis"/>
      </w:pPr>
      <w:r>
        <w:rPr>
          <w:rStyle w:val="Odwoanieprzypisudolnego"/>
        </w:rPr>
        <w:footnoteRef/>
      </w:r>
      <w:r>
        <w:t xml:space="preserve"> </w:t>
      </w:r>
      <w:r w:rsidRPr="002F1101">
        <w:rPr>
          <w:rStyle w:val="MPAprzypisZnak"/>
        </w:rPr>
        <w:t>Zmiana studium uwarunkowań i kierunków zagospodarowania przestrzennego Miasta Stalowa Wola. Stalowa Wola 2017</w:t>
      </w:r>
      <w:r>
        <w:rPr>
          <w:rStyle w:val="MPAprzypisZnak"/>
        </w:rPr>
        <w:t> </w:t>
      </w:r>
      <w:r w:rsidRPr="002F1101">
        <w:rPr>
          <w:rStyle w:val="MPAprzypisZnak"/>
        </w:rPr>
        <w:t>r.</w:t>
      </w:r>
    </w:p>
  </w:footnote>
  <w:footnote w:id="14">
    <w:p w14:paraId="4D65BFF1" w14:textId="36ECCC60" w:rsidR="00370C03" w:rsidRDefault="00370C03" w:rsidP="00D73292">
      <w:pPr>
        <w:pStyle w:val="MPAprzypis"/>
      </w:pPr>
      <w:r>
        <w:rPr>
          <w:rStyle w:val="Odwoanieprzypisudolnego"/>
        </w:rPr>
        <w:footnoteRef/>
      </w:r>
      <w:r>
        <w:t xml:space="preserve"> </w:t>
      </w:r>
      <w:hyperlink r:id="rId5" w:history="1">
        <w:r w:rsidRPr="002F1101">
          <w:rPr>
            <w:rStyle w:val="MPAprzypisZnak"/>
          </w:rPr>
          <w:t>http://www.mzk.stalowa-wola.pl/</w:t>
        </w:r>
      </w:hyperlink>
      <w:r w:rsidRPr="002F1101">
        <w:rPr>
          <w:rStyle w:val="MPAprzypisZnak"/>
        </w:rPr>
        <w:t>.  Dostęp 01.09.2020 r.</w:t>
      </w:r>
    </w:p>
  </w:footnote>
  <w:footnote w:id="15">
    <w:p w14:paraId="42860246" w14:textId="7C829B71" w:rsidR="00370C03" w:rsidRDefault="00370C03" w:rsidP="00CE70B0">
      <w:pPr>
        <w:pStyle w:val="MPAprzypis"/>
      </w:pPr>
      <w:r>
        <w:rPr>
          <w:rStyle w:val="Odwoanieprzypisudolnego"/>
        </w:rPr>
        <w:footnoteRef/>
      </w:r>
      <w:r>
        <w:t xml:space="preserve"> </w:t>
      </w:r>
      <w:r w:rsidRPr="00CE70B0">
        <w:t>Program Ochrony Środowiska dla Gminy Stalowa Wola na lata 2020-2023 z perspektywą do 2026 r. Stalowa Wola 2020 r.</w:t>
      </w:r>
    </w:p>
  </w:footnote>
  <w:footnote w:id="16">
    <w:p w14:paraId="26EE6699" w14:textId="2BC35F05" w:rsidR="00370C03" w:rsidRDefault="00370C03" w:rsidP="00C4241F">
      <w:pPr>
        <w:pStyle w:val="MPAprzypis"/>
      </w:pPr>
      <w:r>
        <w:rPr>
          <w:rStyle w:val="Odwoanieprzypisudolnego"/>
        </w:rPr>
        <w:footnoteRef/>
      </w:r>
      <w:r>
        <w:t xml:space="preserve"> </w:t>
      </w:r>
      <w:r w:rsidRPr="00B74B93">
        <w:rPr>
          <w:rStyle w:val="MPAprzypisZnak"/>
        </w:rPr>
        <w:t>crfop.gdos.gov.pl</w:t>
      </w:r>
      <w:r>
        <w:rPr>
          <w:rStyle w:val="MPAprzypisZnak"/>
        </w:rPr>
        <w:t>. Dostęp dnia 08.12.2020 r.</w:t>
      </w:r>
    </w:p>
  </w:footnote>
  <w:footnote w:id="17">
    <w:p w14:paraId="4CEDF382" w14:textId="25941D2D" w:rsidR="00370C03" w:rsidRDefault="00370C03" w:rsidP="00C4241F">
      <w:pPr>
        <w:pStyle w:val="MPAprzypis"/>
      </w:pPr>
      <w:r>
        <w:rPr>
          <w:rStyle w:val="Odwoanieprzypisudolnego"/>
        </w:rPr>
        <w:footnoteRef/>
      </w:r>
      <w:r>
        <w:t xml:space="preserve"> </w:t>
      </w:r>
      <w:r w:rsidRPr="007B412B">
        <w:rPr>
          <w:rStyle w:val="MPAprzypisZnak"/>
        </w:rPr>
        <w:t>crfop.gdos.gov.pl</w:t>
      </w:r>
      <w:r>
        <w:rPr>
          <w:rStyle w:val="MPAprzypisZnak"/>
        </w:rPr>
        <w:t xml:space="preserve">. </w:t>
      </w:r>
      <w:r w:rsidRPr="00D37660">
        <w:rPr>
          <w:rStyle w:val="MPAprzypisZnak"/>
        </w:rPr>
        <w:t>Dostęp dnia 08.12.2020 r.</w:t>
      </w:r>
    </w:p>
  </w:footnote>
  <w:footnote w:id="18">
    <w:p w14:paraId="16EE4480" w14:textId="47B20983" w:rsidR="00370C03" w:rsidRDefault="00370C03" w:rsidP="00C4241F">
      <w:pPr>
        <w:pStyle w:val="MPAprzypis"/>
      </w:pPr>
      <w:r>
        <w:rPr>
          <w:rStyle w:val="Odwoanieprzypisudolnego"/>
        </w:rPr>
        <w:footnoteRef/>
      </w:r>
      <w:r>
        <w:t xml:space="preserve"> </w:t>
      </w:r>
      <w:r w:rsidRPr="006832F5">
        <w:t xml:space="preserve">Opracowanie ekofizjograficzne </w:t>
      </w:r>
      <w:r w:rsidRPr="00C4241F">
        <w:t>podstawowe</w:t>
      </w:r>
      <w:r>
        <w:t>. Wykonano na zlecenie: Gmina Stalowa Wola.</w:t>
      </w:r>
    </w:p>
  </w:footnote>
  <w:footnote w:id="19">
    <w:p w14:paraId="61BB4D80" w14:textId="07ECEB93" w:rsidR="00370C03" w:rsidRDefault="00370C03" w:rsidP="001C6865">
      <w:pPr>
        <w:pStyle w:val="MPAprzypis"/>
      </w:pPr>
      <w:r>
        <w:rPr>
          <w:rStyle w:val="Odwoanieprzypisudolnego"/>
        </w:rPr>
        <w:footnoteRef/>
      </w:r>
      <w:r>
        <w:t xml:space="preserve"> Bank danych lokalnych. GUS.</w:t>
      </w:r>
    </w:p>
  </w:footnote>
  <w:footnote w:id="20">
    <w:p w14:paraId="17DD8314" w14:textId="6E2A4C61" w:rsidR="00370C03" w:rsidRDefault="00370C03" w:rsidP="001C6865">
      <w:pPr>
        <w:pStyle w:val="MPAprzypis"/>
      </w:pPr>
      <w:r>
        <w:rPr>
          <w:rStyle w:val="Odwoanieprzypisudolnego"/>
        </w:rPr>
        <w:footnoteRef/>
      </w:r>
      <w:r>
        <w:t xml:space="preserve"> </w:t>
      </w:r>
      <w:hyperlink r:id="rId6" w:history="1">
        <w:r w:rsidRPr="001C6865">
          <w:t>https://www.stalowka.net</w:t>
        </w:r>
      </w:hyperlink>
      <w:r w:rsidRPr="001C6865">
        <w:t>. Dostęp 12.12.2020 r.</w:t>
      </w:r>
    </w:p>
  </w:footnote>
  <w:footnote w:id="21">
    <w:p w14:paraId="36A97012" w14:textId="77777777" w:rsidR="00370C03" w:rsidRDefault="00370C03" w:rsidP="007A00FD">
      <w:pPr>
        <w:pStyle w:val="MPAprzypis"/>
      </w:pPr>
      <w:r>
        <w:rPr>
          <w:rStyle w:val="Odwoanieprzypisudolnego"/>
        </w:rPr>
        <w:footnoteRef/>
      </w:r>
      <w:r>
        <w:t xml:space="preserve"> Lokalna Diagnoza w Zakresie </w:t>
      </w:r>
      <w:r w:rsidRPr="007A00FD">
        <w:t>Zdrowia</w:t>
      </w:r>
      <w:r>
        <w:t xml:space="preserve"> i Potrzeb Zdrowotnych Mieszkańców Miasta Stalowa Wola. Stalowa Wola. 2019.</w:t>
      </w:r>
    </w:p>
  </w:footnote>
  <w:footnote w:id="22">
    <w:p w14:paraId="2C49E38A" w14:textId="216F4F7B" w:rsidR="00370C03" w:rsidRDefault="00370C03" w:rsidP="00587472">
      <w:pPr>
        <w:pStyle w:val="MPAprzypis"/>
      </w:pPr>
      <w:r>
        <w:rPr>
          <w:rStyle w:val="Odwoanieprzypisudolnego"/>
        </w:rPr>
        <w:footnoteRef/>
      </w:r>
      <w:r>
        <w:t xml:space="preserve"> Program Ochrony Środowiska dla Gminy Stalowa Wola na lata 2020-2023 z perspektywą do 2026 r. Stalowa Wola 2020 r.</w:t>
      </w:r>
    </w:p>
  </w:footnote>
  <w:footnote w:id="23">
    <w:p w14:paraId="308F7C86" w14:textId="79A63A6B" w:rsidR="00370C03" w:rsidRDefault="00370C03" w:rsidP="00891A21">
      <w:pPr>
        <w:pStyle w:val="MPAprzypis"/>
      </w:pPr>
      <w:r>
        <w:rPr>
          <w:rStyle w:val="Odwoanieprzypisudolnego"/>
        </w:rPr>
        <w:footnoteRef/>
      </w:r>
      <w:r>
        <w:t xml:space="preserve"> Program Ochrony Środowiska dla Gminy Stalowa Wola na lata 2020-2023 z perspektywą do 2026 r. Stalowa Wola 2020 r.</w:t>
      </w:r>
    </w:p>
  </w:footnote>
  <w:footnote w:id="24">
    <w:p w14:paraId="49799D43" w14:textId="7682CC44" w:rsidR="00370C03" w:rsidRDefault="00370C03" w:rsidP="00E4438C">
      <w:pPr>
        <w:pStyle w:val="MPAprzypis"/>
      </w:pPr>
      <w:r>
        <w:rPr>
          <w:rStyle w:val="Odwoanieprzypisudolnego"/>
        </w:rPr>
        <w:footnoteRef/>
      </w:r>
      <w:r>
        <w:t xml:space="preserve"> </w:t>
      </w:r>
      <w:r w:rsidRPr="002F1101">
        <w:rPr>
          <w:rStyle w:val="MPAprzypisZnak"/>
        </w:rPr>
        <w:t>Zmiana studium uwarunkowań i kierunków zagospodarowania przestrzennego Miasta Stalowa Wola. Stalowa Wola</w:t>
      </w:r>
      <w:r>
        <w:rPr>
          <w:rStyle w:val="MPAprzypisZnak"/>
        </w:rPr>
        <w:t xml:space="preserve"> </w:t>
      </w:r>
      <w:r w:rsidRPr="002F1101">
        <w:rPr>
          <w:rStyle w:val="MPAprzypisZnak"/>
        </w:rPr>
        <w:t>2017</w:t>
      </w:r>
      <w:r>
        <w:rPr>
          <w:rStyle w:val="MPAprzypisZnak"/>
        </w:rPr>
        <w:t> </w:t>
      </w:r>
      <w:r w:rsidRPr="002F1101">
        <w:rPr>
          <w:rStyle w:val="MPAprzypisZnak"/>
        </w:rPr>
        <w:t>r.</w:t>
      </w:r>
    </w:p>
  </w:footnote>
  <w:footnote w:id="25">
    <w:p w14:paraId="36C85F1F" w14:textId="77777777" w:rsidR="00370C03" w:rsidRDefault="00370C03" w:rsidP="00E4438C">
      <w:pPr>
        <w:pStyle w:val="MPAprzypis"/>
      </w:pPr>
      <w:r>
        <w:rPr>
          <w:rStyle w:val="Odwoanieprzypisudolnego"/>
        </w:rPr>
        <w:footnoteRef/>
      </w:r>
      <w:r>
        <w:t xml:space="preserve"> </w:t>
      </w:r>
      <w:r w:rsidRPr="00D2759D">
        <w:rPr>
          <w:rStyle w:val="MPAprzypisZnak"/>
        </w:rPr>
        <w:t>Analiza kosztów i korzyści wykorzystywania pojazdów elektrycznych w komunikacji miejskiej w Gminie Stalowa Wola.2018.</w:t>
      </w:r>
    </w:p>
  </w:footnote>
  <w:footnote w:id="26">
    <w:p w14:paraId="55272CCE" w14:textId="0089A9D1" w:rsidR="00370C03" w:rsidRDefault="00370C03" w:rsidP="00A37D74">
      <w:pPr>
        <w:pStyle w:val="MPAprzypis"/>
      </w:pPr>
      <w:r>
        <w:rPr>
          <w:rStyle w:val="Odwoanieprzypisudolnego"/>
        </w:rPr>
        <w:footnoteRef/>
      </w:r>
      <w:r>
        <w:t xml:space="preserve"> Studium Uwarunkowań i Kierunków Zagospodarowania Przestrzennego Gminy Stalowa Wola. Zmiana Studium</w:t>
      </w:r>
    </w:p>
  </w:footnote>
  <w:footnote w:id="27">
    <w:p w14:paraId="3746B2F6" w14:textId="443419E9" w:rsidR="00370C03" w:rsidRDefault="00370C03" w:rsidP="00E4438C">
      <w:pPr>
        <w:pStyle w:val="MPAprzypis"/>
      </w:pPr>
      <w:r>
        <w:rPr>
          <w:rStyle w:val="Odwoanieprzypisudolnego"/>
        </w:rPr>
        <w:footnoteRef/>
      </w:r>
      <w:r>
        <w:t xml:space="preserve">  </w:t>
      </w:r>
      <w:r w:rsidRPr="00E228C1">
        <w:rPr>
          <w:rStyle w:val="MPAprzypisZnak"/>
        </w:rPr>
        <w:t>P</w:t>
      </w:r>
      <w:r>
        <w:rPr>
          <w:rStyle w:val="MPAprzypisZnak"/>
        </w:rPr>
        <w:t>lan</w:t>
      </w:r>
      <w:r w:rsidRPr="00E228C1">
        <w:rPr>
          <w:rStyle w:val="MPAprzypisZnak"/>
        </w:rPr>
        <w:t xml:space="preserve"> </w:t>
      </w:r>
      <w:r>
        <w:rPr>
          <w:rStyle w:val="MPAprzypisZnak"/>
        </w:rPr>
        <w:t>gospodarki</w:t>
      </w:r>
      <w:r w:rsidRPr="00E228C1">
        <w:rPr>
          <w:rStyle w:val="MPAprzypisZnak"/>
        </w:rPr>
        <w:t xml:space="preserve"> </w:t>
      </w:r>
      <w:r>
        <w:rPr>
          <w:rStyle w:val="MPAprzypisZnak"/>
        </w:rPr>
        <w:t>niskoemisyjnej</w:t>
      </w:r>
      <w:r w:rsidRPr="00E228C1">
        <w:rPr>
          <w:rStyle w:val="MPAprzypisZnak"/>
        </w:rPr>
        <w:t xml:space="preserve">J </w:t>
      </w:r>
      <w:r>
        <w:rPr>
          <w:rStyle w:val="MPAprzypisZnak"/>
        </w:rPr>
        <w:t xml:space="preserve">w Gminie Stalowa </w:t>
      </w:r>
      <w:r w:rsidRPr="00E4438C">
        <w:rPr>
          <w:rStyle w:val="MPAprzypisZnak"/>
          <w:noProof w:val="0"/>
        </w:rPr>
        <w:t>Wola</w:t>
      </w:r>
      <w:r w:rsidRPr="00E228C1">
        <w:rPr>
          <w:rStyle w:val="MPAprzypisZnak"/>
        </w:rPr>
        <w:t>.2020</w:t>
      </w:r>
      <w:r>
        <w:rPr>
          <w:b/>
          <w:bCs/>
        </w:rPr>
        <w:t>.</w:t>
      </w:r>
    </w:p>
  </w:footnote>
  <w:footnote w:id="28">
    <w:p w14:paraId="427E4931" w14:textId="73B972A3" w:rsidR="00370C03" w:rsidRDefault="00370C03" w:rsidP="00E4438C">
      <w:pPr>
        <w:pStyle w:val="MPAprzypis"/>
      </w:pPr>
      <w:r>
        <w:rPr>
          <w:rStyle w:val="Odwoanieprzypisudolnego"/>
        </w:rPr>
        <w:footnoteRef/>
      </w:r>
      <w:r>
        <w:t xml:space="preserve"> </w:t>
      </w:r>
      <w:bookmarkStart w:id="209" w:name="_Hlk50462493"/>
      <w:r w:rsidRPr="00D53A62">
        <w:rPr>
          <w:rStyle w:val="MPAprzypisZnak"/>
        </w:rPr>
        <w:t>Analiza kosztów i korzyści wykorzystywania pojazdów elektrycznych w komunikacji miejskiej w Gminie Stalowa Wola.2018.</w:t>
      </w:r>
      <w:bookmarkEnd w:id="209"/>
    </w:p>
  </w:footnote>
  <w:footnote w:id="29">
    <w:p w14:paraId="4EBDDC3A" w14:textId="5B2099ED" w:rsidR="00370C03" w:rsidRDefault="00370C03" w:rsidP="00E4438C">
      <w:pPr>
        <w:pStyle w:val="MPAprzypis"/>
      </w:pPr>
      <w:r>
        <w:rPr>
          <w:rStyle w:val="Odwoanieprzypisudolnego"/>
        </w:rPr>
        <w:footnoteRef/>
      </w:r>
      <w:r>
        <w:t xml:space="preserve"> </w:t>
      </w:r>
      <w:r w:rsidRPr="009316B4">
        <w:rPr>
          <w:rStyle w:val="MPAprzypisZnak"/>
        </w:rPr>
        <w:t>Analiza kosztów i korzyści wykorzystywania pojazdów elektrycznych w komunikacji miejskiej w Gminie Stalowa Wola.2018</w:t>
      </w:r>
      <w:r w:rsidRPr="009316B4">
        <w:t>.</w:t>
      </w:r>
    </w:p>
  </w:footnote>
  <w:footnote w:id="30">
    <w:p w14:paraId="56C5284F" w14:textId="4CC40BA2" w:rsidR="00370C03" w:rsidRDefault="00370C03" w:rsidP="00E4438C">
      <w:pPr>
        <w:pStyle w:val="MPAprzypis"/>
      </w:pPr>
      <w:r>
        <w:rPr>
          <w:rStyle w:val="Odwoanieprzypisudolnego"/>
        </w:rPr>
        <w:footnoteRef/>
      </w:r>
      <w:r>
        <w:t xml:space="preserve"> </w:t>
      </w:r>
      <w:r w:rsidRPr="00460D28">
        <w:t xml:space="preserve">Raport o stanie </w:t>
      </w:r>
      <w:r>
        <w:t>M</w:t>
      </w:r>
      <w:r w:rsidRPr="00460D28">
        <w:t xml:space="preserve">iasta </w:t>
      </w:r>
      <w:r w:rsidRPr="00E4438C">
        <w:t>za</w:t>
      </w:r>
      <w:r w:rsidRPr="00460D28">
        <w:t xml:space="preserve"> rok 2019.</w:t>
      </w:r>
    </w:p>
  </w:footnote>
  <w:footnote w:id="31">
    <w:p w14:paraId="6AABF150" w14:textId="30D18216" w:rsidR="00370C03" w:rsidRDefault="00370C03" w:rsidP="00AA3426">
      <w:pPr>
        <w:pStyle w:val="MPAprzypis"/>
      </w:pPr>
      <w:r>
        <w:rPr>
          <w:rStyle w:val="Odwoanieprzypisudolnego"/>
        </w:rPr>
        <w:footnoteRef/>
      </w:r>
      <w:r>
        <w:t xml:space="preserve"> Raport o stanie Miasta za rok 2019.</w:t>
      </w:r>
    </w:p>
  </w:footnote>
  <w:footnote w:id="32">
    <w:p w14:paraId="07D4226C" w14:textId="6EC1528B" w:rsidR="00370C03" w:rsidRDefault="00370C03" w:rsidP="00A22FD6">
      <w:pPr>
        <w:pStyle w:val="MPAprzypis"/>
      </w:pPr>
      <w:r>
        <w:rPr>
          <w:rStyle w:val="Odwoanieprzypisudolnego"/>
        </w:rPr>
        <w:footnoteRef/>
      </w:r>
      <w:r>
        <w:t xml:space="preserve"> </w:t>
      </w:r>
      <w:hyperlink r:id="rId7" w:history="1">
        <w:r w:rsidRPr="00A22FD6">
          <w:t>www.stalowawola.pl/dla-mieszkancow/organizacje-pozarzadowe/male-granty/</w:t>
        </w:r>
      </w:hyperlink>
      <w:r w:rsidRPr="00A22FD6">
        <w:t>. Dostęp 08.09.2020 r.</w:t>
      </w:r>
    </w:p>
  </w:footnote>
  <w:footnote w:id="33">
    <w:p w14:paraId="3975277B" w14:textId="47C99C33" w:rsidR="00370C03" w:rsidRDefault="00370C03" w:rsidP="005F5A43">
      <w:pPr>
        <w:pStyle w:val="MPAprzypis"/>
      </w:pPr>
      <w:r>
        <w:rPr>
          <w:rStyle w:val="Odwoanieprzypisudolnego"/>
        </w:rPr>
        <w:footnoteRef/>
      </w:r>
      <w:r>
        <w:t xml:space="preserve"> </w:t>
      </w:r>
      <w:r>
        <w:rPr>
          <w:shd w:val="clear" w:color="auto" w:fill="FFFFFF"/>
        </w:rPr>
        <w:t xml:space="preserve">Instytut Meteorologii i Gospodarki </w:t>
      </w:r>
      <w:r w:rsidRPr="005F5A43">
        <w:t>Wodnej</w:t>
      </w:r>
      <w:r>
        <w:rPr>
          <w:shd w:val="clear" w:color="auto" w:fill="FFFFFF"/>
        </w:rPr>
        <w:t>.</w:t>
      </w:r>
    </w:p>
  </w:footnote>
  <w:footnote w:id="34">
    <w:p w14:paraId="3E01795D" w14:textId="085E90FE" w:rsidR="00370C03" w:rsidRPr="00A44F40" w:rsidRDefault="00370C03" w:rsidP="005F5A43">
      <w:pPr>
        <w:pStyle w:val="MPAprzypis"/>
      </w:pPr>
      <w:r w:rsidRPr="00A44F40">
        <w:rPr>
          <w:rStyle w:val="Odwoanieprzypisudolnego"/>
          <w:vertAlign w:val="baseline"/>
        </w:rPr>
        <w:footnoteRef/>
      </w:r>
      <w:r w:rsidRPr="00A44F40">
        <w:t xml:space="preserve"> </w:t>
      </w:r>
      <w:hyperlink r:id="rId8" w:history="1">
        <w:r w:rsidRPr="00A44F40">
          <w:rPr>
            <w:rStyle w:val="Hipercze"/>
            <w:color w:val="auto"/>
            <w:u w:val="none"/>
          </w:rPr>
          <w:t>http://klimada.mos.gov.pl/</w:t>
        </w:r>
      </w:hyperlink>
      <w:r w:rsidRPr="00A44F40">
        <w:t>. Dostęp 08.</w:t>
      </w:r>
      <w:r w:rsidRPr="005F5A43">
        <w:t>12</w:t>
      </w:r>
      <w:r w:rsidRPr="00A44F40">
        <w:t>.2020 r.</w:t>
      </w:r>
    </w:p>
  </w:footnote>
  <w:footnote w:id="35">
    <w:p w14:paraId="7AD03AFA" w14:textId="7F7EBAB4" w:rsidR="00370C03" w:rsidRDefault="00370C03" w:rsidP="00AD4B2A">
      <w:pPr>
        <w:pStyle w:val="MPAprzypis"/>
      </w:pPr>
      <w:r>
        <w:rPr>
          <w:rStyle w:val="Odwoanieprzypisudolnego"/>
        </w:rPr>
        <w:footnoteRef/>
      </w:r>
      <w:r>
        <w:t xml:space="preserve"> </w:t>
      </w:r>
      <w:r w:rsidRPr="00D26DB2">
        <w:rPr>
          <w:rStyle w:val="MPAprzypisZnak"/>
        </w:rPr>
        <w:t>IMGW. J. Niedbała. Ekstremalne zjawiska w hydrologii. Warszawa 2013 r.</w:t>
      </w:r>
    </w:p>
  </w:footnote>
  <w:footnote w:id="36">
    <w:p w14:paraId="716AFD43" w14:textId="421FD448" w:rsidR="00370C03" w:rsidRDefault="00370C03" w:rsidP="00AD4B2A">
      <w:pPr>
        <w:pStyle w:val="MPAprzypis"/>
      </w:pPr>
      <w:r>
        <w:rPr>
          <w:rStyle w:val="Odwoanieprzypisudolnego"/>
        </w:rPr>
        <w:footnoteRef/>
      </w:r>
      <w:r>
        <w:t xml:space="preserve"> </w:t>
      </w:r>
      <w:hyperlink r:id="rId9" w:history="1">
        <w:r w:rsidRPr="00551472">
          <w:rPr>
            <w:rStyle w:val="MPAprzypisZnak"/>
          </w:rPr>
          <w:t>www.kzgw.gov.pl</w:t>
        </w:r>
      </w:hyperlink>
      <w:r w:rsidRPr="00551472">
        <w:rPr>
          <w:rStyle w:val="MPAprzypisZnak"/>
        </w:rPr>
        <w:t>. Dostęp 10.11.2020 r.</w:t>
      </w:r>
    </w:p>
  </w:footnote>
  <w:footnote w:id="37">
    <w:p w14:paraId="0A75127A" w14:textId="73956F10" w:rsidR="00370C03" w:rsidRDefault="00370C03" w:rsidP="00AD4B2A">
      <w:pPr>
        <w:pStyle w:val="MPAprzypis"/>
      </w:pPr>
      <w:r>
        <w:rPr>
          <w:rStyle w:val="Odwoanieprzypisudolnego"/>
        </w:rPr>
        <w:footnoteRef/>
      </w:r>
      <w:r>
        <w:t xml:space="preserve"> </w:t>
      </w:r>
      <w:r w:rsidRPr="00D26DB2">
        <w:rPr>
          <w:rStyle w:val="MPAprzypisZnak"/>
        </w:rPr>
        <w:t>IMGW. J. Niedbała. Ekstremalne zjawiska w hydrologii. Warszawa 2013 r.</w:t>
      </w:r>
    </w:p>
  </w:footnote>
  <w:footnote w:id="38">
    <w:p w14:paraId="16816B0E" w14:textId="22EC56CC" w:rsidR="00370C03" w:rsidRDefault="00370C03" w:rsidP="00AD4B2A">
      <w:pPr>
        <w:pStyle w:val="MPAprzypis"/>
      </w:pPr>
      <w:r>
        <w:rPr>
          <w:rStyle w:val="Odwoanieprzypisudolnego"/>
        </w:rPr>
        <w:footnoteRef/>
      </w:r>
      <w:r>
        <w:t xml:space="preserve"> </w:t>
      </w:r>
      <w:hyperlink r:id="rId10" w:history="1">
        <w:r w:rsidRPr="00862BCD">
          <w:rPr>
            <w:rStyle w:val="MPAprzypisZnak"/>
          </w:rPr>
          <w:t>www.powodz.gov.pl</w:t>
        </w:r>
      </w:hyperlink>
      <w:r w:rsidRPr="00862BCD">
        <w:rPr>
          <w:rStyle w:val="MPAprzypisZnak"/>
        </w:rPr>
        <w:t>. Dostęp 10.11.2020 r.</w:t>
      </w:r>
    </w:p>
  </w:footnote>
  <w:footnote w:id="39">
    <w:p w14:paraId="23606FBB" w14:textId="27918130" w:rsidR="00370C03" w:rsidRPr="00E93B29" w:rsidRDefault="00370C03" w:rsidP="00AD4B2A">
      <w:pPr>
        <w:pStyle w:val="MPAprzypis"/>
        <w:rPr>
          <w:rFonts w:ascii="Arial" w:hAnsi="Arial" w:cs="Arial"/>
        </w:rPr>
      </w:pPr>
      <w:r>
        <w:rPr>
          <w:rStyle w:val="Odwoanieprzypisudolnego"/>
        </w:rPr>
        <w:footnoteRef/>
      </w:r>
      <w:r>
        <w:t xml:space="preserve"> </w:t>
      </w:r>
      <w:r w:rsidRPr="00E93B29">
        <w:rPr>
          <w:rStyle w:val="MPAprzypisZnak"/>
        </w:rPr>
        <w:t>Opracowanie materiałów merytorycznych do sporządzenia projektów planów przeciwdziałania skutkom suszy na obszarach dorzeczy. Warszawa październik 2017 r.</w:t>
      </w:r>
    </w:p>
  </w:footnote>
  <w:footnote w:id="40">
    <w:p w14:paraId="4A824A45" w14:textId="5B2767BB" w:rsidR="00370C03" w:rsidRDefault="00370C03" w:rsidP="00F1132C">
      <w:pPr>
        <w:pStyle w:val="MPAprzypis"/>
      </w:pPr>
      <w:r>
        <w:rPr>
          <w:rStyle w:val="Odwoanieprzypisudolnego"/>
        </w:rPr>
        <w:footnoteRef/>
      </w:r>
      <w:r>
        <w:t xml:space="preserve"> Dane UM Stalowa Wola</w:t>
      </w:r>
    </w:p>
  </w:footnote>
  <w:footnote w:id="41">
    <w:p w14:paraId="627F8C5C" w14:textId="77777777" w:rsidR="00370C03" w:rsidRDefault="00370C03" w:rsidP="00F1132C">
      <w:pPr>
        <w:pStyle w:val="MPAprzypis"/>
      </w:pPr>
      <w:r>
        <w:rPr>
          <w:rStyle w:val="Odwoanieprzypisudolnego"/>
        </w:rPr>
        <w:footnoteRef/>
      </w:r>
      <w:r>
        <w:t xml:space="preserve"> </w:t>
      </w:r>
      <w:r w:rsidRPr="006832F5">
        <w:t xml:space="preserve">Opracowanie </w:t>
      </w:r>
      <w:r w:rsidRPr="00F1132C">
        <w:t>ekofizjograficzne</w:t>
      </w:r>
      <w:r w:rsidRPr="006832F5">
        <w:t xml:space="preserve"> podstawowe</w:t>
      </w:r>
      <w:r>
        <w:t>. Wykonano na zlecenie: Gmina Stalowa Wola.</w:t>
      </w:r>
    </w:p>
  </w:footnote>
  <w:footnote w:id="42">
    <w:p w14:paraId="26C48080" w14:textId="33980D48" w:rsidR="00370C03" w:rsidRDefault="00370C03" w:rsidP="00F1132C">
      <w:pPr>
        <w:pStyle w:val="MPAprzypis"/>
      </w:pPr>
      <w:r>
        <w:rPr>
          <w:rStyle w:val="Odwoanieprzypisudolnego"/>
        </w:rPr>
        <w:footnoteRef/>
      </w:r>
      <w:r>
        <w:t xml:space="preserve"> </w:t>
      </w:r>
      <w:r w:rsidRPr="006832F5">
        <w:t>Opracowanie ekofizjograficzne podstawowe</w:t>
      </w:r>
      <w:r>
        <w:t>. Wykonano na zlecenie: Gmina Stalowa Wola.</w:t>
      </w:r>
    </w:p>
  </w:footnote>
  <w:footnote w:id="43">
    <w:p w14:paraId="6DDE7B64" w14:textId="4AA70F3D" w:rsidR="00370C03" w:rsidRDefault="00370C03" w:rsidP="00F1132C">
      <w:pPr>
        <w:pStyle w:val="MPAprzypis"/>
      </w:pPr>
      <w:r>
        <w:rPr>
          <w:rStyle w:val="Odwoanieprzypisudolnego"/>
        </w:rPr>
        <w:footnoteRef/>
      </w:r>
      <w:r>
        <w:t xml:space="preserve"> Dane UM Stalowa Wola.</w:t>
      </w:r>
    </w:p>
  </w:footnote>
  <w:footnote w:id="44">
    <w:p w14:paraId="436C05D1" w14:textId="61EDAB8A" w:rsidR="00370C03" w:rsidRDefault="00370C03" w:rsidP="00F1132C">
      <w:pPr>
        <w:pStyle w:val="MPAprzypis"/>
      </w:pPr>
      <w:r>
        <w:rPr>
          <w:rStyle w:val="Odwoanieprzypisudolnego"/>
        </w:rPr>
        <w:footnoteRef/>
      </w:r>
      <w:r>
        <w:t xml:space="preserve"> </w:t>
      </w:r>
      <w:hyperlink r:id="rId11" w:history="1">
        <w:r w:rsidRPr="006E23F4">
          <w:t>https://ekoportal.gov.pl/</w:t>
        </w:r>
      </w:hyperlink>
      <w:r w:rsidRPr="006E23F4">
        <w:t>. Dostęp 04.</w:t>
      </w:r>
      <w:r w:rsidRPr="00F1132C">
        <w:t>11</w:t>
      </w:r>
      <w:r w:rsidRPr="006E23F4">
        <w:t>.2020 r.</w:t>
      </w:r>
    </w:p>
  </w:footnote>
  <w:footnote w:id="45">
    <w:p w14:paraId="11904F15" w14:textId="3633CB03" w:rsidR="00370C03" w:rsidRDefault="00370C03" w:rsidP="00F1132C">
      <w:pPr>
        <w:pStyle w:val="MPAprzypis"/>
      </w:pPr>
      <w:r>
        <w:rPr>
          <w:rStyle w:val="Odwoanieprzypisudolnego"/>
        </w:rPr>
        <w:footnoteRef/>
      </w:r>
      <w:r>
        <w:t xml:space="preserve"> </w:t>
      </w:r>
      <w:r w:rsidRPr="00550277">
        <w:t xml:space="preserve">Ocena wrażliwości terenów miejskich na możliwe zagrożenia </w:t>
      </w:r>
      <w:r w:rsidRPr="00F1132C">
        <w:t>wynikające</w:t>
      </w:r>
      <w:r w:rsidRPr="00550277">
        <w:t xml:space="preserve"> ze zmian klimatu.</w:t>
      </w:r>
      <w:r>
        <w:t xml:space="preserve"> Katowice 2014 r.</w:t>
      </w:r>
    </w:p>
  </w:footnote>
  <w:footnote w:id="46">
    <w:p w14:paraId="44BCF27E" w14:textId="4C891DBC" w:rsidR="00370C03" w:rsidRDefault="00370C03" w:rsidP="00F1132C">
      <w:pPr>
        <w:pStyle w:val="MPAprzypis"/>
      </w:pPr>
      <w:r>
        <w:rPr>
          <w:rStyle w:val="Odwoanieprzypisudolnego"/>
        </w:rPr>
        <w:footnoteRef/>
      </w:r>
      <w:r>
        <w:t xml:space="preserve"> Program Ochrony </w:t>
      </w:r>
      <w:r w:rsidRPr="00F1132C">
        <w:t>Środowiska</w:t>
      </w:r>
      <w:r>
        <w:t xml:space="preserve"> dla Gminy Stalowa Wola na lata 2020-2023 z perspektywą do 2026 r. Stalowa Wola 2020 r.</w:t>
      </w:r>
    </w:p>
  </w:footnote>
  <w:footnote w:id="47">
    <w:p w14:paraId="48CAE6ED" w14:textId="10C22E35" w:rsidR="00370C03" w:rsidRDefault="00370C03">
      <w:pPr>
        <w:pStyle w:val="Tekstprzypisudolnego"/>
      </w:pPr>
      <w:r>
        <w:rPr>
          <w:rStyle w:val="Odwoanieprzypisudolnego"/>
        </w:rPr>
        <w:footnoteRef/>
      </w:r>
      <w:r>
        <w:t xml:space="preserve"> </w:t>
      </w:r>
      <w:r w:rsidRPr="008172AA">
        <w:rPr>
          <w:rStyle w:val="MPAprzypisZnak"/>
        </w:rPr>
        <w:t xml:space="preserve">EURO-CORDEX </w:t>
      </w:r>
      <w:r>
        <w:rPr>
          <w:rStyle w:val="MPAprzypisZnak"/>
        </w:rPr>
        <w:t xml:space="preserve">- </w:t>
      </w:r>
      <w:r w:rsidRPr="008172AA">
        <w:rPr>
          <w:rStyle w:val="MPAprzypisZnak"/>
        </w:rPr>
        <w:t>europejski oddział międzynarodowej inicjatywy CORDEX, programu sponsorowanego przez Światowy Program Badań nad Klimatem (WRCP).</w:t>
      </w:r>
    </w:p>
  </w:footnote>
  <w:footnote w:id="48">
    <w:p w14:paraId="0071BAE7" w14:textId="2044ED78" w:rsidR="00370C03" w:rsidRDefault="00370C03" w:rsidP="00192353">
      <w:pPr>
        <w:pStyle w:val="MPAprzypis"/>
      </w:pPr>
      <w:r>
        <w:rPr>
          <w:rStyle w:val="Odwoanieprzypisudolnego"/>
        </w:rPr>
        <w:footnoteRef/>
      </w:r>
      <w:r>
        <w:t xml:space="preserve"> Program Ochrony Środowiska dla Gminy Stalowa Wola</w:t>
      </w:r>
      <w:r w:rsidRPr="00ED08DC">
        <w:t xml:space="preserve"> </w:t>
      </w:r>
      <w:r w:rsidRPr="00E24CB8">
        <w:t>na lata 20</w:t>
      </w:r>
      <w:r>
        <w:t>20</w:t>
      </w:r>
      <w:r w:rsidRPr="00E24CB8">
        <w:t>-20</w:t>
      </w:r>
      <w:r>
        <w:t>23</w:t>
      </w:r>
      <w:r w:rsidRPr="00E24CB8">
        <w:t xml:space="preserve"> z</w:t>
      </w:r>
      <w:r>
        <w:t> </w:t>
      </w:r>
      <w:r w:rsidRPr="00E24CB8">
        <w:t>perspektywą do 202</w:t>
      </w:r>
      <w:r>
        <w:t xml:space="preserve">6 </w:t>
      </w:r>
      <w:r w:rsidRPr="00E24CB8">
        <w:t>r</w:t>
      </w:r>
      <w:r>
        <w:t>.</w:t>
      </w:r>
    </w:p>
  </w:footnote>
  <w:footnote w:id="49">
    <w:p w14:paraId="653835F3" w14:textId="29E47407" w:rsidR="00370C03" w:rsidRDefault="00370C03">
      <w:pPr>
        <w:pStyle w:val="Tekstprzypisudolnego"/>
      </w:pPr>
      <w:r>
        <w:rPr>
          <w:rStyle w:val="Odwoanieprzypisudolnego"/>
        </w:rPr>
        <w:footnoteRef/>
      </w:r>
      <w:r>
        <w:t xml:space="preserve"> </w:t>
      </w:r>
      <w:hyperlink r:id="rId12" w:history="1">
        <w:r w:rsidRPr="000F0699">
          <w:rPr>
            <w:rStyle w:val="MPAprzypisZnak"/>
          </w:rPr>
          <w:t>https://kolaczyce.krosno.lasy.gov.pl/</w:t>
        </w:r>
      </w:hyperlink>
      <w:r w:rsidRPr="000F0699">
        <w:rPr>
          <w:rStyle w:val="MPAprzypisZnak"/>
        </w:rPr>
        <w:t>. Dostęp 20.11.2020 r.</w:t>
      </w:r>
    </w:p>
  </w:footnote>
  <w:footnote w:id="50">
    <w:p w14:paraId="57FF2F36" w14:textId="52E46D60" w:rsidR="00370C03" w:rsidRDefault="00370C03" w:rsidP="0028354A">
      <w:pPr>
        <w:pStyle w:val="MPAprzypis"/>
      </w:pPr>
      <w:r>
        <w:rPr>
          <w:rStyle w:val="Odwoanieprzypisudolnego"/>
        </w:rPr>
        <w:footnoteRef/>
      </w:r>
      <w:r>
        <w:t xml:space="preserve"> A</w:t>
      </w:r>
      <w:r w:rsidRPr="0028354A">
        <w:t>ng. Clean Air for Europe</w:t>
      </w:r>
      <w:r>
        <w:t xml:space="preserve">  (</w:t>
      </w:r>
      <w:r w:rsidRPr="0028354A">
        <w:t>Czyste powietrze dla Europy</w:t>
      </w:r>
      <w:r>
        <w:t>).</w:t>
      </w:r>
    </w:p>
  </w:footnote>
  <w:footnote w:id="51">
    <w:p w14:paraId="541EC8EF" w14:textId="2837C70E" w:rsidR="00370C03" w:rsidRDefault="00370C03" w:rsidP="00550277">
      <w:pPr>
        <w:pStyle w:val="MPAprzypis"/>
      </w:pPr>
      <w:r>
        <w:rPr>
          <w:rStyle w:val="Odwoanieprzypisudolnego"/>
        </w:rPr>
        <w:footnoteRef/>
      </w:r>
      <w:r>
        <w:t xml:space="preserve"> </w:t>
      </w:r>
      <w:r w:rsidRPr="00550277">
        <w:t>Ocena wrażliwości terenów miejskich na możliwe zagrożenia wynikające ze zmian klimatu.</w:t>
      </w:r>
      <w:r>
        <w:t xml:space="preserve"> Katowice 2014 r.</w:t>
      </w:r>
    </w:p>
  </w:footnote>
  <w:footnote w:id="52">
    <w:p w14:paraId="079F223F" w14:textId="567B4FF2" w:rsidR="00370C03" w:rsidRPr="008E7734" w:rsidRDefault="00370C03" w:rsidP="008E7734">
      <w:pPr>
        <w:pStyle w:val="MPAprzypis"/>
      </w:pPr>
      <w:r>
        <w:rPr>
          <w:rStyle w:val="Odwoanieprzypisudolnego"/>
        </w:rPr>
        <w:footnoteRef/>
      </w:r>
      <w:r>
        <w:t xml:space="preserve"> </w:t>
      </w:r>
      <w:hyperlink r:id="rId13" w:history="1">
        <w:r w:rsidRPr="008E7734">
          <w:t>https://klimada2.ios.gov.pl/zmiany-klimatu-a-zdrowie-2/</w:t>
        </w:r>
      </w:hyperlink>
      <w:r w:rsidRPr="008E7734">
        <w:t>. Dostęp 08.12.2020 r.</w:t>
      </w:r>
    </w:p>
  </w:footnote>
  <w:footnote w:id="53">
    <w:p w14:paraId="58B43F12" w14:textId="363D433A" w:rsidR="00370C03" w:rsidRDefault="00370C03" w:rsidP="00DA435F">
      <w:pPr>
        <w:pStyle w:val="MPAprzypis"/>
      </w:pPr>
      <w:r>
        <w:rPr>
          <w:rStyle w:val="Odwoanieprzypisudolnego"/>
        </w:rPr>
        <w:footnoteRef/>
      </w:r>
      <w:r>
        <w:t xml:space="preserve"> </w:t>
      </w:r>
      <w:r w:rsidRPr="00695CEB">
        <w:t>bdl.stat.gov.pl/</w:t>
      </w:r>
      <w:r>
        <w:t>. Dostęp 14.12.2020 r.</w:t>
      </w:r>
    </w:p>
  </w:footnote>
  <w:footnote w:id="54">
    <w:p w14:paraId="53F745E6" w14:textId="77777777" w:rsidR="00370C03" w:rsidRDefault="00370C03" w:rsidP="00D84CAD">
      <w:pPr>
        <w:pStyle w:val="Tekstprzypisudolnego"/>
      </w:pPr>
      <w:r>
        <w:rPr>
          <w:rStyle w:val="Odwoanieprzypisudolnego"/>
        </w:rPr>
        <w:footnoteRef/>
      </w:r>
      <w:r>
        <w:t xml:space="preserve"> </w:t>
      </w:r>
      <w:hyperlink r:id="rId14" w:history="1">
        <w:r w:rsidRPr="006456B8">
          <w:rPr>
            <w:rStyle w:val="MPAprzypisZnak"/>
          </w:rPr>
          <w:t>http://www.susza.iung.pulawy.pl/komentarz/2020,10/</w:t>
        </w:r>
      </w:hyperlink>
      <w:r w:rsidRPr="006456B8">
        <w:rPr>
          <w:rStyle w:val="MPAprzypisZnak"/>
        </w:rPr>
        <w:t>. Dostęp 14.12.2020 r.</w:t>
      </w:r>
    </w:p>
  </w:footnote>
  <w:footnote w:id="55">
    <w:p w14:paraId="50415D26" w14:textId="280B821C" w:rsidR="00370C03" w:rsidRDefault="00370C03" w:rsidP="00C52884">
      <w:pPr>
        <w:pStyle w:val="MPAprzypis"/>
      </w:pPr>
      <w:r>
        <w:rPr>
          <w:rStyle w:val="Odwoanieprzypisudolnego"/>
        </w:rPr>
        <w:footnoteRef/>
      </w:r>
      <w:r>
        <w:t xml:space="preserve"> </w:t>
      </w:r>
      <w:r w:rsidRPr="009C329E">
        <w:rPr>
          <w:rStyle w:val="MPAprzypisZnak"/>
        </w:rPr>
        <w:t xml:space="preserve">Błażejczyk i in. 2014. Miejska wyspa ciepła w </w:t>
      </w:r>
      <w:r w:rsidRPr="00C52884">
        <w:rPr>
          <w:rStyle w:val="MPAprzypisZnak"/>
          <w:noProof w:val="0"/>
        </w:rPr>
        <w:t>Warszawie</w:t>
      </w:r>
      <w:r w:rsidRPr="009C329E">
        <w:rPr>
          <w:rStyle w:val="MPAprzypisZnak"/>
        </w:rPr>
        <w:t xml:space="preserve">. Instytut Geografii i Przestrzennego Zagospodarowania Polskiej </w:t>
      </w:r>
      <w:r>
        <w:rPr>
          <w:rStyle w:val="MPAprzypisZnak"/>
        </w:rPr>
        <w:t xml:space="preserve">    </w:t>
      </w:r>
      <w:r w:rsidRPr="009C329E">
        <w:rPr>
          <w:rStyle w:val="MPAprzypisZnak"/>
        </w:rPr>
        <w:t>Akademii Nauk. Wydawnictwo Akademickie SEDNO. Warszawa.</w:t>
      </w:r>
    </w:p>
  </w:footnote>
  <w:footnote w:id="56">
    <w:p w14:paraId="769F576A" w14:textId="77777777" w:rsidR="00370C03" w:rsidRPr="009C329E" w:rsidRDefault="00370C03" w:rsidP="00DA435F">
      <w:pPr>
        <w:pStyle w:val="MPAprzypis"/>
        <w:rPr>
          <w:u w:val="single"/>
        </w:rPr>
      </w:pPr>
      <w:r w:rsidRPr="009C329E">
        <w:rPr>
          <w:rStyle w:val="Odwoanieprzypisudolnego"/>
        </w:rPr>
        <w:footnoteRef/>
      </w:r>
      <w:r w:rsidRPr="009C329E">
        <w:t xml:space="preserve"> </w:t>
      </w:r>
      <w:hyperlink r:id="rId15" w:history="1">
        <w:r w:rsidRPr="009C329E">
          <w:rPr>
            <w:rStyle w:val="MPAprzypisZnak"/>
          </w:rPr>
          <w:t>https://klimada2.ios.gov.pl/</w:t>
        </w:r>
      </w:hyperlink>
      <w:r w:rsidRPr="009C329E">
        <w:rPr>
          <w:rStyle w:val="MPAprzypisZnak"/>
        </w:rPr>
        <w:t>. Dostęp 08.12.2020 r.</w:t>
      </w:r>
    </w:p>
  </w:footnote>
  <w:footnote w:id="57">
    <w:p w14:paraId="0AD6A288" w14:textId="5102D320" w:rsidR="00370C03" w:rsidRDefault="00370C03" w:rsidP="007F653D">
      <w:pPr>
        <w:pStyle w:val="MPAprzypis"/>
        <w:spacing w:before="0" w:after="0"/>
      </w:pPr>
      <w:r>
        <w:rPr>
          <w:rStyle w:val="Odwoanieprzypisudolnego"/>
        </w:rPr>
        <w:footnoteRef/>
      </w:r>
      <w:r>
        <w:t xml:space="preserve"> Podręcznik zielonej infrastruktury.</w:t>
      </w:r>
      <w:r w:rsidRPr="007F653D">
        <w:t xml:space="preserve"> </w:t>
      </w:r>
      <w:r>
        <w:t>Koncepcyjne i teoretyczne podstawy, terminy i definicje. Drezno, 2019 r.</w:t>
      </w:r>
    </w:p>
  </w:footnote>
  <w:footnote w:id="58">
    <w:p w14:paraId="4E80539F" w14:textId="662EB04D" w:rsidR="00370C03" w:rsidRPr="0025280A" w:rsidRDefault="00370C03" w:rsidP="0025280A">
      <w:pPr>
        <w:pStyle w:val="MPAprzypis"/>
      </w:pPr>
      <w:r>
        <w:rPr>
          <w:rStyle w:val="Odwoanieprzypisudolnego"/>
        </w:rPr>
        <w:footnoteRef/>
      </w:r>
      <w:r>
        <w:t xml:space="preserve"> </w:t>
      </w:r>
      <w:hyperlink r:id="rId16" w:history="1">
        <w:r w:rsidRPr="0025280A">
          <w:t>http://nfosigw.gov.pl/oferta-finansowania/srodki-norweskie/perspektywa-2014-2021/</w:t>
        </w:r>
      </w:hyperlink>
      <w:r w:rsidRPr="0025280A">
        <w:t>. Dostęp 03.11.2020 r.</w:t>
      </w:r>
    </w:p>
  </w:footnote>
  <w:footnote w:id="59">
    <w:p w14:paraId="27B90801" w14:textId="51429A8C" w:rsidR="00370C03" w:rsidRDefault="00370C03" w:rsidP="0025280A">
      <w:pPr>
        <w:pStyle w:val="MPAprzypis"/>
      </w:pPr>
      <w:r>
        <w:rPr>
          <w:rStyle w:val="Odwoanieprzypisudolnego"/>
        </w:rPr>
        <w:footnoteRef/>
      </w:r>
      <w:hyperlink r:id="rId17" w:history="1">
        <w:r w:rsidRPr="0025280A">
          <w:t>https://www.kpk.gov.pl/horyzont-europa-stan-prac-i-zarys-przyszlego-programu-ramowego-2021-2027</w:t>
        </w:r>
      </w:hyperlink>
      <w:r w:rsidRPr="0025280A">
        <w:t>.Dostęp 03.11.2020 r.</w:t>
      </w:r>
    </w:p>
  </w:footnote>
  <w:footnote w:id="60">
    <w:p w14:paraId="5FB378D4" w14:textId="5BF7A669" w:rsidR="00370C03" w:rsidRDefault="00370C03" w:rsidP="00DA441D">
      <w:pPr>
        <w:pStyle w:val="MPAprzypis"/>
      </w:pPr>
      <w:r>
        <w:rPr>
          <w:rStyle w:val="Odwoanieprzypisudolnego"/>
        </w:rPr>
        <w:footnoteRef/>
      </w:r>
      <w:hyperlink r:id="rId18" w:history="1">
        <w:r w:rsidRPr="0025280A">
          <w:t>http://nfosigw.gov.pl/oferta-finansowania/srodki-zagraniczne/instrument-finansowy-life/program-life/</w:t>
        </w:r>
      </w:hyperlink>
      <w:r w:rsidRPr="0025280A">
        <w:t>.Dostęp 03.11.2020 r.</w:t>
      </w:r>
    </w:p>
  </w:footnote>
  <w:footnote w:id="61">
    <w:p w14:paraId="18D8CEC5" w14:textId="46B80208" w:rsidR="00370C03" w:rsidRDefault="00370C03" w:rsidP="0025280A">
      <w:pPr>
        <w:pStyle w:val="MPAprzypis"/>
      </w:pPr>
      <w:r>
        <w:rPr>
          <w:rStyle w:val="Odwoanieprzypisudolnego"/>
        </w:rPr>
        <w:footnoteRef/>
      </w:r>
      <w:hyperlink r:id="rId19" w:history="1">
        <w:r w:rsidRPr="0025280A">
          <w:t>http://nfosigw.gov.pl/oferta-finansowania/srodki-krajowe/programy-priorytetowe/przeciwdzialanie-zagrozeniom-srodowiska/nabor-2019---2021/</w:t>
        </w:r>
      </w:hyperlink>
      <w:r w:rsidRPr="0025280A">
        <w:t>. Dostęp 03.11.2020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15044" w14:textId="3DB50159" w:rsidR="00370C03" w:rsidRDefault="00370C03" w:rsidP="00CC0338">
    <w:pPr>
      <w:pStyle w:val="Wpowyr"/>
      <w:spacing w:before="0" w:after="0"/>
      <w:jc w:val="center"/>
    </w:pPr>
    <w:r>
      <w:t>Plan adaptacji do zmian klimatu dla Miasta Stalowa Wola do roku 2030</w:t>
    </w:r>
  </w:p>
  <w:p w14:paraId="5B412435" w14:textId="77777777" w:rsidR="00370C03" w:rsidRDefault="00CB5B3B" w:rsidP="00CC0338">
    <w:pPr>
      <w:pStyle w:val="Wpowyr"/>
      <w:spacing w:before="0" w:after="0"/>
      <w:jc w:val="center"/>
    </w:pPr>
    <w:r>
      <w:pict w14:anchorId="6BCF5C2E">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10DD"/>
    <w:multiLevelType w:val="hybridMultilevel"/>
    <w:tmpl w:val="927080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CD49EB"/>
    <w:multiLevelType w:val="multilevel"/>
    <w:tmpl w:val="7D6ADAEC"/>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55747"/>
    <w:multiLevelType w:val="hybridMultilevel"/>
    <w:tmpl w:val="7AA514D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3834DB1"/>
    <w:multiLevelType w:val="multilevel"/>
    <w:tmpl w:val="AB7E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F10DB"/>
    <w:multiLevelType w:val="hybridMultilevel"/>
    <w:tmpl w:val="8974A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12660DD"/>
    <w:multiLevelType w:val="hybridMultilevel"/>
    <w:tmpl w:val="7EC8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37380F"/>
    <w:multiLevelType w:val="hybridMultilevel"/>
    <w:tmpl w:val="8E7230A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2A36207D"/>
    <w:multiLevelType w:val="hybridMultilevel"/>
    <w:tmpl w:val="2EBC6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06711"/>
    <w:multiLevelType w:val="hybridMultilevel"/>
    <w:tmpl w:val="738C25A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31926F0C"/>
    <w:multiLevelType w:val="hybridMultilevel"/>
    <w:tmpl w:val="6232B804"/>
    <w:lvl w:ilvl="0" w:tplc="25A8E930">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6033CF5"/>
    <w:multiLevelType w:val="hybridMultilevel"/>
    <w:tmpl w:val="947493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661602B"/>
    <w:multiLevelType w:val="multilevel"/>
    <w:tmpl w:val="06D463B6"/>
    <w:lvl w:ilvl="0">
      <w:start w:val="1"/>
      <w:numFmt w:val="decimal"/>
      <w:pStyle w:val="MPANag1"/>
      <w:lvlText w:val="%1."/>
      <w:lvlJc w:val="left"/>
      <w:pPr>
        <w:ind w:left="360" w:hanging="360"/>
      </w:pPr>
      <w:rPr>
        <w:rFonts w:hint="default"/>
        <w:sz w:val="32"/>
        <w:szCs w:val="32"/>
      </w:rPr>
    </w:lvl>
    <w:lvl w:ilvl="1">
      <w:start w:val="1"/>
      <w:numFmt w:val="decimal"/>
      <w:pStyle w:val="MPANag2"/>
      <w:isLgl/>
      <w:lvlText w:val="%1.%2."/>
      <w:lvlJc w:val="left"/>
      <w:pPr>
        <w:ind w:left="720" w:hanging="720"/>
      </w:pPr>
      <w:rPr>
        <w:rFonts w:hint="default"/>
      </w:rPr>
    </w:lvl>
    <w:lvl w:ilvl="2">
      <w:start w:val="1"/>
      <w:numFmt w:val="decimal"/>
      <w:pStyle w:val="MPANag3"/>
      <w:isLgl/>
      <w:lvlText w:val="%1.%2.%3."/>
      <w:lvlJc w:val="left"/>
      <w:pPr>
        <w:ind w:left="1080" w:hanging="1080"/>
      </w:pPr>
      <w:rPr>
        <w:rFonts w:hint="default"/>
      </w:rPr>
    </w:lvl>
    <w:lvl w:ilvl="3">
      <w:start w:val="1"/>
      <w:numFmt w:val="decimal"/>
      <w:pStyle w:val="MPA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2" w15:restartNumberingAfterBreak="0">
    <w:nsid w:val="378360BD"/>
    <w:multiLevelType w:val="hybridMultilevel"/>
    <w:tmpl w:val="E55E0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855EE4"/>
    <w:multiLevelType w:val="hybridMultilevel"/>
    <w:tmpl w:val="457AC974"/>
    <w:lvl w:ilvl="0" w:tplc="F864B376">
      <w:start w:val="1"/>
      <w:numFmt w:val="bullet"/>
      <w:pStyle w:val="MPAlista"/>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 w15:restartNumberingAfterBreak="0">
    <w:nsid w:val="440831BE"/>
    <w:multiLevelType w:val="hybridMultilevel"/>
    <w:tmpl w:val="B5061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A5078B"/>
    <w:multiLevelType w:val="hybridMultilevel"/>
    <w:tmpl w:val="1C66F0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A823F9"/>
    <w:multiLevelType w:val="hybridMultilevel"/>
    <w:tmpl w:val="668C8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F1150B"/>
    <w:multiLevelType w:val="hybridMultilevel"/>
    <w:tmpl w:val="D91A4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D2848F5"/>
    <w:multiLevelType w:val="hybridMultilevel"/>
    <w:tmpl w:val="293C44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130401"/>
    <w:multiLevelType w:val="hybridMultilevel"/>
    <w:tmpl w:val="9A0430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52DB6B56"/>
    <w:multiLevelType w:val="hybridMultilevel"/>
    <w:tmpl w:val="3CDC1C5A"/>
    <w:lvl w:ilvl="0" w:tplc="5086BF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C4A5B7C"/>
    <w:multiLevelType w:val="hybridMultilevel"/>
    <w:tmpl w:val="EAAEAFE8"/>
    <w:lvl w:ilvl="0" w:tplc="F14205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1565B74"/>
    <w:multiLevelType w:val="hybridMultilevel"/>
    <w:tmpl w:val="B44AF8F4"/>
    <w:lvl w:ilvl="0" w:tplc="DDB03876">
      <w:numFmt w:val="bullet"/>
      <w:lvlText w:val="•"/>
      <w:lvlJc w:val="left"/>
      <w:pPr>
        <w:ind w:left="1068" w:hanging="708"/>
      </w:pPr>
      <w:rPr>
        <w:rFonts w:ascii="Calibri" w:eastAsia="Calibr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24B215C"/>
    <w:multiLevelType w:val="hybridMultilevel"/>
    <w:tmpl w:val="1092F67C"/>
    <w:lvl w:ilvl="0" w:tplc="5086BF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B4D389F"/>
    <w:multiLevelType w:val="hybridMultilevel"/>
    <w:tmpl w:val="C9EA9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1650FCA"/>
    <w:multiLevelType w:val="hybridMultilevel"/>
    <w:tmpl w:val="B7AE0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55999C"/>
    <w:multiLevelType w:val="hybridMultilevel"/>
    <w:tmpl w:val="2BB320A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A71232D"/>
    <w:multiLevelType w:val="hybridMultilevel"/>
    <w:tmpl w:val="47225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C080071"/>
    <w:multiLevelType w:val="hybridMultilevel"/>
    <w:tmpl w:val="5C1AE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C26164D"/>
    <w:multiLevelType w:val="multilevel"/>
    <w:tmpl w:val="7D6ADAEC"/>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D72AA3"/>
    <w:multiLevelType w:val="hybridMultilevel"/>
    <w:tmpl w:val="DEB41B7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11"/>
  </w:num>
  <w:num w:numId="2">
    <w:abstractNumId w:val="11"/>
  </w:num>
  <w:num w:numId="3">
    <w:abstractNumId w:val="11"/>
  </w:num>
  <w:num w:numId="4">
    <w:abstractNumId w:val="8"/>
  </w:num>
  <w:num w:numId="5">
    <w:abstractNumId w:val="11"/>
  </w:num>
  <w:num w:numId="6">
    <w:abstractNumId w:val="21"/>
  </w:num>
  <w:num w:numId="7">
    <w:abstractNumId w:val="11"/>
  </w:num>
  <w:num w:numId="8">
    <w:abstractNumId w:val="11"/>
  </w:num>
  <w:num w:numId="9">
    <w:abstractNumId w:val="11"/>
  </w:num>
  <w:num w:numId="10">
    <w:abstractNumId w:val="8"/>
  </w:num>
  <w:num w:numId="11">
    <w:abstractNumId w:val="11"/>
  </w:num>
  <w:num w:numId="12">
    <w:abstractNumId w:val="21"/>
  </w:num>
  <w:num w:numId="13">
    <w:abstractNumId w:val="11"/>
  </w:num>
  <w:num w:numId="14">
    <w:abstractNumId w:val="11"/>
  </w:num>
  <w:num w:numId="15">
    <w:abstractNumId w:val="11"/>
  </w:num>
  <w:num w:numId="16">
    <w:abstractNumId w:val="9"/>
  </w:num>
  <w:num w:numId="17">
    <w:abstractNumId w:val="11"/>
    <w:lvlOverride w:ilvl="0">
      <w:startOverride w:val="1"/>
    </w:lvlOverride>
  </w:num>
  <w:num w:numId="18">
    <w:abstractNumId w:val="13"/>
  </w:num>
  <w:num w:numId="19">
    <w:abstractNumId w:val="27"/>
  </w:num>
  <w:num w:numId="20">
    <w:abstractNumId w:val="6"/>
  </w:num>
  <w:num w:numId="21">
    <w:abstractNumId w:val="5"/>
  </w:num>
  <w:num w:numId="22">
    <w:abstractNumId w:val="19"/>
  </w:num>
  <w:num w:numId="23">
    <w:abstractNumId w:val="17"/>
  </w:num>
  <w:num w:numId="24">
    <w:abstractNumId w:val="0"/>
  </w:num>
  <w:num w:numId="25">
    <w:abstractNumId w:val="24"/>
  </w:num>
  <w:num w:numId="26">
    <w:abstractNumId w:val="4"/>
  </w:num>
  <w:num w:numId="27">
    <w:abstractNumId w:val="28"/>
  </w:num>
  <w:num w:numId="28">
    <w:abstractNumId w:val="7"/>
  </w:num>
  <w:num w:numId="29">
    <w:abstractNumId w:val="14"/>
  </w:num>
  <w:num w:numId="30">
    <w:abstractNumId w:val="25"/>
  </w:num>
  <w:num w:numId="31">
    <w:abstractNumId w:val="13"/>
  </w:num>
  <w:num w:numId="32">
    <w:abstractNumId w:val="12"/>
  </w:num>
  <w:num w:numId="33">
    <w:abstractNumId w:val="18"/>
  </w:num>
  <w:num w:numId="34">
    <w:abstractNumId w:val="16"/>
  </w:num>
  <w:num w:numId="35">
    <w:abstractNumId w:val="29"/>
  </w:num>
  <w:num w:numId="36">
    <w:abstractNumId w:val="1"/>
  </w:num>
  <w:num w:numId="37">
    <w:abstractNumId w:val="30"/>
  </w:num>
  <w:num w:numId="38">
    <w:abstractNumId w:val="15"/>
  </w:num>
  <w:num w:numId="39">
    <w:abstractNumId w:val="11"/>
  </w:num>
  <w:num w:numId="40">
    <w:abstractNumId w:val="20"/>
  </w:num>
  <w:num w:numId="41">
    <w:abstractNumId w:val="23"/>
  </w:num>
  <w:num w:numId="42">
    <w:abstractNumId w:val="22"/>
  </w:num>
  <w:num w:numId="43">
    <w:abstractNumId w:val="10"/>
  </w:num>
  <w:num w:numId="44">
    <w:abstractNumId w:val="3"/>
  </w:num>
  <w:num w:numId="45">
    <w:abstractNumId w:val="26"/>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D11"/>
    <w:rsid w:val="000014C9"/>
    <w:rsid w:val="000016D3"/>
    <w:rsid w:val="00002019"/>
    <w:rsid w:val="00002A5C"/>
    <w:rsid w:val="00003165"/>
    <w:rsid w:val="0000454F"/>
    <w:rsid w:val="000101F2"/>
    <w:rsid w:val="00010772"/>
    <w:rsid w:val="00015503"/>
    <w:rsid w:val="0001780D"/>
    <w:rsid w:val="00020713"/>
    <w:rsid w:val="00020EC4"/>
    <w:rsid w:val="0002211D"/>
    <w:rsid w:val="00022993"/>
    <w:rsid w:val="00022F9A"/>
    <w:rsid w:val="000244FD"/>
    <w:rsid w:val="000253F4"/>
    <w:rsid w:val="0002646A"/>
    <w:rsid w:val="00027424"/>
    <w:rsid w:val="000274AF"/>
    <w:rsid w:val="00032719"/>
    <w:rsid w:val="000330AB"/>
    <w:rsid w:val="000343F2"/>
    <w:rsid w:val="000348AC"/>
    <w:rsid w:val="00034906"/>
    <w:rsid w:val="00035508"/>
    <w:rsid w:val="0003579A"/>
    <w:rsid w:val="000365FB"/>
    <w:rsid w:val="000369AD"/>
    <w:rsid w:val="00037475"/>
    <w:rsid w:val="00037F49"/>
    <w:rsid w:val="00042CED"/>
    <w:rsid w:val="00044886"/>
    <w:rsid w:val="000452DD"/>
    <w:rsid w:val="00045973"/>
    <w:rsid w:val="000460E3"/>
    <w:rsid w:val="000465BF"/>
    <w:rsid w:val="0004671C"/>
    <w:rsid w:val="0004730E"/>
    <w:rsid w:val="00050007"/>
    <w:rsid w:val="00051633"/>
    <w:rsid w:val="00051CE0"/>
    <w:rsid w:val="00052BB1"/>
    <w:rsid w:val="000533D0"/>
    <w:rsid w:val="00054E90"/>
    <w:rsid w:val="00062088"/>
    <w:rsid w:val="000632CF"/>
    <w:rsid w:val="00063E40"/>
    <w:rsid w:val="00064343"/>
    <w:rsid w:val="00065F97"/>
    <w:rsid w:val="00067377"/>
    <w:rsid w:val="00067596"/>
    <w:rsid w:val="000677EF"/>
    <w:rsid w:val="000704DD"/>
    <w:rsid w:val="00070FD9"/>
    <w:rsid w:val="00071197"/>
    <w:rsid w:val="0007138D"/>
    <w:rsid w:val="00073310"/>
    <w:rsid w:val="00073393"/>
    <w:rsid w:val="00073768"/>
    <w:rsid w:val="000739A9"/>
    <w:rsid w:val="00074197"/>
    <w:rsid w:val="00074CD4"/>
    <w:rsid w:val="00081EAE"/>
    <w:rsid w:val="00082091"/>
    <w:rsid w:val="00083E0A"/>
    <w:rsid w:val="0008608B"/>
    <w:rsid w:val="000868BA"/>
    <w:rsid w:val="000874F0"/>
    <w:rsid w:val="000877A3"/>
    <w:rsid w:val="000906F2"/>
    <w:rsid w:val="00091CCA"/>
    <w:rsid w:val="000934E4"/>
    <w:rsid w:val="000957CD"/>
    <w:rsid w:val="00095A87"/>
    <w:rsid w:val="00095E3E"/>
    <w:rsid w:val="00097848"/>
    <w:rsid w:val="000A02CE"/>
    <w:rsid w:val="000A0FCB"/>
    <w:rsid w:val="000A49EC"/>
    <w:rsid w:val="000A4CC2"/>
    <w:rsid w:val="000A5675"/>
    <w:rsid w:val="000A5C56"/>
    <w:rsid w:val="000A5D99"/>
    <w:rsid w:val="000A62FC"/>
    <w:rsid w:val="000A6375"/>
    <w:rsid w:val="000A641F"/>
    <w:rsid w:val="000A7198"/>
    <w:rsid w:val="000A7C48"/>
    <w:rsid w:val="000B13D9"/>
    <w:rsid w:val="000B1709"/>
    <w:rsid w:val="000B2953"/>
    <w:rsid w:val="000B3325"/>
    <w:rsid w:val="000B34FA"/>
    <w:rsid w:val="000B4821"/>
    <w:rsid w:val="000B4A27"/>
    <w:rsid w:val="000B6BFA"/>
    <w:rsid w:val="000B7419"/>
    <w:rsid w:val="000B7E4F"/>
    <w:rsid w:val="000C04A9"/>
    <w:rsid w:val="000C0560"/>
    <w:rsid w:val="000C0E5A"/>
    <w:rsid w:val="000C1A08"/>
    <w:rsid w:val="000C1A54"/>
    <w:rsid w:val="000C1DFA"/>
    <w:rsid w:val="000C3278"/>
    <w:rsid w:val="000C5052"/>
    <w:rsid w:val="000C74AE"/>
    <w:rsid w:val="000C76FC"/>
    <w:rsid w:val="000C7E65"/>
    <w:rsid w:val="000D0EF2"/>
    <w:rsid w:val="000D1D22"/>
    <w:rsid w:val="000E27E4"/>
    <w:rsid w:val="000E2E65"/>
    <w:rsid w:val="000E5135"/>
    <w:rsid w:val="000E5140"/>
    <w:rsid w:val="000E5616"/>
    <w:rsid w:val="000F0699"/>
    <w:rsid w:val="000F0881"/>
    <w:rsid w:val="000F0C0A"/>
    <w:rsid w:val="000F23FC"/>
    <w:rsid w:val="000F2A89"/>
    <w:rsid w:val="000F39CB"/>
    <w:rsid w:val="000F4020"/>
    <w:rsid w:val="000F524E"/>
    <w:rsid w:val="000F65B6"/>
    <w:rsid w:val="000F6D64"/>
    <w:rsid w:val="00103D4E"/>
    <w:rsid w:val="0010675C"/>
    <w:rsid w:val="00107ACA"/>
    <w:rsid w:val="00110624"/>
    <w:rsid w:val="00110E29"/>
    <w:rsid w:val="00111997"/>
    <w:rsid w:val="00115852"/>
    <w:rsid w:val="00115CCD"/>
    <w:rsid w:val="00115D4B"/>
    <w:rsid w:val="001164CE"/>
    <w:rsid w:val="00116D78"/>
    <w:rsid w:val="00120301"/>
    <w:rsid w:val="00120FD1"/>
    <w:rsid w:val="00121142"/>
    <w:rsid w:val="00121E2A"/>
    <w:rsid w:val="0012293B"/>
    <w:rsid w:val="0012509E"/>
    <w:rsid w:val="0012565A"/>
    <w:rsid w:val="001256C5"/>
    <w:rsid w:val="001258BD"/>
    <w:rsid w:val="001264B4"/>
    <w:rsid w:val="00132359"/>
    <w:rsid w:val="00132BAC"/>
    <w:rsid w:val="00133870"/>
    <w:rsid w:val="001341BC"/>
    <w:rsid w:val="00134322"/>
    <w:rsid w:val="0013483D"/>
    <w:rsid w:val="00134A43"/>
    <w:rsid w:val="00134FD0"/>
    <w:rsid w:val="00135840"/>
    <w:rsid w:val="00137A64"/>
    <w:rsid w:val="00140898"/>
    <w:rsid w:val="00140D33"/>
    <w:rsid w:val="00142303"/>
    <w:rsid w:val="001428EA"/>
    <w:rsid w:val="001452BF"/>
    <w:rsid w:val="00151EFD"/>
    <w:rsid w:val="00152881"/>
    <w:rsid w:val="00153992"/>
    <w:rsid w:val="00156617"/>
    <w:rsid w:val="00157150"/>
    <w:rsid w:val="00157692"/>
    <w:rsid w:val="00160B61"/>
    <w:rsid w:val="00161805"/>
    <w:rsid w:val="00161DF5"/>
    <w:rsid w:val="00162500"/>
    <w:rsid w:val="001625D7"/>
    <w:rsid w:val="00164A42"/>
    <w:rsid w:val="001650EE"/>
    <w:rsid w:val="001653C6"/>
    <w:rsid w:val="00165662"/>
    <w:rsid w:val="00166B88"/>
    <w:rsid w:val="001719C2"/>
    <w:rsid w:val="001741F5"/>
    <w:rsid w:val="0017621B"/>
    <w:rsid w:val="001769F0"/>
    <w:rsid w:val="0018016D"/>
    <w:rsid w:val="00180C26"/>
    <w:rsid w:val="001828A1"/>
    <w:rsid w:val="00183A63"/>
    <w:rsid w:val="00186F75"/>
    <w:rsid w:val="00187523"/>
    <w:rsid w:val="001918B1"/>
    <w:rsid w:val="00192353"/>
    <w:rsid w:val="00195347"/>
    <w:rsid w:val="00196598"/>
    <w:rsid w:val="00197650"/>
    <w:rsid w:val="00197B27"/>
    <w:rsid w:val="001A0560"/>
    <w:rsid w:val="001A08BB"/>
    <w:rsid w:val="001A18FE"/>
    <w:rsid w:val="001A1E54"/>
    <w:rsid w:val="001A1FB0"/>
    <w:rsid w:val="001A204A"/>
    <w:rsid w:val="001A408E"/>
    <w:rsid w:val="001A4E8E"/>
    <w:rsid w:val="001A7CAC"/>
    <w:rsid w:val="001A7D54"/>
    <w:rsid w:val="001B10C2"/>
    <w:rsid w:val="001B1309"/>
    <w:rsid w:val="001B2275"/>
    <w:rsid w:val="001B365D"/>
    <w:rsid w:val="001B3F4B"/>
    <w:rsid w:val="001B4DB6"/>
    <w:rsid w:val="001B56A1"/>
    <w:rsid w:val="001B6EC8"/>
    <w:rsid w:val="001B70C5"/>
    <w:rsid w:val="001C049D"/>
    <w:rsid w:val="001C1731"/>
    <w:rsid w:val="001C383C"/>
    <w:rsid w:val="001C4B0F"/>
    <w:rsid w:val="001C5969"/>
    <w:rsid w:val="001C6865"/>
    <w:rsid w:val="001D3A9C"/>
    <w:rsid w:val="001D50A7"/>
    <w:rsid w:val="001D5949"/>
    <w:rsid w:val="001D5DD9"/>
    <w:rsid w:val="001D5EFC"/>
    <w:rsid w:val="001D5F3D"/>
    <w:rsid w:val="001D6A4B"/>
    <w:rsid w:val="001D719F"/>
    <w:rsid w:val="001D7238"/>
    <w:rsid w:val="001D79C4"/>
    <w:rsid w:val="001E0750"/>
    <w:rsid w:val="001E2721"/>
    <w:rsid w:val="001E5472"/>
    <w:rsid w:val="001E597A"/>
    <w:rsid w:val="001E6C94"/>
    <w:rsid w:val="001F029B"/>
    <w:rsid w:val="001F0491"/>
    <w:rsid w:val="001F1F43"/>
    <w:rsid w:val="001F298B"/>
    <w:rsid w:val="001F6187"/>
    <w:rsid w:val="001F6593"/>
    <w:rsid w:val="002000E6"/>
    <w:rsid w:val="002017A2"/>
    <w:rsid w:val="0020245C"/>
    <w:rsid w:val="00202E40"/>
    <w:rsid w:val="00204C24"/>
    <w:rsid w:val="00206DA0"/>
    <w:rsid w:val="002071FC"/>
    <w:rsid w:val="00207DE5"/>
    <w:rsid w:val="00211A94"/>
    <w:rsid w:val="002123D9"/>
    <w:rsid w:val="002136D9"/>
    <w:rsid w:val="00214120"/>
    <w:rsid w:val="002209FC"/>
    <w:rsid w:val="00221B36"/>
    <w:rsid w:val="00222815"/>
    <w:rsid w:val="002237CD"/>
    <w:rsid w:val="00224E3D"/>
    <w:rsid w:val="00225244"/>
    <w:rsid w:val="0022634E"/>
    <w:rsid w:val="00230393"/>
    <w:rsid w:val="002319D8"/>
    <w:rsid w:val="0023267B"/>
    <w:rsid w:val="00232B27"/>
    <w:rsid w:val="0023419F"/>
    <w:rsid w:val="00234CB3"/>
    <w:rsid w:val="0023520B"/>
    <w:rsid w:val="0023528A"/>
    <w:rsid w:val="0023573C"/>
    <w:rsid w:val="00235E7C"/>
    <w:rsid w:val="002406A3"/>
    <w:rsid w:val="00240C1D"/>
    <w:rsid w:val="002415B6"/>
    <w:rsid w:val="00244A43"/>
    <w:rsid w:val="00245EEC"/>
    <w:rsid w:val="00247368"/>
    <w:rsid w:val="00251C50"/>
    <w:rsid w:val="0025280A"/>
    <w:rsid w:val="0025295F"/>
    <w:rsid w:val="00253FEA"/>
    <w:rsid w:val="00255063"/>
    <w:rsid w:val="002576D7"/>
    <w:rsid w:val="00260808"/>
    <w:rsid w:val="00262A49"/>
    <w:rsid w:val="002631D2"/>
    <w:rsid w:val="00263373"/>
    <w:rsid w:val="0026342B"/>
    <w:rsid w:val="002644F3"/>
    <w:rsid w:val="00266755"/>
    <w:rsid w:val="00267071"/>
    <w:rsid w:val="002724D2"/>
    <w:rsid w:val="00273F2E"/>
    <w:rsid w:val="002740AD"/>
    <w:rsid w:val="00275BA8"/>
    <w:rsid w:val="00275CF1"/>
    <w:rsid w:val="00275D8F"/>
    <w:rsid w:val="00276C66"/>
    <w:rsid w:val="002770BF"/>
    <w:rsid w:val="0027741D"/>
    <w:rsid w:val="002775FD"/>
    <w:rsid w:val="002777B3"/>
    <w:rsid w:val="00277D9B"/>
    <w:rsid w:val="00280457"/>
    <w:rsid w:val="00281004"/>
    <w:rsid w:val="0028354A"/>
    <w:rsid w:val="00283853"/>
    <w:rsid w:val="002855B8"/>
    <w:rsid w:val="002870B4"/>
    <w:rsid w:val="0029392C"/>
    <w:rsid w:val="002958C6"/>
    <w:rsid w:val="002973BA"/>
    <w:rsid w:val="00297734"/>
    <w:rsid w:val="00297DBF"/>
    <w:rsid w:val="002A024E"/>
    <w:rsid w:val="002A344E"/>
    <w:rsid w:val="002A5205"/>
    <w:rsid w:val="002A5CB4"/>
    <w:rsid w:val="002A6173"/>
    <w:rsid w:val="002A6B12"/>
    <w:rsid w:val="002A70D2"/>
    <w:rsid w:val="002B0C5F"/>
    <w:rsid w:val="002B16D1"/>
    <w:rsid w:val="002B1C1B"/>
    <w:rsid w:val="002B3693"/>
    <w:rsid w:val="002B6C8E"/>
    <w:rsid w:val="002C0029"/>
    <w:rsid w:val="002C085E"/>
    <w:rsid w:val="002C29B6"/>
    <w:rsid w:val="002C5070"/>
    <w:rsid w:val="002D0138"/>
    <w:rsid w:val="002D1450"/>
    <w:rsid w:val="002D7420"/>
    <w:rsid w:val="002D74C3"/>
    <w:rsid w:val="002D7910"/>
    <w:rsid w:val="002E0599"/>
    <w:rsid w:val="002E3D79"/>
    <w:rsid w:val="002E3D91"/>
    <w:rsid w:val="002E4DFC"/>
    <w:rsid w:val="002E575E"/>
    <w:rsid w:val="002E5D2B"/>
    <w:rsid w:val="002E7E01"/>
    <w:rsid w:val="002F0E1A"/>
    <w:rsid w:val="002F1101"/>
    <w:rsid w:val="002F1667"/>
    <w:rsid w:val="002F2F70"/>
    <w:rsid w:val="002F35D6"/>
    <w:rsid w:val="002F35EF"/>
    <w:rsid w:val="002F4136"/>
    <w:rsid w:val="002F4483"/>
    <w:rsid w:val="00304042"/>
    <w:rsid w:val="00306036"/>
    <w:rsid w:val="003072F2"/>
    <w:rsid w:val="00307527"/>
    <w:rsid w:val="00311140"/>
    <w:rsid w:val="00311219"/>
    <w:rsid w:val="003124DE"/>
    <w:rsid w:val="00313180"/>
    <w:rsid w:val="00314EB3"/>
    <w:rsid w:val="00315504"/>
    <w:rsid w:val="00315FCA"/>
    <w:rsid w:val="00317720"/>
    <w:rsid w:val="003178C0"/>
    <w:rsid w:val="0032044B"/>
    <w:rsid w:val="0032210B"/>
    <w:rsid w:val="003228E9"/>
    <w:rsid w:val="00322971"/>
    <w:rsid w:val="00324E62"/>
    <w:rsid w:val="003306FE"/>
    <w:rsid w:val="00330824"/>
    <w:rsid w:val="00331068"/>
    <w:rsid w:val="00331533"/>
    <w:rsid w:val="00336287"/>
    <w:rsid w:val="0034029A"/>
    <w:rsid w:val="00343556"/>
    <w:rsid w:val="00343918"/>
    <w:rsid w:val="00343937"/>
    <w:rsid w:val="00344074"/>
    <w:rsid w:val="00345749"/>
    <w:rsid w:val="00346779"/>
    <w:rsid w:val="00346D86"/>
    <w:rsid w:val="003513B2"/>
    <w:rsid w:val="0035222F"/>
    <w:rsid w:val="00353F54"/>
    <w:rsid w:val="00354893"/>
    <w:rsid w:val="003560D8"/>
    <w:rsid w:val="00356557"/>
    <w:rsid w:val="0036102C"/>
    <w:rsid w:val="00364093"/>
    <w:rsid w:val="00370C03"/>
    <w:rsid w:val="00374228"/>
    <w:rsid w:val="00374A95"/>
    <w:rsid w:val="003752EA"/>
    <w:rsid w:val="00375CFC"/>
    <w:rsid w:val="00376E83"/>
    <w:rsid w:val="003808F9"/>
    <w:rsid w:val="00382036"/>
    <w:rsid w:val="00382161"/>
    <w:rsid w:val="00382A18"/>
    <w:rsid w:val="00385C06"/>
    <w:rsid w:val="00387D67"/>
    <w:rsid w:val="00390A18"/>
    <w:rsid w:val="00392F4D"/>
    <w:rsid w:val="003937B8"/>
    <w:rsid w:val="00394A42"/>
    <w:rsid w:val="00395EB9"/>
    <w:rsid w:val="003A2363"/>
    <w:rsid w:val="003B01D9"/>
    <w:rsid w:val="003B0D2B"/>
    <w:rsid w:val="003B2679"/>
    <w:rsid w:val="003B3BA1"/>
    <w:rsid w:val="003B4BBE"/>
    <w:rsid w:val="003B71B7"/>
    <w:rsid w:val="003B7349"/>
    <w:rsid w:val="003B7ED9"/>
    <w:rsid w:val="003C2562"/>
    <w:rsid w:val="003C3101"/>
    <w:rsid w:val="003C3DCC"/>
    <w:rsid w:val="003C4281"/>
    <w:rsid w:val="003C55CE"/>
    <w:rsid w:val="003C619F"/>
    <w:rsid w:val="003C7A16"/>
    <w:rsid w:val="003C7C65"/>
    <w:rsid w:val="003D126E"/>
    <w:rsid w:val="003D1CFA"/>
    <w:rsid w:val="003D248E"/>
    <w:rsid w:val="003D3431"/>
    <w:rsid w:val="003D3A63"/>
    <w:rsid w:val="003D6711"/>
    <w:rsid w:val="003D6A6C"/>
    <w:rsid w:val="003D79B6"/>
    <w:rsid w:val="003E62E6"/>
    <w:rsid w:val="003F18F8"/>
    <w:rsid w:val="003F19C5"/>
    <w:rsid w:val="003F37C9"/>
    <w:rsid w:val="003F43A7"/>
    <w:rsid w:val="003F4768"/>
    <w:rsid w:val="003F4D1A"/>
    <w:rsid w:val="003F5E84"/>
    <w:rsid w:val="003F7A56"/>
    <w:rsid w:val="00400250"/>
    <w:rsid w:val="00400A7D"/>
    <w:rsid w:val="00401230"/>
    <w:rsid w:val="0040246D"/>
    <w:rsid w:val="0040276E"/>
    <w:rsid w:val="00402A89"/>
    <w:rsid w:val="0040682B"/>
    <w:rsid w:val="00407927"/>
    <w:rsid w:val="004123E9"/>
    <w:rsid w:val="00414F71"/>
    <w:rsid w:val="0041570D"/>
    <w:rsid w:val="00415F18"/>
    <w:rsid w:val="00415FA1"/>
    <w:rsid w:val="00417EBA"/>
    <w:rsid w:val="00420151"/>
    <w:rsid w:val="00420182"/>
    <w:rsid w:val="004207ED"/>
    <w:rsid w:val="00421092"/>
    <w:rsid w:val="004214B6"/>
    <w:rsid w:val="00422B51"/>
    <w:rsid w:val="00422BB8"/>
    <w:rsid w:val="004238F1"/>
    <w:rsid w:val="00425056"/>
    <w:rsid w:val="00425B6A"/>
    <w:rsid w:val="00425F84"/>
    <w:rsid w:val="00426729"/>
    <w:rsid w:val="00427A1E"/>
    <w:rsid w:val="004316DC"/>
    <w:rsid w:val="004328D1"/>
    <w:rsid w:val="00433FB5"/>
    <w:rsid w:val="004348BB"/>
    <w:rsid w:val="00434A73"/>
    <w:rsid w:val="0043553E"/>
    <w:rsid w:val="00435A7C"/>
    <w:rsid w:val="004411A4"/>
    <w:rsid w:val="004413F7"/>
    <w:rsid w:val="004423AC"/>
    <w:rsid w:val="00442B5B"/>
    <w:rsid w:val="004432E3"/>
    <w:rsid w:val="0044351C"/>
    <w:rsid w:val="0044447F"/>
    <w:rsid w:val="0044664D"/>
    <w:rsid w:val="004469E1"/>
    <w:rsid w:val="00447843"/>
    <w:rsid w:val="004500DE"/>
    <w:rsid w:val="00450D19"/>
    <w:rsid w:val="00452696"/>
    <w:rsid w:val="00456C99"/>
    <w:rsid w:val="00460D28"/>
    <w:rsid w:val="004627A2"/>
    <w:rsid w:val="004631EF"/>
    <w:rsid w:val="004639B9"/>
    <w:rsid w:val="00464319"/>
    <w:rsid w:val="004648BA"/>
    <w:rsid w:val="00464F0E"/>
    <w:rsid w:val="00465816"/>
    <w:rsid w:val="00465872"/>
    <w:rsid w:val="00465FFC"/>
    <w:rsid w:val="0047048F"/>
    <w:rsid w:val="00472C72"/>
    <w:rsid w:val="00473E48"/>
    <w:rsid w:val="004745DF"/>
    <w:rsid w:val="00476C78"/>
    <w:rsid w:val="0048278A"/>
    <w:rsid w:val="004846DB"/>
    <w:rsid w:val="004848E5"/>
    <w:rsid w:val="00490BE2"/>
    <w:rsid w:val="00491819"/>
    <w:rsid w:val="004924B8"/>
    <w:rsid w:val="00494448"/>
    <w:rsid w:val="004945FC"/>
    <w:rsid w:val="00496AFB"/>
    <w:rsid w:val="004971C5"/>
    <w:rsid w:val="004A16D0"/>
    <w:rsid w:val="004A1886"/>
    <w:rsid w:val="004A1B62"/>
    <w:rsid w:val="004A1F04"/>
    <w:rsid w:val="004A26AA"/>
    <w:rsid w:val="004A2E6D"/>
    <w:rsid w:val="004A36B4"/>
    <w:rsid w:val="004A3D3C"/>
    <w:rsid w:val="004A4462"/>
    <w:rsid w:val="004A46DA"/>
    <w:rsid w:val="004A6745"/>
    <w:rsid w:val="004A6E17"/>
    <w:rsid w:val="004A6F41"/>
    <w:rsid w:val="004B12FA"/>
    <w:rsid w:val="004B4FBD"/>
    <w:rsid w:val="004B5B13"/>
    <w:rsid w:val="004B5ED6"/>
    <w:rsid w:val="004B6603"/>
    <w:rsid w:val="004B6937"/>
    <w:rsid w:val="004C18C3"/>
    <w:rsid w:val="004C2773"/>
    <w:rsid w:val="004C482A"/>
    <w:rsid w:val="004C5015"/>
    <w:rsid w:val="004C5F41"/>
    <w:rsid w:val="004C6C76"/>
    <w:rsid w:val="004D0AEE"/>
    <w:rsid w:val="004D3461"/>
    <w:rsid w:val="004D5677"/>
    <w:rsid w:val="004D57CF"/>
    <w:rsid w:val="004D76ED"/>
    <w:rsid w:val="004E04D5"/>
    <w:rsid w:val="004E1530"/>
    <w:rsid w:val="004E167B"/>
    <w:rsid w:val="004E3F7F"/>
    <w:rsid w:val="004E4825"/>
    <w:rsid w:val="004E5E28"/>
    <w:rsid w:val="004F1DCB"/>
    <w:rsid w:val="004F2FA7"/>
    <w:rsid w:val="004F4252"/>
    <w:rsid w:val="004F42B1"/>
    <w:rsid w:val="004F4DC8"/>
    <w:rsid w:val="004F544A"/>
    <w:rsid w:val="004F70C7"/>
    <w:rsid w:val="004F737C"/>
    <w:rsid w:val="004F764E"/>
    <w:rsid w:val="004F77D2"/>
    <w:rsid w:val="004F780D"/>
    <w:rsid w:val="005005C3"/>
    <w:rsid w:val="00504E87"/>
    <w:rsid w:val="005061D5"/>
    <w:rsid w:val="00510119"/>
    <w:rsid w:val="00510371"/>
    <w:rsid w:val="005104A3"/>
    <w:rsid w:val="00510984"/>
    <w:rsid w:val="00512B19"/>
    <w:rsid w:val="0051321C"/>
    <w:rsid w:val="00514027"/>
    <w:rsid w:val="00514B52"/>
    <w:rsid w:val="00515E01"/>
    <w:rsid w:val="005166E2"/>
    <w:rsid w:val="005176DB"/>
    <w:rsid w:val="00522790"/>
    <w:rsid w:val="005240BE"/>
    <w:rsid w:val="005245CD"/>
    <w:rsid w:val="00524B62"/>
    <w:rsid w:val="00524BDF"/>
    <w:rsid w:val="00525657"/>
    <w:rsid w:val="005256B5"/>
    <w:rsid w:val="00527999"/>
    <w:rsid w:val="00530B78"/>
    <w:rsid w:val="0053156A"/>
    <w:rsid w:val="00532A84"/>
    <w:rsid w:val="00534114"/>
    <w:rsid w:val="005420C0"/>
    <w:rsid w:val="00542880"/>
    <w:rsid w:val="00544EE7"/>
    <w:rsid w:val="00545897"/>
    <w:rsid w:val="00545EEA"/>
    <w:rsid w:val="00550277"/>
    <w:rsid w:val="00550AFA"/>
    <w:rsid w:val="00550B33"/>
    <w:rsid w:val="00550DD8"/>
    <w:rsid w:val="00551380"/>
    <w:rsid w:val="00551472"/>
    <w:rsid w:val="00552BCA"/>
    <w:rsid w:val="00552E0A"/>
    <w:rsid w:val="005530A3"/>
    <w:rsid w:val="005532E8"/>
    <w:rsid w:val="005578B6"/>
    <w:rsid w:val="0056115B"/>
    <w:rsid w:val="0056447F"/>
    <w:rsid w:val="00566A8D"/>
    <w:rsid w:val="005702B2"/>
    <w:rsid w:val="005712E1"/>
    <w:rsid w:val="00571478"/>
    <w:rsid w:val="00572E41"/>
    <w:rsid w:val="005732C1"/>
    <w:rsid w:val="00577079"/>
    <w:rsid w:val="005800AA"/>
    <w:rsid w:val="0058012E"/>
    <w:rsid w:val="00580CB8"/>
    <w:rsid w:val="00580FE0"/>
    <w:rsid w:val="00582CBF"/>
    <w:rsid w:val="0058323A"/>
    <w:rsid w:val="00583613"/>
    <w:rsid w:val="0058409E"/>
    <w:rsid w:val="005840BC"/>
    <w:rsid w:val="0058467C"/>
    <w:rsid w:val="00584828"/>
    <w:rsid w:val="005851A3"/>
    <w:rsid w:val="005862D9"/>
    <w:rsid w:val="00587472"/>
    <w:rsid w:val="005922D0"/>
    <w:rsid w:val="00592968"/>
    <w:rsid w:val="00593208"/>
    <w:rsid w:val="00594EC9"/>
    <w:rsid w:val="00595759"/>
    <w:rsid w:val="00596072"/>
    <w:rsid w:val="00596952"/>
    <w:rsid w:val="005977D1"/>
    <w:rsid w:val="00597ECD"/>
    <w:rsid w:val="005A03F8"/>
    <w:rsid w:val="005A5B0E"/>
    <w:rsid w:val="005A603E"/>
    <w:rsid w:val="005A65D8"/>
    <w:rsid w:val="005A68CB"/>
    <w:rsid w:val="005A7A91"/>
    <w:rsid w:val="005A7F54"/>
    <w:rsid w:val="005B0E89"/>
    <w:rsid w:val="005B21B3"/>
    <w:rsid w:val="005B43A9"/>
    <w:rsid w:val="005B5180"/>
    <w:rsid w:val="005C1188"/>
    <w:rsid w:val="005C348A"/>
    <w:rsid w:val="005C4429"/>
    <w:rsid w:val="005C4F36"/>
    <w:rsid w:val="005C629A"/>
    <w:rsid w:val="005C7AA3"/>
    <w:rsid w:val="005D020B"/>
    <w:rsid w:val="005D0533"/>
    <w:rsid w:val="005D171C"/>
    <w:rsid w:val="005D1BB0"/>
    <w:rsid w:val="005D5B1A"/>
    <w:rsid w:val="005D758A"/>
    <w:rsid w:val="005E1221"/>
    <w:rsid w:val="005E34EE"/>
    <w:rsid w:val="005E6B98"/>
    <w:rsid w:val="005F0112"/>
    <w:rsid w:val="005F0874"/>
    <w:rsid w:val="005F30B6"/>
    <w:rsid w:val="005F4A5C"/>
    <w:rsid w:val="005F5A43"/>
    <w:rsid w:val="005F7ABC"/>
    <w:rsid w:val="006018D2"/>
    <w:rsid w:val="0060249F"/>
    <w:rsid w:val="00610A19"/>
    <w:rsid w:val="006130F9"/>
    <w:rsid w:val="00614E2B"/>
    <w:rsid w:val="006164B8"/>
    <w:rsid w:val="006167FC"/>
    <w:rsid w:val="00616A96"/>
    <w:rsid w:val="00616CF3"/>
    <w:rsid w:val="00616E79"/>
    <w:rsid w:val="00617280"/>
    <w:rsid w:val="00617ECD"/>
    <w:rsid w:val="00622425"/>
    <w:rsid w:val="00622443"/>
    <w:rsid w:val="0062315F"/>
    <w:rsid w:val="00627853"/>
    <w:rsid w:val="00630EDE"/>
    <w:rsid w:val="00631052"/>
    <w:rsid w:val="006314B3"/>
    <w:rsid w:val="00633A59"/>
    <w:rsid w:val="006360E9"/>
    <w:rsid w:val="006365CE"/>
    <w:rsid w:val="00636A36"/>
    <w:rsid w:val="00637B4A"/>
    <w:rsid w:val="00637F3A"/>
    <w:rsid w:val="0064051E"/>
    <w:rsid w:val="00641329"/>
    <w:rsid w:val="006427CB"/>
    <w:rsid w:val="00642EEC"/>
    <w:rsid w:val="006456B8"/>
    <w:rsid w:val="006464D5"/>
    <w:rsid w:val="00646B6C"/>
    <w:rsid w:val="006509ED"/>
    <w:rsid w:val="00650CED"/>
    <w:rsid w:val="00650F26"/>
    <w:rsid w:val="006523F3"/>
    <w:rsid w:val="006538D9"/>
    <w:rsid w:val="006541CD"/>
    <w:rsid w:val="00654AA5"/>
    <w:rsid w:val="00655693"/>
    <w:rsid w:val="0066323E"/>
    <w:rsid w:val="0066560E"/>
    <w:rsid w:val="00675ECE"/>
    <w:rsid w:val="006812F1"/>
    <w:rsid w:val="00682BC2"/>
    <w:rsid w:val="00682C50"/>
    <w:rsid w:val="006832F5"/>
    <w:rsid w:val="00685806"/>
    <w:rsid w:val="006858DC"/>
    <w:rsid w:val="00685BF4"/>
    <w:rsid w:val="00687E55"/>
    <w:rsid w:val="00690B67"/>
    <w:rsid w:val="00691E76"/>
    <w:rsid w:val="00692482"/>
    <w:rsid w:val="006943AF"/>
    <w:rsid w:val="00695AD2"/>
    <w:rsid w:val="00695CEB"/>
    <w:rsid w:val="00695EA9"/>
    <w:rsid w:val="0069664D"/>
    <w:rsid w:val="006A1293"/>
    <w:rsid w:val="006A1604"/>
    <w:rsid w:val="006A4285"/>
    <w:rsid w:val="006A5184"/>
    <w:rsid w:val="006A5925"/>
    <w:rsid w:val="006A64B0"/>
    <w:rsid w:val="006B0790"/>
    <w:rsid w:val="006B1242"/>
    <w:rsid w:val="006B16D9"/>
    <w:rsid w:val="006B27F9"/>
    <w:rsid w:val="006B333E"/>
    <w:rsid w:val="006B6321"/>
    <w:rsid w:val="006B6499"/>
    <w:rsid w:val="006C2C82"/>
    <w:rsid w:val="006C4FF6"/>
    <w:rsid w:val="006C67EB"/>
    <w:rsid w:val="006C69A1"/>
    <w:rsid w:val="006C7366"/>
    <w:rsid w:val="006C75BC"/>
    <w:rsid w:val="006C7699"/>
    <w:rsid w:val="006D401F"/>
    <w:rsid w:val="006D48A8"/>
    <w:rsid w:val="006D49A6"/>
    <w:rsid w:val="006D5724"/>
    <w:rsid w:val="006D61E7"/>
    <w:rsid w:val="006D6845"/>
    <w:rsid w:val="006E0445"/>
    <w:rsid w:val="006E0F38"/>
    <w:rsid w:val="006E1E26"/>
    <w:rsid w:val="006E1F19"/>
    <w:rsid w:val="006E210A"/>
    <w:rsid w:val="006E23F4"/>
    <w:rsid w:val="006E3533"/>
    <w:rsid w:val="006E48A7"/>
    <w:rsid w:val="006E77D4"/>
    <w:rsid w:val="006F0228"/>
    <w:rsid w:val="006F20B0"/>
    <w:rsid w:val="006F20DE"/>
    <w:rsid w:val="006F3058"/>
    <w:rsid w:val="006F4034"/>
    <w:rsid w:val="006F5255"/>
    <w:rsid w:val="006F75E3"/>
    <w:rsid w:val="00700E4C"/>
    <w:rsid w:val="00701D31"/>
    <w:rsid w:val="00702383"/>
    <w:rsid w:val="007024A4"/>
    <w:rsid w:val="00703221"/>
    <w:rsid w:val="00704C2C"/>
    <w:rsid w:val="0070648E"/>
    <w:rsid w:val="00707D6D"/>
    <w:rsid w:val="00710034"/>
    <w:rsid w:val="00711261"/>
    <w:rsid w:val="00711B58"/>
    <w:rsid w:val="0071213D"/>
    <w:rsid w:val="00712D5B"/>
    <w:rsid w:val="00712D99"/>
    <w:rsid w:val="0071453A"/>
    <w:rsid w:val="0071526C"/>
    <w:rsid w:val="007152B0"/>
    <w:rsid w:val="00720204"/>
    <w:rsid w:val="00720C35"/>
    <w:rsid w:val="00721CC0"/>
    <w:rsid w:val="0072356D"/>
    <w:rsid w:val="007236CA"/>
    <w:rsid w:val="00724FEF"/>
    <w:rsid w:val="0072647B"/>
    <w:rsid w:val="007306F2"/>
    <w:rsid w:val="00732D4E"/>
    <w:rsid w:val="0073543C"/>
    <w:rsid w:val="00736DE2"/>
    <w:rsid w:val="00737B6A"/>
    <w:rsid w:val="0074220A"/>
    <w:rsid w:val="007446DA"/>
    <w:rsid w:val="00744AC7"/>
    <w:rsid w:val="00744E72"/>
    <w:rsid w:val="007457A0"/>
    <w:rsid w:val="00747F43"/>
    <w:rsid w:val="00750D5C"/>
    <w:rsid w:val="00751048"/>
    <w:rsid w:val="007518B0"/>
    <w:rsid w:val="00751E30"/>
    <w:rsid w:val="00752C82"/>
    <w:rsid w:val="00752CE1"/>
    <w:rsid w:val="0075402E"/>
    <w:rsid w:val="0075728C"/>
    <w:rsid w:val="00757D8A"/>
    <w:rsid w:val="007610B5"/>
    <w:rsid w:val="007611FD"/>
    <w:rsid w:val="00763204"/>
    <w:rsid w:val="0076364E"/>
    <w:rsid w:val="00764958"/>
    <w:rsid w:val="00767D25"/>
    <w:rsid w:val="00767E20"/>
    <w:rsid w:val="00770805"/>
    <w:rsid w:val="00771E92"/>
    <w:rsid w:val="007725D7"/>
    <w:rsid w:val="00772B72"/>
    <w:rsid w:val="007736FF"/>
    <w:rsid w:val="00774037"/>
    <w:rsid w:val="0077409A"/>
    <w:rsid w:val="00774622"/>
    <w:rsid w:val="00776711"/>
    <w:rsid w:val="00776878"/>
    <w:rsid w:val="00776C83"/>
    <w:rsid w:val="007804A5"/>
    <w:rsid w:val="007819F6"/>
    <w:rsid w:val="007825E3"/>
    <w:rsid w:val="007826B6"/>
    <w:rsid w:val="0078366B"/>
    <w:rsid w:val="00783F20"/>
    <w:rsid w:val="0078736F"/>
    <w:rsid w:val="0078766B"/>
    <w:rsid w:val="00790D96"/>
    <w:rsid w:val="0079136B"/>
    <w:rsid w:val="0079173C"/>
    <w:rsid w:val="00791853"/>
    <w:rsid w:val="00791EE3"/>
    <w:rsid w:val="007921BA"/>
    <w:rsid w:val="00792672"/>
    <w:rsid w:val="00793274"/>
    <w:rsid w:val="00793DE4"/>
    <w:rsid w:val="0079652D"/>
    <w:rsid w:val="007965E0"/>
    <w:rsid w:val="007A00FD"/>
    <w:rsid w:val="007A0349"/>
    <w:rsid w:val="007A185A"/>
    <w:rsid w:val="007A1D31"/>
    <w:rsid w:val="007A2B05"/>
    <w:rsid w:val="007A3315"/>
    <w:rsid w:val="007A3A27"/>
    <w:rsid w:val="007A3FFB"/>
    <w:rsid w:val="007A450C"/>
    <w:rsid w:val="007A5466"/>
    <w:rsid w:val="007A54E9"/>
    <w:rsid w:val="007A6D44"/>
    <w:rsid w:val="007A6F7E"/>
    <w:rsid w:val="007A7CB9"/>
    <w:rsid w:val="007B04B6"/>
    <w:rsid w:val="007B0741"/>
    <w:rsid w:val="007B412B"/>
    <w:rsid w:val="007B47A9"/>
    <w:rsid w:val="007B4AC9"/>
    <w:rsid w:val="007B5831"/>
    <w:rsid w:val="007B5CD8"/>
    <w:rsid w:val="007B6734"/>
    <w:rsid w:val="007C19CA"/>
    <w:rsid w:val="007C1B4B"/>
    <w:rsid w:val="007C2B36"/>
    <w:rsid w:val="007C2C24"/>
    <w:rsid w:val="007C33F0"/>
    <w:rsid w:val="007C40F3"/>
    <w:rsid w:val="007C42DE"/>
    <w:rsid w:val="007C4C16"/>
    <w:rsid w:val="007C55D0"/>
    <w:rsid w:val="007C5926"/>
    <w:rsid w:val="007C5B69"/>
    <w:rsid w:val="007C6F7D"/>
    <w:rsid w:val="007D0860"/>
    <w:rsid w:val="007D0D87"/>
    <w:rsid w:val="007D39C0"/>
    <w:rsid w:val="007D3C40"/>
    <w:rsid w:val="007D4533"/>
    <w:rsid w:val="007D5654"/>
    <w:rsid w:val="007D6EE6"/>
    <w:rsid w:val="007E1F9E"/>
    <w:rsid w:val="007E2748"/>
    <w:rsid w:val="007E2C7D"/>
    <w:rsid w:val="007E36BB"/>
    <w:rsid w:val="007E3D64"/>
    <w:rsid w:val="007E4696"/>
    <w:rsid w:val="007E7893"/>
    <w:rsid w:val="007F19DA"/>
    <w:rsid w:val="007F1B25"/>
    <w:rsid w:val="007F20CF"/>
    <w:rsid w:val="007F293F"/>
    <w:rsid w:val="007F3693"/>
    <w:rsid w:val="007F56C3"/>
    <w:rsid w:val="007F653D"/>
    <w:rsid w:val="008007D9"/>
    <w:rsid w:val="00802E7A"/>
    <w:rsid w:val="00803521"/>
    <w:rsid w:val="00805EA6"/>
    <w:rsid w:val="008073E8"/>
    <w:rsid w:val="00811A0D"/>
    <w:rsid w:val="00812B37"/>
    <w:rsid w:val="0081320B"/>
    <w:rsid w:val="008142EA"/>
    <w:rsid w:val="008148E2"/>
    <w:rsid w:val="0081510A"/>
    <w:rsid w:val="00816AF3"/>
    <w:rsid w:val="008172AA"/>
    <w:rsid w:val="00817DB9"/>
    <w:rsid w:val="00822009"/>
    <w:rsid w:val="00822981"/>
    <w:rsid w:val="00822D94"/>
    <w:rsid w:val="008232E8"/>
    <w:rsid w:val="00823871"/>
    <w:rsid w:val="0082390C"/>
    <w:rsid w:val="00827D11"/>
    <w:rsid w:val="008315A1"/>
    <w:rsid w:val="008326C1"/>
    <w:rsid w:val="008330E4"/>
    <w:rsid w:val="0083386A"/>
    <w:rsid w:val="008339EF"/>
    <w:rsid w:val="008361F8"/>
    <w:rsid w:val="0083682C"/>
    <w:rsid w:val="008369BF"/>
    <w:rsid w:val="00836A24"/>
    <w:rsid w:val="00840286"/>
    <w:rsid w:val="008410E4"/>
    <w:rsid w:val="00842544"/>
    <w:rsid w:val="00843AF1"/>
    <w:rsid w:val="00845D0D"/>
    <w:rsid w:val="00847C4B"/>
    <w:rsid w:val="00850578"/>
    <w:rsid w:val="008523FF"/>
    <w:rsid w:val="00853A2D"/>
    <w:rsid w:val="0085665E"/>
    <w:rsid w:val="00856FCC"/>
    <w:rsid w:val="0085746D"/>
    <w:rsid w:val="008574E6"/>
    <w:rsid w:val="00860DFF"/>
    <w:rsid w:val="00862BCD"/>
    <w:rsid w:val="008631FE"/>
    <w:rsid w:val="00863234"/>
    <w:rsid w:val="00863A9E"/>
    <w:rsid w:val="00864E35"/>
    <w:rsid w:val="008651C1"/>
    <w:rsid w:val="00867658"/>
    <w:rsid w:val="0087190A"/>
    <w:rsid w:val="0087209A"/>
    <w:rsid w:val="00872382"/>
    <w:rsid w:val="008728FB"/>
    <w:rsid w:val="00872E33"/>
    <w:rsid w:val="008740DB"/>
    <w:rsid w:val="0087459D"/>
    <w:rsid w:val="00874C40"/>
    <w:rsid w:val="00876272"/>
    <w:rsid w:val="00876A8C"/>
    <w:rsid w:val="00880E7E"/>
    <w:rsid w:val="008812B8"/>
    <w:rsid w:val="00883359"/>
    <w:rsid w:val="00883577"/>
    <w:rsid w:val="00883C03"/>
    <w:rsid w:val="00884268"/>
    <w:rsid w:val="00884B80"/>
    <w:rsid w:val="00885752"/>
    <w:rsid w:val="00885AE3"/>
    <w:rsid w:val="00886B05"/>
    <w:rsid w:val="00887D38"/>
    <w:rsid w:val="008911A0"/>
    <w:rsid w:val="00891A21"/>
    <w:rsid w:val="00893F28"/>
    <w:rsid w:val="008941C0"/>
    <w:rsid w:val="008942C1"/>
    <w:rsid w:val="00895ECC"/>
    <w:rsid w:val="00896050"/>
    <w:rsid w:val="0089615C"/>
    <w:rsid w:val="008970F7"/>
    <w:rsid w:val="008A16BC"/>
    <w:rsid w:val="008A1AA5"/>
    <w:rsid w:val="008A255A"/>
    <w:rsid w:val="008A3A75"/>
    <w:rsid w:val="008A5ADE"/>
    <w:rsid w:val="008A6074"/>
    <w:rsid w:val="008A6457"/>
    <w:rsid w:val="008A72FA"/>
    <w:rsid w:val="008B01AF"/>
    <w:rsid w:val="008B0CB7"/>
    <w:rsid w:val="008B2AEE"/>
    <w:rsid w:val="008B30F1"/>
    <w:rsid w:val="008B33DB"/>
    <w:rsid w:val="008B507C"/>
    <w:rsid w:val="008B56BC"/>
    <w:rsid w:val="008B73F7"/>
    <w:rsid w:val="008B7810"/>
    <w:rsid w:val="008C0B2B"/>
    <w:rsid w:val="008C116C"/>
    <w:rsid w:val="008C72E2"/>
    <w:rsid w:val="008D062E"/>
    <w:rsid w:val="008D159A"/>
    <w:rsid w:val="008D4005"/>
    <w:rsid w:val="008D5751"/>
    <w:rsid w:val="008D7E94"/>
    <w:rsid w:val="008E0091"/>
    <w:rsid w:val="008E0C08"/>
    <w:rsid w:val="008E152C"/>
    <w:rsid w:val="008E1B08"/>
    <w:rsid w:val="008E39A8"/>
    <w:rsid w:val="008E42B1"/>
    <w:rsid w:val="008E657F"/>
    <w:rsid w:val="008E6FED"/>
    <w:rsid w:val="008E7734"/>
    <w:rsid w:val="008E7A62"/>
    <w:rsid w:val="008F2581"/>
    <w:rsid w:val="008F3626"/>
    <w:rsid w:val="008F5239"/>
    <w:rsid w:val="008F5304"/>
    <w:rsid w:val="008F65A4"/>
    <w:rsid w:val="00901B16"/>
    <w:rsid w:val="00902C57"/>
    <w:rsid w:val="009067A4"/>
    <w:rsid w:val="00906984"/>
    <w:rsid w:val="00907BBA"/>
    <w:rsid w:val="009108E0"/>
    <w:rsid w:val="0091188B"/>
    <w:rsid w:val="00911905"/>
    <w:rsid w:val="00912BF9"/>
    <w:rsid w:val="00913E36"/>
    <w:rsid w:val="00913F27"/>
    <w:rsid w:val="00914191"/>
    <w:rsid w:val="00914312"/>
    <w:rsid w:val="00914668"/>
    <w:rsid w:val="00917CC9"/>
    <w:rsid w:val="00917E3E"/>
    <w:rsid w:val="009203ED"/>
    <w:rsid w:val="00921021"/>
    <w:rsid w:val="00921D99"/>
    <w:rsid w:val="00921E7C"/>
    <w:rsid w:val="00922B35"/>
    <w:rsid w:val="00923E20"/>
    <w:rsid w:val="00925E16"/>
    <w:rsid w:val="009262A6"/>
    <w:rsid w:val="00926DE5"/>
    <w:rsid w:val="0092743F"/>
    <w:rsid w:val="0092783E"/>
    <w:rsid w:val="00927FC1"/>
    <w:rsid w:val="00930364"/>
    <w:rsid w:val="009316B4"/>
    <w:rsid w:val="00931839"/>
    <w:rsid w:val="00931FF2"/>
    <w:rsid w:val="00933DF1"/>
    <w:rsid w:val="0093559C"/>
    <w:rsid w:val="009361BC"/>
    <w:rsid w:val="00941D92"/>
    <w:rsid w:val="0094350B"/>
    <w:rsid w:val="00943899"/>
    <w:rsid w:val="00945D5B"/>
    <w:rsid w:val="00945F6A"/>
    <w:rsid w:val="009460B8"/>
    <w:rsid w:val="009505D0"/>
    <w:rsid w:val="00951E3E"/>
    <w:rsid w:val="00952002"/>
    <w:rsid w:val="00952D14"/>
    <w:rsid w:val="00954C54"/>
    <w:rsid w:val="00957529"/>
    <w:rsid w:val="0095795B"/>
    <w:rsid w:val="00957F3A"/>
    <w:rsid w:val="00960604"/>
    <w:rsid w:val="00960E7B"/>
    <w:rsid w:val="00962BDA"/>
    <w:rsid w:val="009639E5"/>
    <w:rsid w:val="00963FEE"/>
    <w:rsid w:val="009644BD"/>
    <w:rsid w:val="00966229"/>
    <w:rsid w:val="009671CD"/>
    <w:rsid w:val="00967BA7"/>
    <w:rsid w:val="00967DC7"/>
    <w:rsid w:val="0097012A"/>
    <w:rsid w:val="009719AA"/>
    <w:rsid w:val="009746E9"/>
    <w:rsid w:val="009749E2"/>
    <w:rsid w:val="0097671E"/>
    <w:rsid w:val="00977CBB"/>
    <w:rsid w:val="00981136"/>
    <w:rsid w:val="00982C54"/>
    <w:rsid w:val="0098355E"/>
    <w:rsid w:val="0098529B"/>
    <w:rsid w:val="009853C9"/>
    <w:rsid w:val="009874B5"/>
    <w:rsid w:val="00987748"/>
    <w:rsid w:val="009878FF"/>
    <w:rsid w:val="00987BD0"/>
    <w:rsid w:val="00990A0F"/>
    <w:rsid w:val="0099166C"/>
    <w:rsid w:val="00991B5D"/>
    <w:rsid w:val="00992300"/>
    <w:rsid w:val="009928A7"/>
    <w:rsid w:val="00992F8B"/>
    <w:rsid w:val="0099381B"/>
    <w:rsid w:val="009938F5"/>
    <w:rsid w:val="00995136"/>
    <w:rsid w:val="00995E24"/>
    <w:rsid w:val="00996680"/>
    <w:rsid w:val="00997269"/>
    <w:rsid w:val="009972F9"/>
    <w:rsid w:val="00997B02"/>
    <w:rsid w:val="009A05A0"/>
    <w:rsid w:val="009A15B8"/>
    <w:rsid w:val="009A1C0C"/>
    <w:rsid w:val="009A2307"/>
    <w:rsid w:val="009A42C3"/>
    <w:rsid w:val="009A4551"/>
    <w:rsid w:val="009B0EAD"/>
    <w:rsid w:val="009B1189"/>
    <w:rsid w:val="009B7357"/>
    <w:rsid w:val="009B7600"/>
    <w:rsid w:val="009B7C0A"/>
    <w:rsid w:val="009B7DFD"/>
    <w:rsid w:val="009C0841"/>
    <w:rsid w:val="009C1045"/>
    <w:rsid w:val="009C1B80"/>
    <w:rsid w:val="009C22DE"/>
    <w:rsid w:val="009C2402"/>
    <w:rsid w:val="009C329E"/>
    <w:rsid w:val="009C34C0"/>
    <w:rsid w:val="009C3B9C"/>
    <w:rsid w:val="009C643F"/>
    <w:rsid w:val="009C74DF"/>
    <w:rsid w:val="009C786A"/>
    <w:rsid w:val="009D075F"/>
    <w:rsid w:val="009D22C3"/>
    <w:rsid w:val="009D3B3E"/>
    <w:rsid w:val="009D7067"/>
    <w:rsid w:val="009D73E3"/>
    <w:rsid w:val="009E2B37"/>
    <w:rsid w:val="009E4913"/>
    <w:rsid w:val="009E4E45"/>
    <w:rsid w:val="009E541D"/>
    <w:rsid w:val="009E59F6"/>
    <w:rsid w:val="009E5AFF"/>
    <w:rsid w:val="009E6694"/>
    <w:rsid w:val="009E7C08"/>
    <w:rsid w:val="009F0267"/>
    <w:rsid w:val="009F05C7"/>
    <w:rsid w:val="009F0F06"/>
    <w:rsid w:val="009F29A4"/>
    <w:rsid w:val="009F3202"/>
    <w:rsid w:val="009F3447"/>
    <w:rsid w:val="009F3A78"/>
    <w:rsid w:val="009F544A"/>
    <w:rsid w:val="009F5495"/>
    <w:rsid w:val="00A00B52"/>
    <w:rsid w:val="00A01110"/>
    <w:rsid w:val="00A01B1D"/>
    <w:rsid w:val="00A0207C"/>
    <w:rsid w:val="00A03597"/>
    <w:rsid w:val="00A1006D"/>
    <w:rsid w:val="00A10E7E"/>
    <w:rsid w:val="00A115CE"/>
    <w:rsid w:val="00A11BA9"/>
    <w:rsid w:val="00A12E56"/>
    <w:rsid w:val="00A139E3"/>
    <w:rsid w:val="00A13C29"/>
    <w:rsid w:val="00A17846"/>
    <w:rsid w:val="00A22FD6"/>
    <w:rsid w:val="00A23B9B"/>
    <w:rsid w:val="00A23E71"/>
    <w:rsid w:val="00A27909"/>
    <w:rsid w:val="00A313DB"/>
    <w:rsid w:val="00A3144B"/>
    <w:rsid w:val="00A3173D"/>
    <w:rsid w:val="00A3344A"/>
    <w:rsid w:val="00A36BEE"/>
    <w:rsid w:val="00A37384"/>
    <w:rsid w:val="00A37D74"/>
    <w:rsid w:val="00A40EE6"/>
    <w:rsid w:val="00A44641"/>
    <w:rsid w:val="00A44816"/>
    <w:rsid w:val="00A44F40"/>
    <w:rsid w:val="00A45694"/>
    <w:rsid w:val="00A46D0F"/>
    <w:rsid w:val="00A46F1C"/>
    <w:rsid w:val="00A47EDB"/>
    <w:rsid w:val="00A50571"/>
    <w:rsid w:val="00A505B6"/>
    <w:rsid w:val="00A55D6A"/>
    <w:rsid w:val="00A56D58"/>
    <w:rsid w:val="00A576AF"/>
    <w:rsid w:val="00A62AEA"/>
    <w:rsid w:val="00A64224"/>
    <w:rsid w:val="00A65F27"/>
    <w:rsid w:val="00A671FE"/>
    <w:rsid w:val="00A67AD6"/>
    <w:rsid w:val="00A70441"/>
    <w:rsid w:val="00A71A72"/>
    <w:rsid w:val="00A74963"/>
    <w:rsid w:val="00A75174"/>
    <w:rsid w:val="00A75DB4"/>
    <w:rsid w:val="00A766A7"/>
    <w:rsid w:val="00A766CD"/>
    <w:rsid w:val="00A76947"/>
    <w:rsid w:val="00A76D7F"/>
    <w:rsid w:val="00A76EBC"/>
    <w:rsid w:val="00A7728A"/>
    <w:rsid w:val="00A80A0A"/>
    <w:rsid w:val="00A84909"/>
    <w:rsid w:val="00A84957"/>
    <w:rsid w:val="00A8618E"/>
    <w:rsid w:val="00A903F2"/>
    <w:rsid w:val="00A91072"/>
    <w:rsid w:val="00A926AF"/>
    <w:rsid w:val="00A9328F"/>
    <w:rsid w:val="00A934CF"/>
    <w:rsid w:val="00A94709"/>
    <w:rsid w:val="00A9664D"/>
    <w:rsid w:val="00A96720"/>
    <w:rsid w:val="00AA0118"/>
    <w:rsid w:val="00AA06DA"/>
    <w:rsid w:val="00AA0CA2"/>
    <w:rsid w:val="00AA32AD"/>
    <w:rsid w:val="00AA3426"/>
    <w:rsid w:val="00AB09C9"/>
    <w:rsid w:val="00AB14B7"/>
    <w:rsid w:val="00AB2CAF"/>
    <w:rsid w:val="00AB3E22"/>
    <w:rsid w:val="00AB414D"/>
    <w:rsid w:val="00AB45CF"/>
    <w:rsid w:val="00AB5561"/>
    <w:rsid w:val="00AB5BBE"/>
    <w:rsid w:val="00AB608E"/>
    <w:rsid w:val="00AB6DBF"/>
    <w:rsid w:val="00AC14DC"/>
    <w:rsid w:val="00AC2384"/>
    <w:rsid w:val="00AC5A7D"/>
    <w:rsid w:val="00AC6E20"/>
    <w:rsid w:val="00AC76B7"/>
    <w:rsid w:val="00AD12B8"/>
    <w:rsid w:val="00AD2C3B"/>
    <w:rsid w:val="00AD344A"/>
    <w:rsid w:val="00AD3879"/>
    <w:rsid w:val="00AD437A"/>
    <w:rsid w:val="00AD439C"/>
    <w:rsid w:val="00AD46E6"/>
    <w:rsid w:val="00AD4B2A"/>
    <w:rsid w:val="00AD4E94"/>
    <w:rsid w:val="00AD5427"/>
    <w:rsid w:val="00AD60BE"/>
    <w:rsid w:val="00AD6135"/>
    <w:rsid w:val="00AE1911"/>
    <w:rsid w:val="00AE1967"/>
    <w:rsid w:val="00AE2C4B"/>
    <w:rsid w:val="00AE4A8D"/>
    <w:rsid w:val="00AE7929"/>
    <w:rsid w:val="00AF01CA"/>
    <w:rsid w:val="00AF062D"/>
    <w:rsid w:val="00AF082C"/>
    <w:rsid w:val="00AF0EC0"/>
    <w:rsid w:val="00AF1C9F"/>
    <w:rsid w:val="00AF1F0E"/>
    <w:rsid w:val="00AF2B5B"/>
    <w:rsid w:val="00AF491D"/>
    <w:rsid w:val="00AF4C0B"/>
    <w:rsid w:val="00AF50A8"/>
    <w:rsid w:val="00B01A2F"/>
    <w:rsid w:val="00B04F11"/>
    <w:rsid w:val="00B05FD5"/>
    <w:rsid w:val="00B07893"/>
    <w:rsid w:val="00B10310"/>
    <w:rsid w:val="00B121CB"/>
    <w:rsid w:val="00B12201"/>
    <w:rsid w:val="00B1255E"/>
    <w:rsid w:val="00B12F6B"/>
    <w:rsid w:val="00B13495"/>
    <w:rsid w:val="00B1404A"/>
    <w:rsid w:val="00B15B90"/>
    <w:rsid w:val="00B1641C"/>
    <w:rsid w:val="00B169C9"/>
    <w:rsid w:val="00B255B7"/>
    <w:rsid w:val="00B25E51"/>
    <w:rsid w:val="00B2603F"/>
    <w:rsid w:val="00B263E2"/>
    <w:rsid w:val="00B270D9"/>
    <w:rsid w:val="00B321EF"/>
    <w:rsid w:val="00B33510"/>
    <w:rsid w:val="00B34C59"/>
    <w:rsid w:val="00B3666B"/>
    <w:rsid w:val="00B3669D"/>
    <w:rsid w:val="00B36E0D"/>
    <w:rsid w:val="00B36E4F"/>
    <w:rsid w:val="00B40591"/>
    <w:rsid w:val="00B41720"/>
    <w:rsid w:val="00B41928"/>
    <w:rsid w:val="00B42A93"/>
    <w:rsid w:val="00B44ABE"/>
    <w:rsid w:val="00B44D95"/>
    <w:rsid w:val="00B45F6D"/>
    <w:rsid w:val="00B472DC"/>
    <w:rsid w:val="00B47587"/>
    <w:rsid w:val="00B50049"/>
    <w:rsid w:val="00B50444"/>
    <w:rsid w:val="00B52AF7"/>
    <w:rsid w:val="00B53AE4"/>
    <w:rsid w:val="00B53D0F"/>
    <w:rsid w:val="00B54B54"/>
    <w:rsid w:val="00B553F7"/>
    <w:rsid w:val="00B55EB7"/>
    <w:rsid w:val="00B55F29"/>
    <w:rsid w:val="00B561F5"/>
    <w:rsid w:val="00B61584"/>
    <w:rsid w:val="00B61704"/>
    <w:rsid w:val="00B6185A"/>
    <w:rsid w:val="00B63D6B"/>
    <w:rsid w:val="00B647C6"/>
    <w:rsid w:val="00B65D3F"/>
    <w:rsid w:val="00B671F3"/>
    <w:rsid w:val="00B71F60"/>
    <w:rsid w:val="00B72438"/>
    <w:rsid w:val="00B7438E"/>
    <w:rsid w:val="00B74B93"/>
    <w:rsid w:val="00B74FCB"/>
    <w:rsid w:val="00B8010E"/>
    <w:rsid w:val="00B814F0"/>
    <w:rsid w:val="00B81C89"/>
    <w:rsid w:val="00B8269B"/>
    <w:rsid w:val="00B83186"/>
    <w:rsid w:val="00B84780"/>
    <w:rsid w:val="00B87843"/>
    <w:rsid w:val="00B90E2A"/>
    <w:rsid w:val="00B90ECA"/>
    <w:rsid w:val="00B91625"/>
    <w:rsid w:val="00B92D69"/>
    <w:rsid w:val="00B957D6"/>
    <w:rsid w:val="00B96CF7"/>
    <w:rsid w:val="00B96E53"/>
    <w:rsid w:val="00BA0984"/>
    <w:rsid w:val="00BA2673"/>
    <w:rsid w:val="00BA3D9E"/>
    <w:rsid w:val="00BA3EB3"/>
    <w:rsid w:val="00BA44CC"/>
    <w:rsid w:val="00BA556E"/>
    <w:rsid w:val="00BA6B81"/>
    <w:rsid w:val="00BB1E17"/>
    <w:rsid w:val="00BB1E75"/>
    <w:rsid w:val="00BB2741"/>
    <w:rsid w:val="00BB2BB9"/>
    <w:rsid w:val="00BB4E7C"/>
    <w:rsid w:val="00BB651B"/>
    <w:rsid w:val="00BB7564"/>
    <w:rsid w:val="00BC1733"/>
    <w:rsid w:val="00BC2481"/>
    <w:rsid w:val="00BC3D7A"/>
    <w:rsid w:val="00BC5083"/>
    <w:rsid w:val="00BC77DB"/>
    <w:rsid w:val="00BC7F75"/>
    <w:rsid w:val="00BD0E15"/>
    <w:rsid w:val="00BD1D78"/>
    <w:rsid w:val="00BD25AB"/>
    <w:rsid w:val="00BD27D9"/>
    <w:rsid w:val="00BD320A"/>
    <w:rsid w:val="00BD57A4"/>
    <w:rsid w:val="00BD671F"/>
    <w:rsid w:val="00BD6B7B"/>
    <w:rsid w:val="00BD721C"/>
    <w:rsid w:val="00BD760C"/>
    <w:rsid w:val="00BE006C"/>
    <w:rsid w:val="00BE25BC"/>
    <w:rsid w:val="00BE4B0E"/>
    <w:rsid w:val="00BF0AE8"/>
    <w:rsid w:val="00BF1A18"/>
    <w:rsid w:val="00BF1F96"/>
    <w:rsid w:val="00BF20EF"/>
    <w:rsid w:val="00BF25AE"/>
    <w:rsid w:val="00BF40DF"/>
    <w:rsid w:val="00BF531B"/>
    <w:rsid w:val="00BF5884"/>
    <w:rsid w:val="00C00C0E"/>
    <w:rsid w:val="00C0113F"/>
    <w:rsid w:val="00C01C47"/>
    <w:rsid w:val="00C01CF7"/>
    <w:rsid w:val="00C03955"/>
    <w:rsid w:val="00C03BC1"/>
    <w:rsid w:val="00C040B0"/>
    <w:rsid w:val="00C04E8B"/>
    <w:rsid w:val="00C04F30"/>
    <w:rsid w:val="00C121A9"/>
    <w:rsid w:val="00C13B0A"/>
    <w:rsid w:val="00C14EE0"/>
    <w:rsid w:val="00C153F2"/>
    <w:rsid w:val="00C15EB5"/>
    <w:rsid w:val="00C161E4"/>
    <w:rsid w:val="00C17A0D"/>
    <w:rsid w:val="00C20227"/>
    <w:rsid w:val="00C22155"/>
    <w:rsid w:val="00C23497"/>
    <w:rsid w:val="00C2563F"/>
    <w:rsid w:val="00C2625A"/>
    <w:rsid w:val="00C30617"/>
    <w:rsid w:val="00C30A94"/>
    <w:rsid w:val="00C30F66"/>
    <w:rsid w:val="00C310EC"/>
    <w:rsid w:val="00C3251F"/>
    <w:rsid w:val="00C405F2"/>
    <w:rsid w:val="00C40623"/>
    <w:rsid w:val="00C41CBA"/>
    <w:rsid w:val="00C4236F"/>
    <w:rsid w:val="00C4241F"/>
    <w:rsid w:val="00C428E5"/>
    <w:rsid w:val="00C42D1C"/>
    <w:rsid w:val="00C434B8"/>
    <w:rsid w:val="00C452B4"/>
    <w:rsid w:val="00C45925"/>
    <w:rsid w:val="00C45C3C"/>
    <w:rsid w:val="00C508EF"/>
    <w:rsid w:val="00C51037"/>
    <w:rsid w:val="00C52044"/>
    <w:rsid w:val="00C520BF"/>
    <w:rsid w:val="00C52884"/>
    <w:rsid w:val="00C52CCE"/>
    <w:rsid w:val="00C533E8"/>
    <w:rsid w:val="00C56E35"/>
    <w:rsid w:val="00C61171"/>
    <w:rsid w:val="00C61E0A"/>
    <w:rsid w:val="00C64BC8"/>
    <w:rsid w:val="00C656C3"/>
    <w:rsid w:val="00C672BA"/>
    <w:rsid w:val="00C700E8"/>
    <w:rsid w:val="00C722F9"/>
    <w:rsid w:val="00C73947"/>
    <w:rsid w:val="00C756F4"/>
    <w:rsid w:val="00C75D26"/>
    <w:rsid w:val="00C75DAB"/>
    <w:rsid w:val="00C76939"/>
    <w:rsid w:val="00C7697E"/>
    <w:rsid w:val="00C80D32"/>
    <w:rsid w:val="00C8104D"/>
    <w:rsid w:val="00C8290F"/>
    <w:rsid w:val="00C84088"/>
    <w:rsid w:val="00C85D73"/>
    <w:rsid w:val="00C8602B"/>
    <w:rsid w:val="00C8610D"/>
    <w:rsid w:val="00C869B1"/>
    <w:rsid w:val="00C90BEB"/>
    <w:rsid w:val="00C911A5"/>
    <w:rsid w:val="00C914EE"/>
    <w:rsid w:val="00C95648"/>
    <w:rsid w:val="00C9592C"/>
    <w:rsid w:val="00C964BD"/>
    <w:rsid w:val="00C97994"/>
    <w:rsid w:val="00CA6256"/>
    <w:rsid w:val="00CA6C3F"/>
    <w:rsid w:val="00CA7A57"/>
    <w:rsid w:val="00CB03F7"/>
    <w:rsid w:val="00CB06A6"/>
    <w:rsid w:val="00CB0D1B"/>
    <w:rsid w:val="00CB2C27"/>
    <w:rsid w:val="00CB44C2"/>
    <w:rsid w:val="00CB51E5"/>
    <w:rsid w:val="00CB5B3B"/>
    <w:rsid w:val="00CB706F"/>
    <w:rsid w:val="00CB753D"/>
    <w:rsid w:val="00CC0338"/>
    <w:rsid w:val="00CC2038"/>
    <w:rsid w:val="00CC2717"/>
    <w:rsid w:val="00CC4A66"/>
    <w:rsid w:val="00CC5439"/>
    <w:rsid w:val="00CD0AFE"/>
    <w:rsid w:val="00CD256E"/>
    <w:rsid w:val="00CD5123"/>
    <w:rsid w:val="00CD76B0"/>
    <w:rsid w:val="00CE676A"/>
    <w:rsid w:val="00CE70B0"/>
    <w:rsid w:val="00CE70F6"/>
    <w:rsid w:val="00CE7C93"/>
    <w:rsid w:val="00CF1784"/>
    <w:rsid w:val="00CF18C1"/>
    <w:rsid w:val="00CF1E61"/>
    <w:rsid w:val="00CF36F1"/>
    <w:rsid w:val="00CF3BC4"/>
    <w:rsid w:val="00CF3C6C"/>
    <w:rsid w:val="00CF47F1"/>
    <w:rsid w:val="00CF4A8A"/>
    <w:rsid w:val="00CF6869"/>
    <w:rsid w:val="00CF6904"/>
    <w:rsid w:val="00CF6A41"/>
    <w:rsid w:val="00CF6BF9"/>
    <w:rsid w:val="00CF7099"/>
    <w:rsid w:val="00D00C16"/>
    <w:rsid w:val="00D0199C"/>
    <w:rsid w:val="00D01BD2"/>
    <w:rsid w:val="00D023E0"/>
    <w:rsid w:val="00D029F2"/>
    <w:rsid w:val="00D034F3"/>
    <w:rsid w:val="00D04880"/>
    <w:rsid w:val="00D06197"/>
    <w:rsid w:val="00D06E9B"/>
    <w:rsid w:val="00D10A18"/>
    <w:rsid w:val="00D11856"/>
    <w:rsid w:val="00D1279D"/>
    <w:rsid w:val="00D13216"/>
    <w:rsid w:val="00D13855"/>
    <w:rsid w:val="00D13DBF"/>
    <w:rsid w:val="00D1449A"/>
    <w:rsid w:val="00D14E66"/>
    <w:rsid w:val="00D15164"/>
    <w:rsid w:val="00D15D5D"/>
    <w:rsid w:val="00D161B5"/>
    <w:rsid w:val="00D16E49"/>
    <w:rsid w:val="00D26326"/>
    <w:rsid w:val="00D2677F"/>
    <w:rsid w:val="00D26DB2"/>
    <w:rsid w:val="00D2759D"/>
    <w:rsid w:val="00D27D78"/>
    <w:rsid w:val="00D30245"/>
    <w:rsid w:val="00D30454"/>
    <w:rsid w:val="00D3045F"/>
    <w:rsid w:val="00D31798"/>
    <w:rsid w:val="00D3355D"/>
    <w:rsid w:val="00D364E0"/>
    <w:rsid w:val="00D37660"/>
    <w:rsid w:val="00D37715"/>
    <w:rsid w:val="00D40F07"/>
    <w:rsid w:val="00D41413"/>
    <w:rsid w:val="00D418DA"/>
    <w:rsid w:val="00D41F32"/>
    <w:rsid w:val="00D41FFE"/>
    <w:rsid w:val="00D422B5"/>
    <w:rsid w:val="00D43558"/>
    <w:rsid w:val="00D437BC"/>
    <w:rsid w:val="00D442B5"/>
    <w:rsid w:val="00D46334"/>
    <w:rsid w:val="00D46541"/>
    <w:rsid w:val="00D46656"/>
    <w:rsid w:val="00D478BB"/>
    <w:rsid w:val="00D50C8B"/>
    <w:rsid w:val="00D52561"/>
    <w:rsid w:val="00D53A62"/>
    <w:rsid w:val="00D55316"/>
    <w:rsid w:val="00D55BEC"/>
    <w:rsid w:val="00D56BF5"/>
    <w:rsid w:val="00D6166D"/>
    <w:rsid w:val="00D61991"/>
    <w:rsid w:val="00D61EF1"/>
    <w:rsid w:val="00D6591C"/>
    <w:rsid w:val="00D66A99"/>
    <w:rsid w:val="00D70041"/>
    <w:rsid w:val="00D72DC4"/>
    <w:rsid w:val="00D73292"/>
    <w:rsid w:val="00D74570"/>
    <w:rsid w:val="00D7766E"/>
    <w:rsid w:val="00D77CE1"/>
    <w:rsid w:val="00D80E45"/>
    <w:rsid w:val="00D8134E"/>
    <w:rsid w:val="00D826BE"/>
    <w:rsid w:val="00D8334F"/>
    <w:rsid w:val="00D84CAD"/>
    <w:rsid w:val="00D84CCC"/>
    <w:rsid w:val="00D84DDE"/>
    <w:rsid w:val="00D872B0"/>
    <w:rsid w:val="00D87DE4"/>
    <w:rsid w:val="00D91185"/>
    <w:rsid w:val="00D93DB9"/>
    <w:rsid w:val="00D93FED"/>
    <w:rsid w:val="00D94E29"/>
    <w:rsid w:val="00D952B5"/>
    <w:rsid w:val="00D954DA"/>
    <w:rsid w:val="00D95BC7"/>
    <w:rsid w:val="00D963DD"/>
    <w:rsid w:val="00D96FE0"/>
    <w:rsid w:val="00DA0FC5"/>
    <w:rsid w:val="00DA25FC"/>
    <w:rsid w:val="00DA27BD"/>
    <w:rsid w:val="00DA2B2E"/>
    <w:rsid w:val="00DA435F"/>
    <w:rsid w:val="00DA441D"/>
    <w:rsid w:val="00DA4779"/>
    <w:rsid w:val="00DA50B4"/>
    <w:rsid w:val="00DA6592"/>
    <w:rsid w:val="00DA756F"/>
    <w:rsid w:val="00DA7BA9"/>
    <w:rsid w:val="00DB0020"/>
    <w:rsid w:val="00DB0306"/>
    <w:rsid w:val="00DB4903"/>
    <w:rsid w:val="00DB4B4C"/>
    <w:rsid w:val="00DB5D35"/>
    <w:rsid w:val="00DB7B3D"/>
    <w:rsid w:val="00DB7F31"/>
    <w:rsid w:val="00DC0815"/>
    <w:rsid w:val="00DC0B03"/>
    <w:rsid w:val="00DC2A66"/>
    <w:rsid w:val="00DC2E9F"/>
    <w:rsid w:val="00DC342A"/>
    <w:rsid w:val="00DC57BF"/>
    <w:rsid w:val="00DC76D7"/>
    <w:rsid w:val="00DD070A"/>
    <w:rsid w:val="00DD0ACB"/>
    <w:rsid w:val="00DD332D"/>
    <w:rsid w:val="00DD39B0"/>
    <w:rsid w:val="00DD49F1"/>
    <w:rsid w:val="00DD5E29"/>
    <w:rsid w:val="00DD786B"/>
    <w:rsid w:val="00DE1991"/>
    <w:rsid w:val="00DE260C"/>
    <w:rsid w:val="00DE534E"/>
    <w:rsid w:val="00DE5BA3"/>
    <w:rsid w:val="00DF078E"/>
    <w:rsid w:val="00DF08AB"/>
    <w:rsid w:val="00DF1099"/>
    <w:rsid w:val="00DF1F18"/>
    <w:rsid w:val="00DF22EC"/>
    <w:rsid w:val="00DF2FBC"/>
    <w:rsid w:val="00DF33E2"/>
    <w:rsid w:val="00DF589B"/>
    <w:rsid w:val="00DF613B"/>
    <w:rsid w:val="00E009B7"/>
    <w:rsid w:val="00E00BB8"/>
    <w:rsid w:val="00E01934"/>
    <w:rsid w:val="00E01D55"/>
    <w:rsid w:val="00E03F01"/>
    <w:rsid w:val="00E043B0"/>
    <w:rsid w:val="00E0798A"/>
    <w:rsid w:val="00E10A90"/>
    <w:rsid w:val="00E10AEE"/>
    <w:rsid w:val="00E1122A"/>
    <w:rsid w:val="00E11483"/>
    <w:rsid w:val="00E12243"/>
    <w:rsid w:val="00E1462D"/>
    <w:rsid w:val="00E164E8"/>
    <w:rsid w:val="00E1676D"/>
    <w:rsid w:val="00E17C77"/>
    <w:rsid w:val="00E22685"/>
    <w:rsid w:val="00E228C1"/>
    <w:rsid w:val="00E22D97"/>
    <w:rsid w:val="00E230B7"/>
    <w:rsid w:val="00E24CB8"/>
    <w:rsid w:val="00E251D8"/>
    <w:rsid w:val="00E2547C"/>
    <w:rsid w:val="00E25FA6"/>
    <w:rsid w:val="00E2752E"/>
    <w:rsid w:val="00E27D8F"/>
    <w:rsid w:val="00E3070A"/>
    <w:rsid w:val="00E31628"/>
    <w:rsid w:val="00E321CF"/>
    <w:rsid w:val="00E32C4D"/>
    <w:rsid w:val="00E33ED1"/>
    <w:rsid w:val="00E34DA4"/>
    <w:rsid w:val="00E35805"/>
    <w:rsid w:val="00E35A50"/>
    <w:rsid w:val="00E36B5D"/>
    <w:rsid w:val="00E375C3"/>
    <w:rsid w:val="00E37D19"/>
    <w:rsid w:val="00E41260"/>
    <w:rsid w:val="00E42C2E"/>
    <w:rsid w:val="00E43AAB"/>
    <w:rsid w:val="00E4438C"/>
    <w:rsid w:val="00E45399"/>
    <w:rsid w:val="00E46421"/>
    <w:rsid w:val="00E472D8"/>
    <w:rsid w:val="00E5268E"/>
    <w:rsid w:val="00E52DFB"/>
    <w:rsid w:val="00E5576B"/>
    <w:rsid w:val="00E55C24"/>
    <w:rsid w:val="00E61393"/>
    <w:rsid w:val="00E63629"/>
    <w:rsid w:val="00E63904"/>
    <w:rsid w:val="00E640D7"/>
    <w:rsid w:val="00E64457"/>
    <w:rsid w:val="00E700C7"/>
    <w:rsid w:val="00E73C93"/>
    <w:rsid w:val="00E747E6"/>
    <w:rsid w:val="00E75EF8"/>
    <w:rsid w:val="00E80292"/>
    <w:rsid w:val="00E82DC9"/>
    <w:rsid w:val="00E82DE6"/>
    <w:rsid w:val="00E84523"/>
    <w:rsid w:val="00E854B7"/>
    <w:rsid w:val="00E870A4"/>
    <w:rsid w:val="00E9121B"/>
    <w:rsid w:val="00E91702"/>
    <w:rsid w:val="00E921A6"/>
    <w:rsid w:val="00E93B29"/>
    <w:rsid w:val="00E96CA2"/>
    <w:rsid w:val="00E972B2"/>
    <w:rsid w:val="00E9742B"/>
    <w:rsid w:val="00EA2617"/>
    <w:rsid w:val="00EA4416"/>
    <w:rsid w:val="00EA50CD"/>
    <w:rsid w:val="00EA5E82"/>
    <w:rsid w:val="00EA74AC"/>
    <w:rsid w:val="00EB02B1"/>
    <w:rsid w:val="00EB07E4"/>
    <w:rsid w:val="00EB0EDF"/>
    <w:rsid w:val="00EB2941"/>
    <w:rsid w:val="00EB2EB1"/>
    <w:rsid w:val="00EB35D7"/>
    <w:rsid w:val="00EB5406"/>
    <w:rsid w:val="00EB5495"/>
    <w:rsid w:val="00EB6991"/>
    <w:rsid w:val="00EB6A2D"/>
    <w:rsid w:val="00EB6D91"/>
    <w:rsid w:val="00EB757F"/>
    <w:rsid w:val="00EB75C8"/>
    <w:rsid w:val="00EC19DB"/>
    <w:rsid w:val="00EC2303"/>
    <w:rsid w:val="00EC2CEE"/>
    <w:rsid w:val="00EC47AD"/>
    <w:rsid w:val="00EC4CBD"/>
    <w:rsid w:val="00EC5694"/>
    <w:rsid w:val="00EC6C80"/>
    <w:rsid w:val="00EC7EE9"/>
    <w:rsid w:val="00ED08DC"/>
    <w:rsid w:val="00ED5CD4"/>
    <w:rsid w:val="00ED6670"/>
    <w:rsid w:val="00ED762C"/>
    <w:rsid w:val="00ED7EC7"/>
    <w:rsid w:val="00EE1265"/>
    <w:rsid w:val="00EE28DE"/>
    <w:rsid w:val="00EE454E"/>
    <w:rsid w:val="00EE4580"/>
    <w:rsid w:val="00EE5BF3"/>
    <w:rsid w:val="00EE5D82"/>
    <w:rsid w:val="00EE5F83"/>
    <w:rsid w:val="00EE60EC"/>
    <w:rsid w:val="00EE6170"/>
    <w:rsid w:val="00EE64BF"/>
    <w:rsid w:val="00EF0B98"/>
    <w:rsid w:val="00EF2BBB"/>
    <w:rsid w:val="00EF345C"/>
    <w:rsid w:val="00EF3F85"/>
    <w:rsid w:val="00EF4030"/>
    <w:rsid w:val="00EF41CF"/>
    <w:rsid w:val="00EF4F96"/>
    <w:rsid w:val="00EF69D3"/>
    <w:rsid w:val="00EF6A5F"/>
    <w:rsid w:val="00F00706"/>
    <w:rsid w:val="00F0095A"/>
    <w:rsid w:val="00F02A0D"/>
    <w:rsid w:val="00F0327D"/>
    <w:rsid w:val="00F043C9"/>
    <w:rsid w:val="00F0515C"/>
    <w:rsid w:val="00F102E3"/>
    <w:rsid w:val="00F1109A"/>
    <w:rsid w:val="00F1132C"/>
    <w:rsid w:val="00F13C1E"/>
    <w:rsid w:val="00F15436"/>
    <w:rsid w:val="00F155B6"/>
    <w:rsid w:val="00F177F1"/>
    <w:rsid w:val="00F227B5"/>
    <w:rsid w:val="00F24AC6"/>
    <w:rsid w:val="00F25D25"/>
    <w:rsid w:val="00F2616A"/>
    <w:rsid w:val="00F265EB"/>
    <w:rsid w:val="00F27A43"/>
    <w:rsid w:val="00F27C34"/>
    <w:rsid w:val="00F27F6A"/>
    <w:rsid w:val="00F30392"/>
    <w:rsid w:val="00F30ABB"/>
    <w:rsid w:val="00F30D89"/>
    <w:rsid w:val="00F31619"/>
    <w:rsid w:val="00F319C3"/>
    <w:rsid w:val="00F31E57"/>
    <w:rsid w:val="00F351AD"/>
    <w:rsid w:val="00F366E4"/>
    <w:rsid w:val="00F37FCE"/>
    <w:rsid w:val="00F40162"/>
    <w:rsid w:val="00F40311"/>
    <w:rsid w:val="00F458B9"/>
    <w:rsid w:val="00F4719C"/>
    <w:rsid w:val="00F509C4"/>
    <w:rsid w:val="00F50C56"/>
    <w:rsid w:val="00F50C9A"/>
    <w:rsid w:val="00F53DDC"/>
    <w:rsid w:val="00F55518"/>
    <w:rsid w:val="00F5675F"/>
    <w:rsid w:val="00F568C5"/>
    <w:rsid w:val="00F6091F"/>
    <w:rsid w:val="00F60F44"/>
    <w:rsid w:val="00F6105F"/>
    <w:rsid w:val="00F61151"/>
    <w:rsid w:val="00F624AD"/>
    <w:rsid w:val="00F62AEB"/>
    <w:rsid w:val="00F63D19"/>
    <w:rsid w:val="00F6559A"/>
    <w:rsid w:val="00F656EE"/>
    <w:rsid w:val="00F65A3E"/>
    <w:rsid w:val="00F660F0"/>
    <w:rsid w:val="00F66A84"/>
    <w:rsid w:val="00F70156"/>
    <w:rsid w:val="00F703A1"/>
    <w:rsid w:val="00F70C28"/>
    <w:rsid w:val="00F72639"/>
    <w:rsid w:val="00F7397A"/>
    <w:rsid w:val="00F739FA"/>
    <w:rsid w:val="00F75B2E"/>
    <w:rsid w:val="00F773B9"/>
    <w:rsid w:val="00F82B1E"/>
    <w:rsid w:val="00F8607D"/>
    <w:rsid w:val="00F875DA"/>
    <w:rsid w:val="00F877EF"/>
    <w:rsid w:val="00F87F0C"/>
    <w:rsid w:val="00F9336B"/>
    <w:rsid w:val="00F93ACE"/>
    <w:rsid w:val="00F94D1D"/>
    <w:rsid w:val="00F9761B"/>
    <w:rsid w:val="00FA0801"/>
    <w:rsid w:val="00FA0C78"/>
    <w:rsid w:val="00FA3B56"/>
    <w:rsid w:val="00FA6E9E"/>
    <w:rsid w:val="00FA6F39"/>
    <w:rsid w:val="00FB0C1E"/>
    <w:rsid w:val="00FB0D32"/>
    <w:rsid w:val="00FB14D1"/>
    <w:rsid w:val="00FB2257"/>
    <w:rsid w:val="00FB25B2"/>
    <w:rsid w:val="00FB2687"/>
    <w:rsid w:val="00FB3E55"/>
    <w:rsid w:val="00FB5D24"/>
    <w:rsid w:val="00FB71B8"/>
    <w:rsid w:val="00FB786E"/>
    <w:rsid w:val="00FB7B26"/>
    <w:rsid w:val="00FC011C"/>
    <w:rsid w:val="00FC28C3"/>
    <w:rsid w:val="00FC3305"/>
    <w:rsid w:val="00FC3D9D"/>
    <w:rsid w:val="00FC445C"/>
    <w:rsid w:val="00FC5442"/>
    <w:rsid w:val="00FC5BDE"/>
    <w:rsid w:val="00FC5C6D"/>
    <w:rsid w:val="00FC5D2A"/>
    <w:rsid w:val="00FD09FF"/>
    <w:rsid w:val="00FD0C1E"/>
    <w:rsid w:val="00FD1012"/>
    <w:rsid w:val="00FD3A5D"/>
    <w:rsid w:val="00FD4095"/>
    <w:rsid w:val="00FD6A52"/>
    <w:rsid w:val="00FE0B0E"/>
    <w:rsid w:val="00FE24C8"/>
    <w:rsid w:val="00FE277F"/>
    <w:rsid w:val="00FE2C91"/>
    <w:rsid w:val="00FE3D3B"/>
    <w:rsid w:val="00FE3DD6"/>
    <w:rsid w:val="00FE578B"/>
    <w:rsid w:val="00FE62A0"/>
    <w:rsid w:val="00FF0040"/>
    <w:rsid w:val="00FF0B5E"/>
    <w:rsid w:val="00FF1CE3"/>
    <w:rsid w:val="00FF324E"/>
    <w:rsid w:val="00FF4258"/>
    <w:rsid w:val="00FF4FD7"/>
    <w:rsid w:val="00FF67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62E7C"/>
  <w15:docId w15:val="{4AB4AC1C-04EA-43A5-B2B6-F9EA84BA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F50A8"/>
  </w:style>
  <w:style w:type="paragraph" w:styleId="Nagwek1">
    <w:name w:val="heading 1"/>
    <w:basedOn w:val="Normalny"/>
    <w:next w:val="Normalny"/>
    <w:link w:val="Nagwek1Znak"/>
    <w:uiPriority w:val="9"/>
    <w:rsid w:val="00AF50A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Nagwek2">
    <w:name w:val="heading 2"/>
    <w:basedOn w:val="Normalny"/>
    <w:next w:val="Normalny"/>
    <w:link w:val="Nagwek2Znak"/>
    <w:uiPriority w:val="9"/>
    <w:unhideWhenUsed/>
    <w:rsid w:val="00945F6A"/>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Nagwek3">
    <w:name w:val="heading 3"/>
    <w:basedOn w:val="Normalny"/>
    <w:next w:val="Normalny"/>
    <w:link w:val="Nagwek3Znak"/>
    <w:uiPriority w:val="9"/>
    <w:semiHidden/>
    <w:unhideWhenUsed/>
    <w:rsid w:val="00A03597"/>
    <w:pPr>
      <w:keepNext/>
      <w:keepLines/>
      <w:spacing w:before="40"/>
      <w:outlineLvl w:val="2"/>
    </w:pPr>
    <w:rPr>
      <w:rFonts w:asciiTheme="majorHAnsi" w:eastAsiaTheme="majorEastAsia" w:hAnsiTheme="majorHAnsi" w:cstheme="majorBidi"/>
      <w:color w:val="073662" w:themeColor="accent1" w:themeShade="7F"/>
      <w:sz w:val="24"/>
      <w:szCs w:val="24"/>
    </w:rPr>
  </w:style>
  <w:style w:type="paragraph" w:styleId="Nagwek5">
    <w:name w:val="heading 5"/>
    <w:basedOn w:val="Normalny"/>
    <w:next w:val="Normalny"/>
    <w:link w:val="Nagwek5Znak"/>
    <w:uiPriority w:val="9"/>
    <w:semiHidden/>
    <w:unhideWhenUsed/>
    <w:rsid w:val="00906984"/>
    <w:pPr>
      <w:keepNext/>
      <w:keepLines/>
      <w:spacing w:before="40"/>
      <w:outlineLvl w:val="4"/>
    </w:pPr>
    <w:rPr>
      <w:rFonts w:asciiTheme="majorHAnsi" w:eastAsiaTheme="majorEastAsia" w:hAnsiTheme="majorHAnsi" w:cstheme="majorBidi"/>
      <w:color w:val="0B5294"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PANag3">
    <w:name w:val="MPA_Nagł 3"/>
    <w:basedOn w:val="MPANag1"/>
    <w:next w:val="MPAtekstzwyky"/>
    <w:link w:val="MPANag3Znak"/>
    <w:qFormat/>
    <w:rsid w:val="00CF6A41"/>
    <w:pPr>
      <w:numPr>
        <w:ilvl w:val="2"/>
      </w:numPr>
      <w:spacing w:before="240" w:after="120"/>
      <w:ind w:left="1077" w:hanging="1077"/>
    </w:pPr>
    <w:rPr>
      <w:rFonts w:asciiTheme="minorHAnsi" w:eastAsia="Times New Roman" w:hAnsiTheme="minorHAnsi" w:cs="Times New Roman"/>
      <w:iCs/>
      <w:caps/>
      <w:smallCaps/>
      <w:kern w:val="0"/>
      <w:sz w:val="26"/>
      <w:szCs w:val="22"/>
    </w:rPr>
  </w:style>
  <w:style w:type="character" w:customStyle="1" w:styleId="MPANag3Znak">
    <w:name w:val="MPA_Nagł 3 Znak"/>
    <w:basedOn w:val="Domylnaczcionkaakapitu"/>
    <w:link w:val="MPANag3"/>
    <w:rsid w:val="00CF6A41"/>
    <w:rPr>
      <w:rFonts w:asciiTheme="minorHAnsi" w:hAnsiTheme="minorHAnsi"/>
      <w:bCs/>
      <w:iCs/>
      <w:noProof/>
      <w:color w:val="013764"/>
      <w:sz w:val="26"/>
      <w:szCs w:val="22"/>
      <w:lang w:eastAsia="ar-SA"/>
    </w:rPr>
  </w:style>
  <w:style w:type="paragraph" w:customStyle="1" w:styleId="MPAtabelapodpis">
    <w:name w:val="MPA_ tabela podpis"/>
    <w:basedOn w:val="Legenda"/>
    <w:link w:val="MPAtabelapodpisZnak"/>
    <w:qFormat/>
    <w:rsid w:val="0087190A"/>
    <w:pPr>
      <w:keepNext/>
      <w:keepLines/>
      <w:spacing w:before="120" w:after="120"/>
    </w:pPr>
  </w:style>
  <w:style w:type="character" w:customStyle="1" w:styleId="MPAtabelapodpisZnak">
    <w:name w:val="MPA_ tabela podpis Znak"/>
    <w:basedOn w:val="Domylnaczcionkaakapitu"/>
    <w:link w:val="MPAtabelapodpis"/>
    <w:rsid w:val="0087190A"/>
    <w:rPr>
      <w:rFonts w:asciiTheme="minorHAnsi" w:hAnsiTheme="minorHAnsi"/>
      <w:b/>
      <w:bCs/>
      <w:color w:val="0F6FC6" w:themeColor="accent1"/>
    </w:rPr>
  </w:style>
  <w:style w:type="paragraph" w:customStyle="1" w:styleId="MPAryspodpis">
    <w:name w:val="MPA_rys_podpis"/>
    <w:basedOn w:val="SREpodprys"/>
    <w:next w:val="MPAtekstzwyky"/>
    <w:link w:val="MPAryspodpisZnak"/>
    <w:qFormat/>
    <w:rsid w:val="00E043B0"/>
    <w:pPr>
      <w:keepLines/>
      <w:spacing w:after="120"/>
    </w:pPr>
  </w:style>
  <w:style w:type="character" w:customStyle="1" w:styleId="MPAryspodpisZnak">
    <w:name w:val="MPA_rys_podpis Znak"/>
    <w:basedOn w:val="Nagwek1Znak"/>
    <w:link w:val="MPAryspodpis"/>
    <w:rsid w:val="00E043B0"/>
    <w:rPr>
      <w:rFonts w:asciiTheme="minorHAnsi" w:eastAsiaTheme="majorEastAsia" w:hAnsiTheme="minorHAnsi" w:cstheme="majorBidi"/>
      <w:b/>
      <w:bCs/>
      <w:noProof/>
      <w:color w:val="0F6FC6" w:themeColor="accent1"/>
      <w:sz w:val="28"/>
      <w:szCs w:val="28"/>
    </w:rPr>
  </w:style>
  <w:style w:type="character" w:customStyle="1" w:styleId="Nagwek1Znak">
    <w:name w:val="Nagłówek 1 Znak"/>
    <w:basedOn w:val="Domylnaczcionkaakapitu"/>
    <w:link w:val="Nagwek1"/>
    <w:uiPriority w:val="9"/>
    <w:rsid w:val="00AF50A8"/>
    <w:rPr>
      <w:rFonts w:asciiTheme="majorHAnsi" w:eastAsiaTheme="majorEastAsia" w:hAnsiTheme="majorHAnsi" w:cstheme="majorBidi"/>
      <w:b/>
      <w:bCs/>
      <w:color w:val="0B5294" w:themeColor="accent1" w:themeShade="BF"/>
      <w:sz w:val="28"/>
      <w:szCs w:val="28"/>
    </w:rPr>
  </w:style>
  <w:style w:type="paragraph" w:customStyle="1" w:styleId="MPANag1">
    <w:name w:val="MPA_Nagł 1"/>
    <w:basedOn w:val="Nagwek1"/>
    <w:next w:val="MPAtekstzwyky"/>
    <w:link w:val="MPANag1Znak"/>
    <w:qFormat/>
    <w:rsid w:val="00BC77DB"/>
    <w:pPr>
      <w:numPr>
        <w:numId w:val="15"/>
      </w:numPr>
      <w:spacing w:before="360" w:after="240"/>
    </w:pPr>
    <w:rPr>
      <w:rFonts w:ascii="Calibri" w:hAnsi="Calibri" w:cs="Arial"/>
      <w:b w:val="0"/>
      <w:color w:val="013764"/>
      <w:kern w:val="28"/>
      <w:sz w:val="32"/>
      <w:szCs w:val="40"/>
      <w:lang w:eastAsia="ar-SA"/>
    </w:rPr>
  </w:style>
  <w:style w:type="character" w:customStyle="1" w:styleId="MPANag1Znak">
    <w:name w:val="MPA_Nagł 1 Znak"/>
    <w:basedOn w:val="MPAryspodpisZnak"/>
    <w:link w:val="MPANag1"/>
    <w:rsid w:val="00BC77DB"/>
    <w:rPr>
      <w:rFonts w:ascii="Calibri" w:eastAsiaTheme="majorEastAsia" w:hAnsi="Calibri" w:cs="Arial"/>
      <w:b w:val="0"/>
      <w:bCs/>
      <w:noProof/>
      <w:color w:val="013764"/>
      <w:kern w:val="28"/>
      <w:sz w:val="32"/>
      <w:szCs w:val="40"/>
      <w:lang w:eastAsia="ar-SA"/>
    </w:rPr>
  </w:style>
  <w:style w:type="paragraph" w:customStyle="1" w:styleId="Wpowyr">
    <w:name w:val="W_powyr"/>
    <w:basedOn w:val="Normalny"/>
    <w:next w:val="MPAtekstzwyky"/>
    <w:link w:val="WpowyrZnak"/>
    <w:rsid w:val="001C4B0F"/>
    <w:pPr>
      <w:spacing w:before="240" w:after="120"/>
      <w:jc w:val="both"/>
    </w:pPr>
    <w:rPr>
      <w:rFonts w:ascii="Arial" w:hAnsi="Arial"/>
      <w:b/>
      <w:i/>
      <w:color w:val="013764"/>
      <w:sz w:val="22"/>
      <w:szCs w:val="18"/>
    </w:rPr>
  </w:style>
  <w:style w:type="character" w:customStyle="1" w:styleId="WpowyrZnak">
    <w:name w:val="W_powyr Znak"/>
    <w:basedOn w:val="Domylnaczcionkaakapitu"/>
    <w:link w:val="Wpowyr"/>
    <w:rsid w:val="001C4B0F"/>
    <w:rPr>
      <w:rFonts w:ascii="Arial" w:hAnsi="Arial"/>
      <w:b/>
      <w:i/>
      <w:color w:val="013764"/>
      <w:sz w:val="22"/>
      <w:szCs w:val="18"/>
    </w:rPr>
  </w:style>
  <w:style w:type="paragraph" w:customStyle="1" w:styleId="TytuG">
    <w:name w:val="Tytuł Gł"/>
    <w:basedOn w:val="Normalny"/>
    <w:link w:val="TytuGZnak"/>
    <w:rsid w:val="00552E0A"/>
    <w:pPr>
      <w:autoSpaceDE w:val="0"/>
      <w:autoSpaceDN w:val="0"/>
      <w:adjustRightInd w:val="0"/>
      <w:spacing w:line="276" w:lineRule="auto"/>
      <w:jc w:val="center"/>
    </w:pPr>
    <w:rPr>
      <w:rFonts w:asciiTheme="majorHAnsi" w:hAnsiTheme="majorHAnsi" w:cs="Arial"/>
      <w:b/>
      <w:bCs/>
      <w:color w:val="013764"/>
      <w:sz w:val="48"/>
      <w:szCs w:val="52"/>
      <w14:shadow w14:blurRad="50800" w14:dist="38100" w14:dir="2700000" w14:sx="100000" w14:sy="100000" w14:kx="0" w14:ky="0" w14:algn="tl">
        <w14:srgbClr w14:val="000000">
          <w14:alpha w14:val="60000"/>
        </w14:srgbClr>
      </w14:shadow>
    </w:rPr>
  </w:style>
  <w:style w:type="character" w:customStyle="1" w:styleId="TytuGZnak">
    <w:name w:val="Tytuł Gł Znak"/>
    <w:basedOn w:val="Domylnaczcionkaakapitu"/>
    <w:link w:val="TytuG"/>
    <w:rsid w:val="00552E0A"/>
    <w:rPr>
      <w:rFonts w:asciiTheme="majorHAnsi" w:hAnsiTheme="majorHAnsi" w:cs="Arial"/>
      <w:b/>
      <w:bCs/>
      <w:noProof/>
      <w:color w:val="013764"/>
      <w:sz w:val="48"/>
      <w:szCs w:val="52"/>
      <w14:shadow w14:blurRad="50800" w14:dist="38100" w14:dir="2700000" w14:sx="100000" w14:sy="100000" w14:kx="0" w14:ky="0" w14:algn="tl">
        <w14:srgbClr w14:val="000000">
          <w14:alpha w14:val="60000"/>
        </w14:srgbClr>
      </w14:shadow>
    </w:rPr>
  </w:style>
  <w:style w:type="paragraph" w:customStyle="1" w:styleId="MPAtekstzwyky">
    <w:name w:val="MPA_tekst zwykły"/>
    <w:basedOn w:val="Normalny"/>
    <w:link w:val="MPAtekstzwykyZnak"/>
    <w:qFormat/>
    <w:rsid w:val="00FB786E"/>
    <w:pPr>
      <w:spacing w:before="120" w:after="120"/>
      <w:jc w:val="both"/>
    </w:pPr>
    <w:rPr>
      <w:rFonts w:asciiTheme="minorHAnsi" w:hAnsiTheme="minorHAnsi"/>
      <w:sz w:val="24"/>
      <w:szCs w:val="22"/>
    </w:rPr>
  </w:style>
  <w:style w:type="character" w:customStyle="1" w:styleId="MPAtekstzwykyZnak">
    <w:name w:val="MPA_tekst zwykły Znak"/>
    <w:basedOn w:val="Domylnaczcionkaakapitu"/>
    <w:link w:val="MPAtekstzwyky"/>
    <w:rsid w:val="00FB786E"/>
    <w:rPr>
      <w:rFonts w:asciiTheme="minorHAnsi" w:hAnsiTheme="minorHAnsi"/>
      <w:noProof/>
      <w:sz w:val="24"/>
      <w:szCs w:val="22"/>
    </w:rPr>
  </w:style>
  <w:style w:type="paragraph" w:customStyle="1" w:styleId="Wwyr">
    <w:name w:val="W_wyr"/>
    <w:basedOn w:val="Normalny"/>
    <w:next w:val="MPAtekstzwyky"/>
    <w:rsid w:val="001C4B0F"/>
    <w:pPr>
      <w:keepNext/>
      <w:spacing w:before="240" w:after="120"/>
      <w:jc w:val="both"/>
      <w:outlineLvl w:val="1"/>
    </w:pPr>
    <w:rPr>
      <w:rFonts w:ascii="Arial" w:hAnsi="Arial"/>
      <w:b/>
      <w:bCs/>
      <w:iCs/>
      <w:color w:val="013764"/>
      <w:sz w:val="24"/>
      <w:szCs w:val="24"/>
    </w:rPr>
  </w:style>
  <w:style w:type="paragraph" w:customStyle="1" w:styleId="MPANag2">
    <w:name w:val="MPA_Nagł 2"/>
    <w:basedOn w:val="Normalny"/>
    <w:next w:val="MPAtekstzwyky"/>
    <w:link w:val="MPANag2Znak"/>
    <w:qFormat/>
    <w:rsid w:val="00CF6A41"/>
    <w:pPr>
      <w:keepNext/>
      <w:keepLines/>
      <w:numPr>
        <w:ilvl w:val="1"/>
        <w:numId w:val="15"/>
      </w:numPr>
      <w:tabs>
        <w:tab w:val="left" w:pos="851"/>
      </w:tabs>
      <w:suppressAutoHyphens/>
      <w:spacing w:before="240" w:after="120"/>
      <w:jc w:val="both"/>
      <w:outlineLvl w:val="0"/>
    </w:pPr>
    <w:rPr>
      <w:rFonts w:asciiTheme="minorHAnsi" w:hAnsiTheme="minorHAnsi" w:cs="Arial"/>
      <w:bCs/>
      <w:color w:val="013764"/>
      <w:kern w:val="28"/>
      <w:sz w:val="28"/>
      <w:szCs w:val="24"/>
      <w:lang w:eastAsia="ar-SA"/>
    </w:rPr>
  </w:style>
  <w:style w:type="character" w:customStyle="1" w:styleId="MPANag2Znak">
    <w:name w:val="MPA_Nagł 2 Znak"/>
    <w:basedOn w:val="Domylnaczcionkaakapitu"/>
    <w:link w:val="MPANag2"/>
    <w:rsid w:val="00CF6A41"/>
    <w:rPr>
      <w:rFonts w:asciiTheme="minorHAnsi" w:hAnsiTheme="minorHAnsi" w:cs="Arial"/>
      <w:bCs/>
      <w:noProof/>
      <w:color w:val="013764"/>
      <w:kern w:val="28"/>
      <w:sz w:val="28"/>
      <w:szCs w:val="24"/>
      <w:lang w:eastAsia="ar-SA"/>
    </w:rPr>
  </w:style>
  <w:style w:type="paragraph" w:customStyle="1" w:styleId="Wwypkt">
    <w:name w:val="W_wypkt"/>
    <w:basedOn w:val="MPAtekstzwyky"/>
    <w:link w:val="WwypktZnak"/>
    <w:rsid w:val="001C4B0F"/>
    <w:pPr>
      <w:ind w:left="568" w:hanging="284"/>
    </w:pPr>
  </w:style>
  <w:style w:type="character" w:customStyle="1" w:styleId="WwypktZnak">
    <w:name w:val="W_wypkt Znak"/>
    <w:basedOn w:val="Domylnaczcionkaakapitu"/>
    <w:link w:val="Wwypkt"/>
    <w:rsid w:val="001C4B0F"/>
    <w:rPr>
      <w:rFonts w:ascii="Arial" w:hAnsi="Arial"/>
      <w:sz w:val="22"/>
      <w:szCs w:val="22"/>
    </w:rPr>
  </w:style>
  <w:style w:type="paragraph" w:customStyle="1" w:styleId="MPANag4">
    <w:name w:val="MPA_Nagł 4"/>
    <w:basedOn w:val="MPANag3"/>
    <w:link w:val="MPANag4Znak"/>
    <w:qFormat/>
    <w:rsid w:val="00E043B0"/>
    <w:pPr>
      <w:numPr>
        <w:ilvl w:val="3"/>
      </w:numPr>
    </w:pPr>
  </w:style>
  <w:style w:type="paragraph" w:customStyle="1" w:styleId="Wprzypis">
    <w:name w:val="W_przypis"/>
    <w:basedOn w:val="Tekstprzypisudolnego"/>
    <w:link w:val="WprzypisZnak"/>
    <w:rsid w:val="001C4B0F"/>
    <w:pPr>
      <w:ind w:left="227" w:hanging="227"/>
    </w:pPr>
    <w:rPr>
      <w:rFonts w:ascii="Arial" w:hAnsi="Arial"/>
      <w:sz w:val="18"/>
    </w:rPr>
  </w:style>
  <w:style w:type="character" w:customStyle="1" w:styleId="WprzypisZnak">
    <w:name w:val="W_przypis Znak"/>
    <w:basedOn w:val="Domylnaczcionkaakapitu"/>
    <w:link w:val="Wprzypis"/>
    <w:rsid w:val="001C4B0F"/>
    <w:rPr>
      <w:rFonts w:ascii="Arial" w:hAnsi="Arial"/>
      <w:sz w:val="18"/>
    </w:rPr>
  </w:style>
  <w:style w:type="paragraph" w:styleId="Tekstprzypisudolnego">
    <w:name w:val="footnote text"/>
    <w:aliases w:val=" Znak,Tekst przypisu Znak,Tekst przypisu Znak Znak Znak Znak,Tekst przypisu Znak Znak Znak Znak Znak Znak,Tekst przypisu dolnego1 Znak,Tekst przypisu1 Znak,Tekst przypisu Znak Znak Znak Znak Znak Znak Znak,Tekst przypisu, Znak Zna"/>
    <w:basedOn w:val="Normalny"/>
    <w:link w:val="TekstprzypisudolnegoZnak"/>
    <w:uiPriority w:val="99"/>
    <w:unhideWhenUsed/>
    <w:rsid w:val="00AF50A8"/>
  </w:style>
  <w:style w:type="character" w:customStyle="1" w:styleId="TekstprzypisudolnegoZnak">
    <w:name w:val="Tekst przypisu dolnego Znak"/>
    <w:aliases w:val=" Znak Znak,Tekst przypisu Znak Znak,Tekst przypisu Znak Znak Znak Znak Znak,Tekst przypisu Znak Znak Znak Znak Znak Znak Znak1,Tekst przypisu dolnego1 Znak Znak,Tekst przypisu1 Znak Znak,Tekst przypisu Znak1, Znak Zna Znak"/>
    <w:basedOn w:val="Domylnaczcionkaakapitu"/>
    <w:link w:val="Tekstprzypisudolnego"/>
    <w:uiPriority w:val="99"/>
    <w:qFormat/>
    <w:rsid w:val="00AF50A8"/>
  </w:style>
  <w:style w:type="paragraph" w:customStyle="1" w:styleId="Wlista">
    <w:name w:val="W_lista"/>
    <w:basedOn w:val="Wwypkt"/>
    <w:link w:val="WlistaZnak"/>
    <w:rsid w:val="001C4B0F"/>
    <w:pPr>
      <w:spacing w:before="0" w:after="0"/>
      <w:ind w:left="738"/>
    </w:pPr>
    <w:rPr>
      <w:rFonts w:ascii="Calibri" w:hAnsi="Calibri"/>
    </w:rPr>
  </w:style>
  <w:style w:type="character" w:customStyle="1" w:styleId="WlistaZnak">
    <w:name w:val="W_lista Znak"/>
    <w:basedOn w:val="WwypktZnak"/>
    <w:link w:val="Wlista"/>
    <w:rsid w:val="001C4B0F"/>
    <w:rPr>
      <w:rFonts w:ascii="Calibri" w:hAnsi="Calibri"/>
      <w:sz w:val="22"/>
      <w:szCs w:val="22"/>
    </w:rPr>
  </w:style>
  <w:style w:type="paragraph" w:styleId="Spistreci3">
    <w:name w:val="toc 3"/>
    <w:basedOn w:val="Normalny"/>
    <w:next w:val="Normalny"/>
    <w:autoRedefine/>
    <w:uiPriority w:val="39"/>
    <w:rsid w:val="001C4B0F"/>
    <w:pPr>
      <w:tabs>
        <w:tab w:val="left" w:pos="900"/>
        <w:tab w:val="right" w:leader="dot" w:pos="9062"/>
      </w:tabs>
      <w:ind w:left="900" w:hanging="420"/>
    </w:pPr>
    <w:rPr>
      <w:sz w:val="24"/>
      <w:szCs w:val="24"/>
    </w:rPr>
  </w:style>
  <w:style w:type="character" w:customStyle="1" w:styleId="TytuZnak">
    <w:name w:val="Tytuł Znak"/>
    <w:aliases w:val="MPA_Wyróżnienie Znak"/>
    <w:basedOn w:val="Domylnaczcionkaakapitu"/>
    <w:link w:val="Tytu"/>
    <w:rsid w:val="002136D9"/>
    <w:rPr>
      <w:rFonts w:ascii="Calibri" w:hAnsi="Calibri"/>
      <w:b/>
      <w:color w:val="112F51" w:themeColor="text2" w:themeShade="BF"/>
      <w:sz w:val="24"/>
    </w:rPr>
  </w:style>
  <w:style w:type="paragraph" w:styleId="Akapitzlist">
    <w:name w:val="List Paragraph"/>
    <w:aliases w:val="maz_wyliczenie,opis dzialania,K-P_odwolanie,A_wyliczenie,Akapit z listą5"/>
    <w:basedOn w:val="Normalny"/>
    <w:link w:val="AkapitzlistZnak"/>
    <w:uiPriority w:val="34"/>
    <w:qFormat/>
    <w:rsid w:val="001C4B0F"/>
    <w:pPr>
      <w:ind w:left="720"/>
      <w:contextualSpacing/>
    </w:pPr>
    <w:rPr>
      <w:sz w:val="24"/>
      <w:szCs w:val="24"/>
    </w:rPr>
  </w:style>
  <w:style w:type="character" w:customStyle="1" w:styleId="AkapitzlistZnak">
    <w:name w:val="Akapit z listą Znak"/>
    <w:aliases w:val="maz_wyliczenie Znak,opis dzialania Znak,K-P_odwolanie Znak,A_wyliczenie Znak,Akapit z listą5 Znak"/>
    <w:basedOn w:val="Domylnaczcionkaakapitu"/>
    <w:link w:val="Akapitzlist"/>
    <w:uiPriority w:val="34"/>
    <w:rsid w:val="001C4B0F"/>
    <w:rPr>
      <w:sz w:val="24"/>
      <w:szCs w:val="24"/>
    </w:rPr>
  </w:style>
  <w:style w:type="paragraph" w:styleId="Nagwek">
    <w:name w:val="header"/>
    <w:basedOn w:val="Normalny"/>
    <w:link w:val="NagwekZnak"/>
    <w:uiPriority w:val="99"/>
    <w:unhideWhenUsed/>
    <w:rsid w:val="00D96FE0"/>
    <w:pPr>
      <w:tabs>
        <w:tab w:val="center" w:pos="4536"/>
        <w:tab w:val="right" w:pos="9072"/>
      </w:tabs>
    </w:pPr>
  </w:style>
  <w:style w:type="character" w:customStyle="1" w:styleId="NagwekZnak">
    <w:name w:val="Nagłówek Znak"/>
    <w:basedOn w:val="Domylnaczcionkaakapitu"/>
    <w:link w:val="Nagwek"/>
    <w:uiPriority w:val="99"/>
    <w:rsid w:val="00D96FE0"/>
    <w:rPr>
      <w:noProof/>
    </w:rPr>
  </w:style>
  <w:style w:type="paragraph" w:styleId="Stopka">
    <w:name w:val="footer"/>
    <w:basedOn w:val="Normalny"/>
    <w:link w:val="StopkaZnak"/>
    <w:uiPriority w:val="99"/>
    <w:unhideWhenUsed/>
    <w:rsid w:val="00D96FE0"/>
    <w:pPr>
      <w:tabs>
        <w:tab w:val="center" w:pos="4536"/>
        <w:tab w:val="right" w:pos="9072"/>
      </w:tabs>
    </w:pPr>
  </w:style>
  <w:style w:type="character" w:customStyle="1" w:styleId="StopkaZnak">
    <w:name w:val="Stopka Znak"/>
    <w:basedOn w:val="Domylnaczcionkaakapitu"/>
    <w:link w:val="Stopka"/>
    <w:uiPriority w:val="99"/>
    <w:rsid w:val="00D96FE0"/>
    <w:rPr>
      <w:noProof/>
    </w:rPr>
  </w:style>
  <w:style w:type="table" w:styleId="Tabela-Siatka">
    <w:name w:val="Table Grid"/>
    <w:basedOn w:val="Standardowy"/>
    <w:uiPriority w:val="39"/>
    <w:rsid w:val="007F1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7F1B25"/>
    <w:rPr>
      <w:rFonts w:ascii="Tahoma" w:hAnsi="Tahoma" w:cs="Tahoma"/>
      <w:sz w:val="16"/>
      <w:szCs w:val="16"/>
    </w:rPr>
  </w:style>
  <w:style w:type="character" w:customStyle="1" w:styleId="TekstdymkaZnak">
    <w:name w:val="Tekst dymka Znak"/>
    <w:basedOn w:val="Domylnaczcionkaakapitu"/>
    <w:link w:val="Tekstdymka"/>
    <w:uiPriority w:val="99"/>
    <w:semiHidden/>
    <w:rsid w:val="007F1B25"/>
    <w:rPr>
      <w:rFonts w:ascii="Tahoma" w:hAnsi="Tahoma" w:cs="Tahoma"/>
      <w:noProof/>
      <w:sz w:val="16"/>
      <w:szCs w:val="16"/>
    </w:rPr>
  </w:style>
  <w:style w:type="paragraph" w:customStyle="1" w:styleId="Default">
    <w:name w:val="Default"/>
    <w:rsid w:val="00AB5BBE"/>
    <w:pPr>
      <w:autoSpaceDE w:val="0"/>
      <w:autoSpaceDN w:val="0"/>
      <w:adjustRightInd w:val="0"/>
    </w:pPr>
    <w:rPr>
      <w:rFonts w:ascii="Calibri" w:hAnsi="Calibri" w:cs="Calibri"/>
      <w:color w:val="000000"/>
      <w:sz w:val="24"/>
      <w:szCs w:val="24"/>
    </w:rPr>
  </w:style>
  <w:style w:type="paragraph" w:styleId="Nagwekspisutreci">
    <w:name w:val="TOC Heading"/>
    <w:basedOn w:val="Nagwek1"/>
    <w:next w:val="Normalny"/>
    <w:uiPriority w:val="39"/>
    <w:semiHidden/>
    <w:unhideWhenUsed/>
    <w:qFormat/>
    <w:rsid w:val="000253F4"/>
    <w:pPr>
      <w:spacing w:line="276" w:lineRule="auto"/>
      <w:outlineLvl w:val="9"/>
    </w:pPr>
    <w:rPr>
      <w:lang w:eastAsia="pl-PL"/>
    </w:rPr>
  </w:style>
  <w:style w:type="paragraph" w:styleId="Spistreci1">
    <w:name w:val="toc 1"/>
    <w:basedOn w:val="Normalny"/>
    <w:next w:val="Normalny"/>
    <w:link w:val="Spistreci1Znak"/>
    <w:autoRedefine/>
    <w:uiPriority w:val="39"/>
    <w:unhideWhenUsed/>
    <w:rsid w:val="000253F4"/>
    <w:pPr>
      <w:spacing w:after="100"/>
    </w:pPr>
  </w:style>
  <w:style w:type="character" w:styleId="Hipercze">
    <w:name w:val="Hyperlink"/>
    <w:basedOn w:val="Domylnaczcionkaakapitu"/>
    <w:uiPriority w:val="99"/>
    <w:unhideWhenUsed/>
    <w:rsid w:val="000253F4"/>
    <w:rPr>
      <w:color w:val="F49100" w:themeColor="hyperlink"/>
      <w:u w:val="single"/>
    </w:rPr>
  </w:style>
  <w:style w:type="paragraph" w:customStyle="1" w:styleId="MPASpistrecicalibri">
    <w:name w:val="MPA_Spis treści calibri"/>
    <w:basedOn w:val="Spistreci1"/>
    <w:link w:val="MPASpistrecicalibriZnak"/>
    <w:qFormat/>
    <w:rsid w:val="00B65D3F"/>
    <w:pPr>
      <w:tabs>
        <w:tab w:val="left" w:pos="900"/>
        <w:tab w:val="right" w:leader="dot" w:pos="9062"/>
      </w:tabs>
    </w:pPr>
    <w:rPr>
      <w:rFonts w:asciiTheme="minorHAnsi" w:hAnsiTheme="minorHAnsi"/>
      <w:sz w:val="22"/>
    </w:rPr>
  </w:style>
  <w:style w:type="paragraph" w:styleId="Podpis">
    <w:name w:val="Signature"/>
    <w:basedOn w:val="Normalny"/>
    <w:link w:val="PodpisZnak"/>
    <w:uiPriority w:val="99"/>
    <w:semiHidden/>
    <w:unhideWhenUsed/>
    <w:rsid w:val="00B957D6"/>
    <w:pPr>
      <w:ind w:left="4252"/>
    </w:pPr>
  </w:style>
  <w:style w:type="character" w:customStyle="1" w:styleId="PodpisZnak">
    <w:name w:val="Podpis Znak"/>
    <w:basedOn w:val="Domylnaczcionkaakapitu"/>
    <w:link w:val="Podpis"/>
    <w:uiPriority w:val="99"/>
    <w:semiHidden/>
    <w:rsid w:val="00B957D6"/>
    <w:rPr>
      <w:noProof/>
    </w:rPr>
  </w:style>
  <w:style w:type="paragraph" w:styleId="Legenda">
    <w:name w:val="caption"/>
    <w:aliases w:val="Podpisy Łódź,Legenda EKO,Eko Legenda,Podpis pod rysunkiem,Nagłówek Tabeli,Nag3ówek Tabeli,Tabela nr,Legenda Znak Znak Znak,Legenda Znak Znak Znak Znak,Legenda Znak Znak Znak Znak Znak Znak,Legenda Znak Znak Znak Znak Znak Znak Znak,Znak,Znak1"/>
    <w:basedOn w:val="Normalny"/>
    <w:next w:val="Normalny"/>
    <w:link w:val="LegendaZnak"/>
    <w:uiPriority w:val="35"/>
    <w:unhideWhenUsed/>
    <w:rsid w:val="00E251D8"/>
    <w:pPr>
      <w:spacing w:after="200"/>
    </w:pPr>
    <w:rPr>
      <w:rFonts w:asciiTheme="minorHAnsi" w:hAnsiTheme="minorHAnsi"/>
      <w:b/>
      <w:bCs/>
      <w:color w:val="0F6FC6" w:themeColor="accent1"/>
    </w:rPr>
  </w:style>
  <w:style w:type="character" w:customStyle="1" w:styleId="Spistreci1Znak">
    <w:name w:val="Spis treści 1 Znak"/>
    <w:basedOn w:val="Domylnaczcionkaakapitu"/>
    <w:link w:val="Spistreci1"/>
    <w:uiPriority w:val="39"/>
    <w:rsid w:val="00B65D3F"/>
    <w:rPr>
      <w:noProof/>
    </w:rPr>
  </w:style>
  <w:style w:type="character" w:customStyle="1" w:styleId="MPASpistrecicalibriZnak">
    <w:name w:val="MPA_Spis treści calibri Znak"/>
    <w:basedOn w:val="Spistreci1Znak"/>
    <w:link w:val="MPASpistrecicalibri"/>
    <w:rsid w:val="00B65D3F"/>
    <w:rPr>
      <w:rFonts w:asciiTheme="minorHAnsi" w:hAnsiTheme="minorHAnsi"/>
      <w:noProof/>
      <w:sz w:val="22"/>
    </w:rPr>
  </w:style>
  <w:style w:type="paragraph" w:customStyle="1" w:styleId="SREpodprys">
    <w:name w:val="SRE_podp_rys"/>
    <w:basedOn w:val="Legenda"/>
    <w:next w:val="MPAtekstzwyky"/>
    <w:link w:val="SREpodprysZnak"/>
    <w:rsid w:val="00A23E71"/>
    <w:pPr>
      <w:jc w:val="center"/>
    </w:pPr>
  </w:style>
  <w:style w:type="table" w:customStyle="1" w:styleId="SREtabstyl">
    <w:name w:val="SRE_tab_styl"/>
    <w:basedOn w:val="Standardowy"/>
    <w:uiPriority w:val="99"/>
    <w:rsid w:val="00C2349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Theme="minorHAnsi" w:hAnsiTheme="minorHAnsi"/>
        <w:b/>
        <w:sz w:val="22"/>
      </w:rPr>
      <w:tblPr/>
      <w:tcPr>
        <w:shd w:val="clear" w:color="auto" w:fill="C7E2FA" w:themeFill="accent1" w:themeFillTint="33"/>
      </w:tcPr>
    </w:tblStylePr>
    <w:tblStylePr w:type="firstCol">
      <w:rPr>
        <w:rFonts w:asciiTheme="minorHAnsi" w:hAnsiTheme="minorHAnsi"/>
        <w:b/>
        <w:sz w:val="22"/>
      </w:rPr>
      <w:tblPr/>
      <w:tcPr>
        <w:shd w:val="clear" w:color="auto" w:fill="C7E2FA" w:themeFill="accent1" w:themeFillTint="33"/>
      </w:tcPr>
    </w:tblStylePr>
  </w:style>
  <w:style w:type="character" w:customStyle="1" w:styleId="LegendaZnak">
    <w:name w:val="Legenda Znak"/>
    <w:aliases w:val="Podpisy Łódź Znak,Legenda EKO Znak,Eko Legenda Znak,Podpis pod rysunkiem Znak,Nagłówek Tabeli Znak,Nag3ówek Tabeli Znak,Tabela nr Znak,Legenda Znak Znak Znak Znak1,Legenda Znak Znak Znak Znak Znak,Legenda Znak Znak Znak Znak Znak Znak Znak1"/>
    <w:basedOn w:val="Domylnaczcionkaakapitu"/>
    <w:link w:val="Legenda"/>
    <w:uiPriority w:val="35"/>
    <w:rsid w:val="00E251D8"/>
    <w:rPr>
      <w:rFonts w:asciiTheme="minorHAnsi" w:hAnsiTheme="minorHAnsi"/>
      <w:b/>
      <w:bCs/>
      <w:noProof/>
      <w:color w:val="0F6FC6" w:themeColor="accent1"/>
    </w:rPr>
  </w:style>
  <w:style w:type="character" w:customStyle="1" w:styleId="SREpodprysZnak">
    <w:name w:val="SRE_podp_rys Znak"/>
    <w:basedOn w:val="LegendaZnak"/>
    <w:link w:val="SREpodprys"/>
    <w:rsid w:val="00A23E71"/>
    <w:rPr>
      <w:rFonts w:asciiTheme="minorHAnsi" w:hAnsiTheme="minorHAnsi"/>
      <w:b/>
      <w:bCs/>
      <w:noProof/>
      <w:color w:val="0F6FC6" w:themeColor="accent1"/>
    </w:rPr>
  </w:style>
  <w:style w:type="table" w:styleId="Jasnecieniowanieakcent1">
    <w:name w:val="Light Shading Accent 1"/>
    <w:basedOn w:val="Standardowy"/>
    <w:uiPriority w:val="60"/>
    <w:rsid w:val="00C756F4"/>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paragraph" w:styleId="Spisilustracji">
    <w:name w:val="table of figures"/>
    <w:basedOn w:val="Normalny"/>
    <w:next w:val="Normalny"/>
    <w:uiPriority w:val="99"/>
    <w:unhideWhenUsed/>
    <w:rsid w:val="00732D4E"/>
  </w:style>
  <w:style w:type="character" w:styleId="Odwoaniedokomentarza">
    <w:name w:val="annotation reference"/>
    <w:basedOn w:val="Domylnaczcionkaakapitu"/>
    <w:uiPriority w:val="99"/>
    <w:semiHidden/>
    <w:unhideWhenUsed/>
    <w:rsid w:val="00885AE3"/>
    <w:rPr>
      <w:sz w:val="16"/>
      <w:szCs w:val="16"/>
    </w:rPr>
  </w:style>
  <w:style w:type="paragraph" w:styleId="Tekstkomentarza">
    <w:name w:val="annotation text"/>
    <w:basedOn w:val="Normalny"/>
    <w:link w:val="TekstkomentarzaZnak"/>
    <w:uiPriority w:val="99"/>
    <w:semiHidden/>
    <w:unhideWhenUsed/>
    <w:rsid w:val="00885AE3"/>
  </w:style>
  <w:style w:type="character" w:customStyle="1" w:styleId="TekstkomentarzaZnak">
    <w:name w:val="Tekst komentarza Znak"/>
    <w:basedOn w:val="Domylnaczcionkaakapitu"/>
    <w:link w:val="Tekstkomentarza"/>
    <w:uiPriority w:val="99"/>
    <w:semiHidden/>
    <w:rsid w:val="00885AE3"/>
    <w:rPr>
      <w:noProof/>
    </w:rPr>
  </w:style>
  <w:style w:type="paragraph" w:styleId="Tematkomentarza">
    <w:name w:val="annotation subject"/>
    <w:basedOn w:val="Tekstkomentarza"/>
    <w:next w:val="Tekstkomentarza"/>
    <w:link w:val="TematkomentarzaZnak"/>
    <w:uiPriority w:val="99"/>
    <w:semiHidden/>
    <w:unhideWhenUsed/>
    <w:rsid w:val="00885AE3"/>
    <w:rPr>
      <w:b/>
      <w:bCs/>
    </w:rPr>
  </w:style>
  <w:style w:type="character" w:customStyle="1" w:styleId="TematkomentarzaZnak">
    <w:name w:val="Temat komentarza Znak"/>
    <w:basedOn w:val="TekstkomentarzaZnak"/>
    <w:link w:val="Tematkomentarza"/>
    <w:uiPriority w:val="99"/>
    <w:semiHidden/>
    <w:rsid w:val="00885AE3"/>
    <w:rPr>
      <w:b/>
      <w:bCs/>
      <w:noProof/>
    </w:rPr>
  </w:style>
  <w:style w:type="character" w:customStyle="1" w:styleId="MPANag4Znak">
    <w:name w:val="MPA_Nagł 4 Znak"/>
    <w:basedOn w:val="MPANag3Znak"/>
    <w:link w:val="MPANag4"/>
    <w:rsid w:val="00E043B0"/>
    <w:rPr>
      <w:rFonts w:asciiTheme="minorHAnsi" w:hAnsiTheme="minorHAnsi"/>
      <w:bCs/>
      <w:iCs/>
      <w:noProof/>
      <w:color w:val="013764"/>
      <w:sz w:val="26"/>
      <w:szCs w:val="22"/>
      <w:lang w:eastAsia="ar-SA"/>
    </w:rPr>
  </w:style>
  <w:style w:type="paragraph" w:customStyle="1" w:styleId="MPAlista">
    <w:name w:val="MPA_lista"/>
    <w:link w:val="MPAlistaZnak"/>
    <w:qFormat/>
    <w:rsid w:val="00211A94"/>
    <w:pPr>
      <w:numPr>
        <w:numId w:val="18"/>
      </w:numPr>
      <w:jc w:val="both"/>
    </w:pPr>
    <w:rPr>
      <w:rFonts w:asciiTheme="minorHAnsi" w:eastAsia="Calibri" w:hAnsiTheme="minorHAnsi" w:cstheme="minorHAnsi"/>
      <w:sz w:val="22"/>
      <w:szCs w:val="22"/>
    </w:rPr>
  </w:style>
  <w:style w:type="character" w:customStyle="1" w:styleId="MPAlistaZnak">
    <w:name w:val="MPA_lista Znak"/>
    <w:basedOn w:val="Domylnaczcionkaakapitu"/>
    <w:link w:val="MPAlista"/>
    <w:rsid w:val="00211A94"/>
    <w:rPr>
      <w:rFonts w:asciiTheme="minorHAnsi" w:eastAsia="Calibri" w:hAnsiTheme="minorHAnsi" w:cstheme="minorHAnsi"/>
      <w:sz w:val="22"/>
      <w:szCs w:val="22"/>
    </w:rPr>
  </w:style>
  <w:style w:type="paragraph" w:customStyle="1" w:styleId="MPAprzypis">
    <w:name w:val="MPA_przypis"/>
    <w:basedOn w:val="MPAtekstzwyky"/>
    <w:link w:val="MPAprzypisZnak"/>
    <w:qFormat/>
    <w:rsid w:val="00DA4779"/>
    <w:rPr>
      <w:sz w:val="18"/>
    </w:rPr>
  </w:style>
  <w:style w:type="character" w:customStyle="1" w:styleId="MPAprzypisZnak">
    <w:name w:val="MPA_przypis Znak"/>
    <w:basedOn w:val="MPAtekstzwykyZnak"/>
    <w:link w:val="MPAprzypis"/>
    <w:rsid w:val="00DA4779"/>
    <w:rPr>
      <w:rFonts w:asciiTheme="minorHAnsi" w:hAnsiTheme="minorHAnsi"/>
      <w:noProof/>
      <w:sz w:val="18"/>
      <w:szCs w:val="22"/>
    </w:rPr>
  </w:style>
  <w:style w:type="character" w:styleId="Odwoanieprzypisudolnego">
    <w:name w:val="footnote reference"/>
    <w:aliases w:val="Odwołanie przypisu,Odwo³anie przypisu,Odwołanie przypisu1,Odwołanie przypisu2,Footnote Reference Number,Footnote symbol,Footnote reference number,note TESI,SUPERS,EN Footnote Reference,Footnote number,Ref,de nota al pie,number"/>
    <w:basedOn w:val="Domylnaczcionkaakapitu"/>
    <w:uiPriority w:val="99"/>
    <w:unhideWhenUsed/>
    <w:rsid w:val="00945F6A"/>
    <w:rPr>
      <w:vertAlign w:val="superscript"/>
    </w:rPr>
  </w:style>
  <w:style w:type="character" w:customStyle="1" w:styleId="Nagwek2Znak">
    <w:name w:val="Nagłówek 2 Znak"/>
    <w:basedOn w:val="Domylnaczcionkaakapitu"/>
    <w:link w:val="Nagwek2"/>
    <w:uiPriority w:val="9"/>
    <w:rsid w:val="00945F6A"/>
    <w:rPr>
      <w:rFonts w:asciiTheme="majorHAnsi" w:eastAsiaTheme="majorEastAsia" w:hAnsiTheme="majorHAnsi" w:cstheme="majorBidi"/>
      <w:noProof/>
      <w:color w:val="0B5294" w:themeColor="accent1" w:themeShade="BF"/>
      <w:sz w:val="26"/>
      <w:szCs w:val="26"/>
    </w:rPr>
  </w:style>
  <w:style w:type="character" w:customStyle="1" w:styleId="sc-btzyzh">
    <w:name w:val="sc-btzyzh"/>
    <w:basedOn w:val="Domylnaczcionkaakapitu"/>
    <w:rsid w:val="006D5724"/>
  </w:style>
  <w:style w:type="paragraph" w:styleId="Wykazrde">
    <w:name w:val="table of authorities"/>
    <w:basedOn w:val="Normalny"/>
    <w:next w:val="Normalny"/>
    <w:uiPriority w:val="99"/>
    <w:unhideWhenUsed/>
    <w:rsid w:val="00B41928"/>
    <w:pPr>
      <w:ind w:left="200" w:hanging="200"/>
    </w:pPr>
  </w:style>
  <w:style w:type="paragraph" w:customStyle="1" w:styleId="MPAtabelatre">
    <w:name w:val="MPA_tabela_treść"/>
    <w:basedOn w:val="Normalny"/>
    <w:link w:val="MPAtabelatreZnak"/>
    <w:qFormat/>
    <w:rsid w:val="00346779"/>
    <w:pPr>
      <w:jc w:val="center"/>
    </w:pPr>
    <w:rPr>
      <w:rFonts w:asciiTheme="minorHAnsi" w:hAnsiTheme="minorHAnsi" w:cs="Open Sans"/>
      <w:color w:val="000000"/>
      <w:sz w:val="24"/>
      <w:szCs w:val="22"/>
      <w:lang w:eastAsia="pl-PL"/>
    </w:rPr>
  </w:style>
  <w:style w:type="character" w:customStyle="1" w:styleId="MPAtabelatreZnak">
    <w:name w:val="MPA_tabela_treść Znak"/>
    <w:basedOn w:val="MPAtekstzwykyZnak"/>
    <w:link w:val="MPAtabelatre"/>
    <w:rsid w:val="00346779"/>
    <w:rPr>
      <w:rFonts w:asciiTheme="minorHAnsi" w:hAnsiTheme="minorHAnsi" w:cs="Open Sans"/>
      <w:noProof/>
      <w:color w:val="000000"/>
      <w:sz w:val="24"/>
      <w:szCs w:val="22"/>
      <w:lang w:eastAsia="pl-PL"/>
    </w:rPr>
  </w:style>
  <w:style w:type="paragraph" w:customStyle="1" w:styleId="rdo">
    <w:name w:val="źródło"/>
    <w:basedOn w:val="Legenda"/>
    <w:link w:val="rdoZnak"/>
    <w:rsid w:val="00346779"/>
    <w:pPr>
      <w:widowControl w:val="0"/>
      <w:adjustRightInd w:val="0"/>
      <w:spacing w:after="240"/>
      <w:contextualSpacing/>
      <w:jc w:val="center"/>
    </w:pPr>
    <w:rPr>
      <w:rFonts w:ascii="Open Sans" w:eastAsiaTheme="minorHAnsi" w:hAnsi="Open Sans" w:cstheme="minorHAnsi"/>
      <w:b w:val="0"/>
      <w:i/>
      <w:color w:val="auto"/>
      <w:sz w:val="18"/>
      <w:szCs w:val="22"/>
    </w:rPr>
  </w:style>
  <w:style w:type="character" w:customStyle="1" w:styleId="rdoZnak">
    <w:name w:val="źródło Znak"/>
    <w:basedOn w:val="Domylnaczcionkaakapitu"/>
    <w:link w:val="rdo"/>
    <w:rsid w:val="00346779"/>
    <w:rPr>
      <w:rFonts w:ascii="Open Sans" w:eastAsiaTheme="minorHAnsi" w:hAnsi="Open Sans" w:cstheme="minorHAnsi"/>
      <w:bCs/>
      <w:i/>
      <w:sz w:val="18"/>
      <w:szCs w:val="22"/>
    </w:rPr>
  </w:style>
  <w:style w:type="character" w:customStyle="1" w:styleId="TabelatreZnak">
    <w:name w:val="Tabela treść Znak"/>
    <w:basedOn w:val="Domylnaczcionkaakapitu"/>
    <w:link w:val="Tabelatre"/>
    <w:locked/>
    <w:rsid w:val="0058467C"/>
    <w:rPr>
      <w:rFonts w:asciiTheme="minorHAnsi" w:hAnsiTheme="minorHAnsi" w:cs="Open Sans"/>
      <w:color w:val="000000"/>
      <w:lang w:eastAsia="pl-PL"/>
    </w:rPr>
  </w:style>
  <w:style w:type="paragraph" w:customStyle="1" w:styleId="Tabelatre">
    <w:name w:val="Tabela treść"/>
    <w:basedOn w:val="Normalny"/>
    <w:link w:val="TabelatreZnak"/>
    <w:rsid w:val="0058467C"/>
    <w:pPr>
      <w:jc w:val="center"/>
    </w:pPr>
    <w:rPr>
      <w:rFonts w:asciiTheme="minorHAnsi" w:hAnsiTheme="minorHAnsi" w:cs="Open Sans"/>
      <w:color w:val="000000"/>
      <w:lang w:eastAsia="pl-PL"/>
    </w:rPr>
  </w:style>
  <w:style w:type="character" w:customStyle="1" w:styleId="summary">
    <w:name w:val="summary"/>
    <w:basedOn w:val="Domylnaczcionkaakapitu"/>
    <w:rsid w:val="0002646A"/>
  </w:style>
  <w:style w:type="paragraph" w:customStyle="1" w:styleId="Normalny0">
    <w:name w:val="_Normalny"/>
    <w:basedOn w:val="Normalny"/>
    <w:rsid w:val="00C84088"/>
    <w:pPr>
      <w:spacing w:after="160" w:line="276" w:lineRule="auto"/>
      <w:jc w:val="both"/>
    </w:pPr>
    <w:rPr>
      <w:rFonts w:ascii="Verdana" w:eastAsia="Calibri" w:hAnsi="Verdana"/>
      <w:bCs/>
      <w:sz w:val="22"/>
      <w:szCs w:val="22"/>
    </w:rPr>
  </w:style>
  <w:style w:type="paragraph" w:styleId="Tytu">
    <w:name w:val="Title"/>
    <w:aliases w:val="MPA_Wyróżnienie"/>
    <w:basedOn w:val="Normalny"/>
    <w:next w:val="MPAtekstzwyky"/>
    <w:link w:val="TytuZnak"/>
    <w:qFormat/>
    <w:rsid w:val="002136D9"/>
    <w:pPr>
      <w:keepNext/>
      <w:keepLines/>
      <w:spacing w:before="120" w:after="120"/>
      <w:jc w:val="both"/>
    </w:pPr>
    <w:rPr>
      <w:rFonts w:ascii="Calibri" w:hAnsi="Calibri"/>
      <w:b/>
      <w:color w:val="112F51" w:themeColor="text2" w:themeShade="BF"/>
      <w:sz w:val="24"/>
    </w:rPr>
  </w:style>
  <w:style w:type="character" w:customStyle="1" w:styleId="TytuZnak1">
    <w:name w:val="Tytuł Znak1"/>
    <w:basedOn w:val="Domylnaczcionkaakapitu"/>
    <w:rsid w:val="00874C40"/>
    <w:rPr>
      <w:rFonts w:asciiTheme="majorHAnsi" w:eastAsiaTheme="majorEastAsia" w:hAnsiTheme="majorHAnsi" w:cstheme="majorBidi"/>
      <w:color w:val="112F51" w:themeColor="text2" w:themeShade="BF"/>
      <w:spacing w:val="5"/>
      <w:kern w:val="28"/>
      <w:sz w:val="52"/>
      <w:szCs w:val="52"/>
    </w:rPr>
  </w:style>
  <w:style w:type="character" w:customStyle="1" w:styleId="Nierozpoznanawzmianka1">
    <w:name w:val="Nierozpoznana wzmianka1"/>
    <w:basedOn w:val="Domylnaczcionkaakapitu"/>
    <w:uiPriority w:val="99"/>
    <w:semiHidden/>
    <w:unhideWhenUsed/>
    <w:rsid w:val="00A01110"/>
    <w:rPr>
      <w:color w:val="605E5C"/>
      <w:shd w:val="clear" w:color="auto" w:fill="E1DFDD"/>
    </w:rPr>
  </w:style>
  <w:style w:type="character" w:customStyle="1" w:styleId="Nagwek3Znak">
    <w:name w:val="Nagłówek 3 Znak"/>
    <w:basedOn w:val="Domylnaczcionkaakapitu"/>
    <w:link w:val="Nagwek3"/>
    <w:uiPriority w:val="9"/>
    <w:semiHidden/>
    <w:rsid w:val="00A03597"/>
    <w:rPr>
      <w:rFonts w:asciiTheme="majorHAnsi" w:eastAsiaTheme="majorEastAsia" w:hAnsiTheme="majorHAnsi" w:cstheme="majorBidi"/>
      <w:color w:val="073662" w:themeColor="accent1" w:themeShade="7F"/>
      <w:sz w:val="24"/>
      <w:szCs w:val="24"/>
    </w:rPr>
  </w:style>
  <w:style w:type="character" w:styleId="Tekstzastpczy">
    <w:name w:val="Placeholder Text"/>
    <w:basedOn w:val="Domylnaczcionkaakapitu"/>
    <w:uiPriority w:val="99"/>
    <w:semiHidden/>
    <w:rsid w:val="00514027"/>
    <w:rPr>
      <w:color w:val="808080"/>
    </w:rPr>
  </w:style>
  <w:style w:type="table" w:customStyle="1" w:styleId="Tabelasiatki4akcent31">
    <w:name w:val="Tabela siatki 4 — akcent 31"/>
    <w:basedOn w:val="Standardowy"/>
    <w:uiPriority w:val="49"/>
    <w:rsid w:val="00F30392"/>
    <w:rPr>
      <w:rFonts w:ascii="Calibri Light" w:hAnsi="Calibri Light"/>
      <w:szCs w:val="22"/>
      <w:lang w:eastAsia="pl-PL"/>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Bezodstpw">
    <w:name w:val="No Spacing"/>
    <w:link w:val="BezodstpwZnak"/>
    <w:uiPriority w:val="1"/>
    <w:qFormat/>
    <w:rsid w:val="00737B6A"/>
    <w:rPr>
      <w:rFonts w:asciiTheme="minorHAnsi" w:eastAsiaTheme="minorEastAsia" w:hAnsiTheme="minorHAnsi" w:cstheme="minorBidi"/>
      <w:sz w:val="22"/>
      <w:szCs w:val="22"/>
      <w:lang w:eastAsia="pl-PL"/>
    </w:rPr>
  </w:style>
  <w:style w:type="character" w:customStyle="1" w:styleId="BezodstpwZnak">
    <w:name w:val="Bez odstępów Znak"/>
    <w:basedOn w:val="Domylnaczcionkaakapitu"/>
    <w:link w:val="Bezodstpw"/>
    <w:uiPriority w:val="1"/>
    <w:rsid w:val="00737B6A"/>
    <w:rPr>
      <w:rFonts w:asciiTheme="minorHAnsi" w:eastAsiaTheme="minorEastAsia" w:hAnsiTheme="minorHAnsi" w:cstheme="minorBidi"/>
      <w:sz w:val="22"/>
      <w:szCs w:val="22"/>
      <w:lang w:eastAsia="pl-PL"/>
    </w:rPr>
  </w:style>
  <w:style w:type="paragraph" w:customStyle="1" w:styleId="Tretabeli">
    <w:name w:val="Treść tabeli"/>
    <w:basedOn w:val="Normalny"/>
    <w:link w:val="TretabeliZnak"/>
    <w:uiPriority w:val="99"/>
    <w:rsid w:val="009746E9"/>
    <w:pPr>
      <w:jc w:val="center"/>
    </w:pPr>
    <w:rPr>
      <w:rFonts w:ascii="Arial" w:hAnsi="Arial"/>
      <w:sz w:val="18"/>
      <w:szCs w:val="18"/>
      <w:lang w:eastAsia="ja-JP"/>
    </w:rPr>
  </w:style>
  <w:style w:type="character" w:customStyle="1" w:styleId="TretabeliZnak">
    <w:name w:val="Treść tabeli Znak"/>
    <w:link w:val="Tretabeli"/>
    <w:uiPriority w:val="99"/>
    <w:locked/>
    <w:rsid w:val="009746E9"/>
    <w:rPr>
      <w:rFonts w:ascii="Arial" w:hAnsi="Arial"/>
      <w:sz w:val="18"/>
      <w:szCs w:val="18"/>
      <w:lang w:eastAsia="ja-JP"/>
    </w:rPr>
  </w:style>
  <w:style w:type="character" w:customStyle="1" w:styleId="Nierozpoznanawzmianka2">
    <w:name w:val="Nierozpoznana wzmianka2"/>
    <w:basedOn w:val="Domylnaczcionkaakapitu"/>
    <w:uiPriority w:val="99"/>
    <w:semiHidden/>
    <w:unhideWhenUsed/>
    <w:rsid w:val="00A44F40"/>
    <w:rPr>
      <w:color w:val="605E5C"/>
      <w:shd w:val="clear" w:color="auto" w:fill="E1DFDD"/>
    </w:rPr>
  </w:style>
  <w:style w:type="character" w:customStyle="1" w:styleId="Nagwek5Znak">
    <w:name w:val="Nagłówek 5 Znak"/>
    <w:basedOn w:val="Domylnaczcionkaakapitu"/>
    <w:link w:val="Nagwek5"/>
    <w:uiPriority w:val="9"/>
    <w:semiHidden/>
    <w:rsid w:val="00906984"/>
    <w:rPr>
      <w:rFonts w:asciiTheme="majorHAnsi" w:eastAsiaTheme="majorEastAsia" w:hAnsiTheme="majorHAnsi" w:cstheme="majorBidi"/>
      <w:color w:val="0B5294" w:themeColor="accent1" w:themeShade="BF"/>
    </w:rPr>
  </w:style>
  <w:style w:type="paragraph" w:styleId="Tekstprzypisukocowego">
    <w:name w:val="endnote text"/>
    <w:basedOn w:val="Normalny"/>
    <w:link w:val="TekstprzypisukocowegoZnak"/>
    <w:uiPriority w:val="99"/>
    <w:semiHidden/>
    <w:unhideWhenUsed/>
    <w:rsid w:val="00344074"/>
  </w:style>
  <w:style w:type="character" w:customStyle="1" w:styleId="TekstprzypisukocowegoZnak">
    <w:name w:val="Tekst przypisu końcowego Znak"/>
    <w:basedOn w:val="Domylnaczcionkaakapitu"/>
    <w:link w:val="Tekstprzypisukocowego"/>
    <w:uiPriority w:val="99"/>
    <w:semiHidden/>
    <w:rsid w:val="00344074"/>
  </w:style>
  <w:style w:type="character" w:styleId="Odwoanieprzypisukocowego">
    <w:name w:val="endnote reference"/>
    <w:basedOn w:val="Domylnaczcionkaakapitu"/>
    <w:uiPriority w:val="99"/>
    <w:semiHidden/>
    <w:unhideWhenUsed/>
    <w:rsid w:val="00344074"/>
    <w:rPr>
      <w:vertAlign w:val="superscript"/>
    </w:rPr>
  </w:style>
  <w:style w:type="paragraph" w:styleId="Poprawka">
    <w:name w:val="Revision"/>
    <w:hidden/>
    <w:uiPriority w:val="99"/>
    <w:semiHidden/>
    <w:rsid w:val="006D6845"/>
  </w:style>
  <w:style w:type="character" w:styleId="Nierozpoznanawzmianka">
    <w:name w:val="Unresolved Mention"/>
    <w:basedOn w:val="Domylnaczcionkaakapitu"/>
    <w:uiPriority w:val="99"/>
    <w:semiHidden/>
    <w:unhideWhenUsed/>
    <w:rsid w:val="001C6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0170">
      <w:bodyDiv w:val="1"/>
      <w:marLeft w:val="0"/>
      <w:marRight w:val="0"/>
      <w:marTop w:val="0"/>
      <w:marBottom w:val="0"/>
      <w:divBdr>
        <w:top w:val="none" w:sz="0" w:space="0" w:color="auto"/>
        <w:left w:val="none" w:sz="0" w:space="0" w:color="auto"/>
        <w:bottom w:val="none" w:sz="0" w:space="0" w:color="auto"/>
        <w:right w:val="none" w:sz="0" w:space="0" w:color="auto"/>
      </w:divBdr>
    </w:div>
    <w:div w:id="23604179">
      <w:bodyDiv w:val="1"/>
      <w:marLeft w:val="0"/>
      <w:marRight w:val="0"/>
      <w:marTop w:val="0"/>
      <w:marBottom w:val="0"/>
      <w:divBdr>
        <w:top w:val="none" w:sz="0" w:space="0" w:color="auto"/>
        <w:left w:val="none" w:sz="0" w:space="0" w:color="auto"/>
        <w:bottom w:val="none" w:sz="0" w:space="0" w:color="auto"/>
        <w:right w:val="none" w:sz="0" w:space="0" w:color="auto"/>
      </w:divBdr>
    </w:div>
    <w:div w:id="62535422">
      <w:bodyDiv w:val="1"/>
      <w:marLeft w:val="0"/>
      <w:marRight w:val="0"/>
      <w:marTop w:val="0"/>
      <w:marBottom w:val="0"/>
      <w:divBdr>
        <w:top w:val="none" w:sz="0" w:space="0" w:color="auto"/>
        <w:left w:val="none" w:sz="0" w:space="0" w:color="auto"/>
        <w:bottom w:val="none" w:sz="0" w:space="0" w:color="auto"/>
        <w:right w:val="none" w:sz="0" w:space="0" w:color="auto"/>
      </w:divBdr>
    </w:div>
    <w:div w:id="68620518">
      <w:bodyDiv w:val="1"/>
      <w:marLeft w:val="0"/>
      <w:marRight w:val="0"/>
      <w:marTop w:val="0"/>
      <w:marBottom w:val="0"/>
      <w:divBdr>
        <w:top w:val="none" w:sz="0" w:space="0" w:color="auto"/>
        <w:left w:val="none" w:sz="0" w:space="0" w:color="auto"/>
        <w:bottom w:val="none" w:sz="0" w:space="0" w:color="auto"/>
        <w:right w:val="none" w:sz="0" w:space="0" w:color="auto"/>
      </w:divBdr>
    </w:div>
    <w:div w:id="106120861">
      <w:bodyDiv w:val="1"/>
      <w:marLeft w:val="0"/>
      <w:marRight w:val="0"/>
      <w:marTop w:val="0"/>
      <w:marBottom w:val="0"/>
      <w:divBdr>
        <w:top w:val="none" w:sz="0" w:space="0" w:color="auto"/>
        <w:left w:val="none" w:sz="0" w:space="0" w:color="auto"/>
        <w:bottom w:val="none" w:sz="0" w:space="0" w:color="auto"/>
        <w:right w:val="none" w:sz="0" w:space="0" w:color="auto"/>
      </w:divBdr>
    </w:div>
    <w:div w:id="131675567">
      <w:bodyDiv w:val="1"/>
      <w:marLeft w:val="0"/>
      <w:marRight w:val="0"/>
      <w:marTop w:val="0"/>
      <w:marBottom w:val="0"/>
      <w:divBdr>
        <w:top w:val="none" w:sz="0" w:space="0" w:color="auto"/>
        <w:left w:val="none" w:sz="0" w:space="0" w:color="auto"/>
        <w:bottom w:val="none" w:sz="0" w:space="0" w:color="auto"/>
        <w:right w:val="none" w:sz="0" w:space="0" w:color="auto"/>
      </w:divBdr>
    </w:div>
    <w:div w:id="132525602">
      <w:bodyDiv w:val="1"/>
      <w:marLeft w:val="0"/>
      <w:marRight w:val="0"/>
      <w:marTop w:val="0"/>
      <w:marBottom w:val="0"/>
      <w:divBdr>
        <w:top w:val="none" w:sz="0" w:space="0" w:color="auto"/>
        <w:left w:val="none" w:sz="0" w:space="0" w:color="auto"/>
        <w:bottom w:val="none" w:sz="0" w:space="0" w:color="auto"/>
        <w:right w:val="none" w:sz="0" w:space="0" w:color="auto"/>
      </w:divBdr>
    </w:div>
    <w:div w:id="137379149">
      <w:bodyDiv w:val="1"/>
      <w:marLeft w:val="0"/>
      <w:marRight w:val="0"/>
      <w:marTop w:val="0"/>
      <w:marBottom w:val="0"/>
      <w:divBdr>
        <w:top w:val="none" w:sz="0" w:space="0" w:color="auto"/>
        <w:left w:val="none" w:sz="0" w:space="0" w:color="auto"/>
        <w:bottom w:val="none" w:sz="0" w:space="0" w:color="auto"/>
        <w:right w:val="none" w:sz="0" w:space="0" w:color="auto"/>
      </w:divBdr>
    </w:div>
    <w:div w:id="144664814">
      <w:bodyDiv w:val="1"/>
      <w:marLeft w:val="0"/>
      <w:marRight w:val="0"/>
      <w:marTop w:val="0"/>
      <w:marBottom w:val="0"/>
      <w:divBdr>
        <w:top w:val="none" w:sz="0" w:space="0" w:color="auto"/>
        <w:left w:val="none" w:sz="0" w:space="0" w:color="auto"/>
        <w:bottom w:val="none" w:sz="0" w:space="0" w:color="auto"/>
        <w:right w:val="none" w:sz="0" w:space="0" w:color="auto"/>
      </w:divBdr>
    </w:div>
    <w:div w:id="192155006">
      <w:bodyDiv w:val="1"/>
      <w:marLeft w:val="0"/>
      <w:marRight w:val="0"/>
      <w:marTop w:val="0"/>
      <w:marBottom w:val="0"/>
      <w:divBdr>
        <w:top w:val="none" w:sz="0" w:space="0" w:color="auto"/>
        <w:left w:val="none" w:sz="0" w:space="0" w:color="auto"/>
        <w:bottom w:val="none" w:sz="0" w:space="0" w:color="auto"/>
        <w:right w:val="none" w:sz="0" w:space="0" w:color="auto"/>
      </w:divBdr>
    </w:div>
    <w:div w:id="215430064">
      <w:bodyDiv w:val="1"/>
      <w:marLeft w:val="0"/>
      <w:marRight w:val="0"/>
      <w:marTop w:val="0"/>
      <w:marBottom w:val="0"/>
      <w:divBdr>
        <w:top w:val="none" w:sz="0" w:space="0" w:color="auto"/>
        <w:left w:val="none" w:sz="0" w:space="0" w:color="auto"/>
        <w:bottom w:val="none" w:sz="0" w:space="0" w:color="auto"/>
        <w:right w:val="none" w:sz="0" w:space="0" w:color="auto"/>
      </w:divBdr>
    </w:div>
    <w:div w:id="217128922">
      <w:bodyDiv w:val="1"/>
      <w:marLeft w:val="0"/>
      <w:marRight w:val="0"/>
      <w:marTop w:val="0"/>
      <w:marBottom w:val="0"/>
      <w:divBdr>
        <w:top w:val="none" w:sz="0" w:space="0" w:color="auto"/>
        <w:left w:val="none" w:sz="0" w:space="0" w:color="auto"/>
        <w:bottom w:val="none" w:sz="0" w:space="0" w:color="auto"/>
        <w:right w:val="none" w:sz="0" w:space="0" w:color="auto"/>
      </w:divBdr>
    </w:div>
    <w:div w:id="222639337">
      <w:bodyDiv w:val="1"/>
      <w:marLeft w:val="0"/>
      <w:marRight w:val="0"/>
      <w:marTop w:val="0"/>
      <w:marBottom w:val="0"/>
      <w:divBdr>
        <w:top w:val="none" w:sz="0" w:space="0" w:color="auto"/>
        <w:left w:val="none" w:sz="0" w:space="0" w:color="auto"/>
        <w:bottom w:val="none" w:sz="0" w:space="0" w:color="auto"/>
        <w:right w:val="none" w:sz="0" w:space="0" w:color="auto"/>
      </w:divBdr>
    </w:div>
    <w:div w:id="276446286">
      <w:bodyDiv w:val="1"/>
      <w:marLeft w:val="0"/>
      <w:marRight w:val="0"/>
      <w:marTop w:val="0"/>
      <w:marBottom w:val="0"/>
      <w:divBdr>
        <w:top w:val="none" w:sz="0" w:space="0" w:color="auto"/>
        <w:left w:val="none" w:sz="0" w:space="0" w:color="auto"/>
        <w:bottom w:val="none" w:sz="0" w:space="0" w:color="auto"/>
        <w:right w:val="none" w:sz="0" w:space="0" w:color="auto"/>
      </w:divBdr>
    </w:div>
    <w:div w:id="283117931">
      <w:bodyDiv w:val="1"/>
      <w:marLeft w:val="0"/>
      <w:marRight w:val="0"/>
      <w:marTop w:val="0"/>
      <w:marBottom w:val="0"/>
      <w:divBdr>
        <w:top w:val="none" w:sz="0" w:space="0" w:color="auto"/>
        <w:left w:val="none" w:sz="0" w:space="0" w:color="auto"/>
        <w:bottom w:val="none" w:sz="0" w:space="0" w:color="auto"/>
        <w:right w:val="none" w:sz="0" w:space="0" w:color="auto"/>
      </w:divBdr>
    </w:div>
    <w:div w:id="380254711">
      <w:bodyDiv w:val="1"/>
      <w:marLeft w:val="0"/>
      <w:marRight w:val="0"/>
      <w:marTop w:val="0"/>
      <w:marBottom w:val="0"/>
      <w:divBdr>
        <w:top w:val="none" w:sz="0" w:space="0" w:color="auto"/>
        <w:left w:val="none" w:sz="0" w:space="0" w:color="auto"/>
        <w:bottom w:val="none" w:sz="0" w:space="0" w:color="auto"/>
        <w:right w:val="none" w:sz="0" w:space="0" w:color="auto"/>
      </w:divBdr>
    </w:div>
    <w:div w:id="391126685">
      <w:bodyDiv w:val="1"/>
      <w:marLeft w:val="0"/>
      <w:marRight w:val="0"/>
      <w:marTop w:val="0"/>
      <w:marBottom w:val="0"/>
      <w:divBdr>
        <w:top w:val="none" w:sz="0" w:space="0" w:color="auto"/>
        <w:left w:val="none" w:sz="0" w:space="0" w:color="auto"/>
        <w:bottom w:val="none" w:sz="0" w:space="0" w:color="auto"/>
        <w:right w:val="none" w:sz="0" w:space="0" w:color="auto"/>
      </w:divBdr>
    </w:div>
    <w:div w:id="424884363">
      <w:bodyDiv w:val="1"/>
      <w:marLeft w:val="0"/>
      <w:marRight w:val="0"/>
      <w:marTop w:val="0"/>
      <w:marBottom w:val="0"/>
      <w:divBdr>
        <w:top w:val="none" w:sz="0" w:space="0" w:color="auto"/>
        <w:left w:val="none" w:sz="0" w:space="0" w:color="auto"/>
        <w:bottom w:val="none" w:sz="0" w:space="0" w:color="auto"/>
        <w:right w:val="none" w:sz="0" w:space="0" w:color="auto"/>
      </w:divBdr>
    </w:div>
    <w:div w:id="431820706">
      <w:bodyDiv w:val="1"/>
      <w:marLeft w:val="0"/>
      <w:marRight w:val="0"/>
      <w:marTop w:val="0"/>
      <w:marBottom w:val="0"/>
      <w:divBdr>
        <w:top w:val="none" w:sz="0" w:space="0" w:color="auto"/>
        <w:left w:val="none" w:sz="0" w:space="0" w:color="auto"/>
        <w:bottom w:val="none" w:sz="0" w:space="0" w:color="auto"/>
        <w:right w:val="none" w:sz="0" w:space="0" w:color="auto"/>
      </w:divBdr>
    </w:div>
    <w:div w:id="457646946">
      <w:bodyDiv w:val="1"/>
      <w:marLeft w:val="0"/>
      <w:marRight w:val="0"/>
      <w:marTop w:val="0"/>
      <w:marBottom w:val="0"/>
      <w:divBdr>
        <w:top w:val="none" w:sz="0" w:space="0" w:color="auto"/>
        <w:left w:val="none" w:sz="0" w:space="0" w:color="auto"/>
        <w:bottom w:val="none" w:sz="0" w:space="0" w:color="auto"/>
        <w:right w:val="none" w:sz="0" w:space="0" w:color="auto"/>
      </w:divBdr>
    </w:div>
    <w:div w:id="471139841">
      <w:bodyDiv w:val="1"/>
      <w:marLeft w:val="0"/>
      <w:marRight w:val="0"/>
      <w:marTop w:val="0"/>
      <w:marBottom w:val="0"/>
      <w:divBdr>
        <w:top w:val="none" w:sz="0" w:space="0" w:color="auto"/>
        <w:left w:val="none" w:sz="0" w:space="0" w:color="auto"/>
        <w:bottom w:val="none" w:sz="0" w:space="0" w:color="auto"/>
        <w:right w:val="none" w:sz="0" w:space="0" w:color="auto"/>
      </w:divBdr>
    </w:div>
    <w:div w:id="479536608">
      <w:bodyDiv w:val="1"/>
      <w:marLeft w:val="0"/>
      <w:marRight w:val="0"/>
      <w:marTop w:val="0"/>
      <w:marBottom w:val="0"/>
      <w:divBdr>
        <w:top w:val="none" w:sz="0" w:space="0" w:color="auto"/>
        <w:left w:val="none" w:sz="0" w:space="0" w:color="auto"/>
        <w:bottom w:val="none" w:sz="0" w:space="0" w:color="auto"/>
        <w:right w:val="none" w:sz="0" w:space="0" w:color="auto"/>
      </w:divBdr>
    </w:div>
    <w:div w:id="500201811">
      <w:bodyDiv w:val="1"/>
      <w:marLeft w:val="0"/>
      <w:marRight w:val="0"/>
      <w:marTop w:val="0"/>
      <w:marBottom w:val="0"/>
      <w:divBdr>
        <w:top w:val="none" w:sz="0" w:space="0" w:color="auto"/>
        <w:left w:val="none" w:sz="0" w:space="0" w:color="auto"/>
        <w:bottom w:val="none" w:sz="0" w:space="0" w:color="auto"/>
        <w:right w:val="none" w:sz="0" w:space="0" w:color="auto"/>
      </w:divBdr>
    </w:div>
    <w:div w:id="525826303">
      <w:bodyDiv w:val="1"/>
      <w:marLeft w:val="0"/>
      <w:marRight w:val="0"/>
      <w:marTop w:val="0"/>
      <w:marBottom w:val="0"/>
      <w:divBdr>
        <w:top w:val="none" w:sz="0" w:space="0" w:color="auto"/>
        <w:left w:val="none" w:sz="0" w:space="0" w:color="auto"/>
        <w:bottom w:val="none" w:sz="0" w:space="0" w:color="auto"/>
        <w:right w:val="none" w:sz="0" w:space="0" w:color="auto"/>
      </w:divBdr>
    </w:div>
    <w:div w:id="561521734">
      <w:bodyDiv w:val="1"/>
      <w:marLeft w:val="0"/>
      <w:marRight w:val="0"/>
      <w:marTop w:val="0"/>
      <w:marBottom w:val="0"/>
      <w:divBdr>
        <w:top w:val="none" w:sz="0" w:space="0" w:color="auto"/>
        <w:left w:val="none" w:sz="0" w:space="0" w:color="auto"/>
        <w:bottom w:val="none" w:sz="0" w:space="0" w:color="auto"/>
        <w:right w:val="none" w:sz="0" w:space="0" w:color="auto"/>
      </w:divBdr>
    </w:div>
    <w:div w:id="605113845">
      <w:bodyDiv w:val="1"/>
      <w:marLeft w:val="0"/>
      <w:marRight w:val="0"/>
      <w:marTop w:val="0"/>
      <w:marBottom w:val="0"/>
      <w:divBdr>
        <w:top w:val="none" w:sz="0" w:space="0" w:color="auto"/>
        <w:left w:val="none" w:sz="0" w:space="0" w:color="auto"/>
        <w:bottom w:val="none" w:sz="0" w:space="0" w:color="auto"/>
        <w:right w:val="none" w:sz="0" w:space="0" w:color="auto"/>
      </w:divBdr>
    </w:div>
    <w:div w:id="620694045">
      <w:bodyDiv w:val="1"/>
      <w:marLeft w:val="0"/>
      <w:marRight w:val="0"/>
      <w:marTop w:val="0"/>
      <w:marBottom w:val="0"/>
      <w:divBdr>
        <w:top w:val="none" w:sz="0" w:space="0" w:color="auto"/>
        <w:left w:val="none" w:sz="0" w:space="0" w:color="auto"/>
        <w:bottom w:val="none" w:sz="0" w:space="0" w:color="auto"/>
        <w:right w:val="none" w:sz="0" w:space="0" w:color="auto"/>
      </w:divBdr>
    </w:div>
    <w:div w:id="659506522">
      <w:bodyDiv w:val="1"/>
      <w:marLeft w:val="0"/>
      <w:marRight w:val="0"/>
      <w:marTop w:val="0"/>
      <w:marBottom w:val="0"/>
      <w:divBdr>
        <w:top w:val="none" w:sz="0" w:space="0" w:color="auto"/>
        <w:left w:val="none" w:sz="0" w:space="0" w:color="auto"/>
        <w:bottom w:val="none" w:sz="0" w:space="0" w:color="auto"/>
        <w:right w:val="none" w:sz="0" w:space="0" w:color="auto"/>
      </w:divBdr>
    </w:div>
    <w:div w:id="674264117">
      <w:bodyDiv w:val="1"/>
      <w:marLeft w:val="0"/>
      <w:marRight w:val="0"/>
      <w:marTop w:val="0"/>
      <w:marBottom w:val="0"/>
      <w:divBdr>
        <w:top w:val="none" w:sz="0" w:space="0" w:color="auto"/>
        <w:left w:val="none" w:sz="0" w:space="0" w:color="auto"/>
        <w:bottom w:val="none" w:sz="0" w:space="0" w:color="auto"/>
        <w:right w:val="none" w:sz="0" w:space="0" w:color="auto"/>
      </w:divBdr>
    </w:div>
    <w:div w:id="679477695">
      <w:bodyDiv w:val="1"/>
      <w:marLeft w:val="0"/>
      <w:marRight w:val="0"/>
      <w:marTop w:val="0"/>
      <w:marBottom w:val="0"/>
      <w:divBdr>
        <w:top w:val="none" w:sz="0" w:space="0" w:color="auto"/>
        <w:left w:val="none" w:sz="0" w:space="0" w:color="auto"/>
        <w:bottom w:val="none" w:sz="0" w:space="0" w:color="auto"/>
        <w:right w:val="none" w:sz="0" w:space="0" w:color="auto"/>
      </w:divBdr>
    </w:div>
    <w:div w:id="686950896">
      <w:bodyDiv w:val="1"/>
      <w:marLeft w:val="0"/>
      <w:marRight w:val="0"/>
      <w:marTop w:val="0"/>
      <w:marBottom w:val="0"/>
      <w:divBdr>
        <w:top w:val="none" w:sz="0" w:space="0" w:color="auto"/>
        <w:left w:val="none" w:sz="0" w:space="0" w:color="auto"/>
        <w:bottom w:val="none" w:sz="0" w:space="0" w:color="auto"/>
        <w:right w:val="none" w:sz="0" w:space="0" w:color="auto"/>
      </w:divBdr>
    </w:div>
    <w:div w:id="724570985">
      <w:bodyDiv w:val="1"/>
      <w:marLeft w:val="0"/>
      <w:marRight w:val="0"/>
      <w:marTop w:val="0"/>
      <w:marBottom w:val="0"/>
      <w:divBdr>
        <w:top w:val="none" w:sz="0" w:space="0" w:color="auto"/>
        <w:left w:val="none" w:sz="0" w:space="0" w:color="auto"/>
        <w:bottom w:val="none" w:sz="0" w:space="0" w:color="auto"/>
        <w:right w:val="none" w:sz="0" w:space="0" w:color="auto"/>
      </w:divBdr>
    </w:div>
    <w:div w:id="777798136">
      <w:bodyDiv w:val="1"/>
      <w:marLeft w:val="0"/>
      <w:marRight w:val="0"/>
      <w:marTop w:val="0"/>
      <w:marBottom w:val="0"/>
      <w:divBdr>
        <w:top w:val="none" w:sz="0" w:space="0" w:color="auto"/>
        <w:left w:val="none" w:sz="0" w:space="0" w:color="auto"/>
        <w:bottom w:val="none" w:sz="0" w:space="0" w:color="auto"/>
        <w:right w:val="none" w:sz="0" w:space="0" w:color="auto"/>
      </w:divBdr>
    </w:div>
    <w:div w:id="782960379">
      <w:bodyDiv w:val="1"/>
      <w:marLeft w:val="0"/>
      <w:marRight w:val="0"/>
      <w:marTop w:val="0"/>
      <w:marBottom w:val="0"/>
      <w:divBdr>
        <w:top w:val="none" w:sz="0" w:space="0" w:color="auto"/>
        <w:left w:val="none" w:sz="0" w:space="0" w:color="auto"/>
        <w:bottom w:val="none" w:sz="0" w:space="0" w:color="auto"/>
        <w:right w:val="none" w:sz="0" w:space="0" w:color="auto"/>
      </w:divBdr>
    </w:div>
    <w:div w:id="789589959">
      <w:bodyDiv w:val="1"/>
      <w:marLeft w:val="0"/>
      <w:marRight w:val="0"/>
      <w:marTop w:val="0"/>
      <w:marBottom w:val="0"/>
      <w:divBdr>
        <w:top w:val="none" w:sz="0" w:space="0" w:color="auto"/>
        <w:left w:val="none" w:sz="0" w:space="0" w:color="auto"/>
        <w:bottom w:val="none" w:sz="0" w:space="0" w:color="auto"/>
        <w:right w:val="none" w:sz="0" w:space="0" w:color="auto"/>
      </w:divBdr>
    </w:div>
    <w:div w:id="800461571">
      <w:bodyDiv w:val="1"/>
      <w:marLeft w:val="0"/>
      <w:marRight w:val="0"/>
      <w:marTop w:val="0"/>
      <w:marBottom w:val="0"/>
      <w:divBdr>
        <w:top w:val="none" w:sz="0" w:space="0" w:color="auto"/>
        <w:left w:val="none" w:sz="0" w:space="0" w:color="auto"/>
        <w:bottom w:val="none" w:sz="0" w:space="0" w:color="auto"/>
        <w:right w:val="none" w:sz="0" w:space="0" w:color="auto"/>
      </w:divBdr>
    </w:div>
    <w:div w:id="810749132">
      <w:bodyDiv w:val="1"/>
      <w:marLeft w:val="0"/>
      <w:marRight w:val="0"/>
      <w:marTop w:val="0"/>
      <w:marBottom w:val="0"/>
      <w:divBdr>
        <w:top w:val="none" w:sz="0" w:space="0" w:color="auto"/>
        <w:left w:val="none" w:sz="0" w:space="0" w:color="auto"/>
        <w:bottom w:val="none" w:sz="0" w:space="0" w:color="auto"/>
        <w:right w:val="none" w:sz="0" w:space="0" w:color="auto"/>
      </w:divBdr>
    </w:div>
    <w:div w:id="825054215">
      <w:bodyDiv w:val="1"/>
      <w:marLeft w:val="0"/>
      <w:marRight w:val="0"/>
      <w:marTop w:val="0"/>
      <w:marBottom w:val="0"/>
      <w:divBdr>
        <w:top w:val="none" w:sz="0" w:space="0" w:color="auto"/>
        <w:left w:val="none" w:sz="0" w:space="0" w:color="auto"/>
        <w:bottom w:val="none" w:sz="0" w:space="0" w:color="auto"/>
        <w:right w:val="none" w:sz="0" w:space="0" w:color="auto"/>
      </w:divBdr>
    </w:div>
    <w:div w:id="854347140">
      <w:bodyDiv w:val="1"/>
      <w:marLeft w:val="0"/>
      <w:marRight w:val="0"/>
      <w:marTop w:val="0"/>
      <w:marBottom w:val="0"/>
      <w:divBdr>
        <w:top w:val="none" w:sz="0" w:space="0" w:color="auto"/>
        <w:left w:val="none" w:sz="0" w:space="0" w:color="auto"/>
        <w:bottom w:val="none" w:sz="0" w:space="0" w:color="auto"/>
        <w:right w:val="none" w:sz="0" w:space="0" w:color="auto"/>
      </w:divBdr>
    </w:div>
    <w:div w:id="880553823">
      <w:bodyDiv w:val="1"/>
      <w:marLeft w:val="0"/>
      <w:marRight w:val="0"/>
      <w:marTop w:val="0"/>
      <w:marBottom w:val="0"/>
      <w:divBdr>
        <w:top w:val="none" w:sz="0" w:space="0" w:color="auto"/>
        <w:left w:val="none" w:sz="0" w:space="0" w:color="auto"/>
        <w:bottom w:val="none" w:sz="0" w:space="0" w:color="auto"/>
        <w:right w:val="none" w:sz="0" w:space="0" w:color="auto"/>
      </w:divBdr>
    </w:div>
    <w:div w:id="910846433">
      <w:bodyDiv w:val="1"/>
      <w:marLeft w:val="0"/>
      <w:marRight w:val="0"/>
      <w:marTop w:val="0"/>
      <w:marBottom w:val="0"/>
      <w:divBdr>
        <w:top w:val="none" w:sz="0" w:space="0" w:color="auto"/>
        <w:left w:val="none" w:sz="0" w:space="0" w:color="auto"/>
        <w:bottom w:val="none" w:sz="0" w:space="0" w:color="auto"/>
        <w:right w:val="none" w:sz="0" w:space="0" w:color="auto"/>
      </w:divBdr>
    </w:div>
    <w:div w:id="939410163">
      <w:bodyDiv w:val="1"/>
      <w:marLeft w:val="0"/>
      <w:marRight w:val="0"/>
      <w:marTop w:val="0"/>
      <w:marBottom w:val="0"/>
      <w:divBdr>
        <w:top w:val="none" w:sz="0" w:space="0" w:color="auto"/>
        <w:left w:val="none" w:sz="0" w:space="0" w:color="auto"/>
        <w:bottom w:val="none" w:sz="0" w:space="0" w:color="auto"/>
        <w:right w:val="none" w:sz="0" w:space="0" w:color="auto"/>
      </w:divBdr>
    </w:div>
    <w:div w:id="943343774">
      <w:bodyDiv w:val="1"/>
      <w:marLeft w:val="0"/>
      <w:marRight w:val="0"/>
      <w:marTop w:val="0"/>
      <w:marBottom w:val="0"/>
      <w:divBdr>
        <w:top w:val="none" w:sz="0" w:space="0" w:color="auto"/>
        <w:left w:val="none" w:sz="0" w:space="0" w:color="auto"/>
        <w:bottom w:val="none" w:sz="0" w:space="0" w:color="auto"/>
        <w:right w:val="none" w:sz="0" w:space="0" w:color="auto"/>
      </w:divBdr>
    </w:div>
    <w:div w:id="980231203">
      <w:bodyDiv w:val="1"/>
      <w:marLeft w:val="0"/>
      <w:marRight w:val="0"/>
      <w:marTop w:val="0"/>
      <w:marBottom w:val="0"/>
      <w:divBdr>
        <w:top w:val="none" w:sz="0" w:space="0" w:color="auto"/>
        <w:left w:val="none" w:sz="0" w:space="0" w:color="auto"/>
        <w:bottom w:val="none" w:sz="0" w:space="0" w:color="auto"/>
        <w:right w:val="none" w:sz="0" w:space="0" w:color="auto"/>
      </w:divBdr>
    </w:div>
    <w:div w:id="1004236459">
      <w:bodyDiv w:val="1"/>
      <w:marLeft w:val="0"/>
      <w:marRight w:val="0"/>
      <w:marTop w:val="0"/>
      <w:marBottom w:val="0"/>
      <w:divBdr>
        <w:top w:val="none" w:sz="0" w:space="0" w:color="auto"/>
        <w:left w:val="none" w:sz="0" w:space="0" w:color="auto"/>
        <w:bottom w:val="none" w:sz="0" w:space="0" w:color="auto"/>
        <w:right w:val="none" w:sz="0" w:space="0" w:color="auto"/>
      </w:divBdr>
    </w:div>
    <w:div w:id="1009676459">
      <w:bodyDiv w:val="1"/>
      <w:marLeft w:val="0"/>
      <w:marRight w:val="0"/>
      <w:marTop w:val="0"/>
      <w:marBottom w:val="0"/>
      <w:divBdr>
        <w:top w:val="none" w:sz="0" w:space="0" w:color="auto"/>
        <w:left w:val="none" w:sz="0" w:space="0" w:color="auto"/>
        <w:bottom w:val="none" w:sz="0" w:space="0" w:color="auto"/>
        <w:right w:val="none" w:sz="0" w:space="0" w:color="auto"/>
      </w:divBdr>
    </w:div>
    <w:div w:id="1020012755">
      <w:bodyDiv w:val="1"/>
      <w:marLeft w:val="0"/>
      <w:marRight w:val="0"/>
      <w:marTop w:val="0"/>
      <w:marBottom w:val="0"/>
      <w:divBdr>
        <w:top w:val="none" w:sz="0" w:space="0" w:color="auto"/>
        <w:left w:val="none" w:sz="0" w:space="0" w:color="auto"/>
        <w:bottom w:val="none" w:sz="0" w:space="0" w:color="auto"/>
        <w:right w:val="none" w:sz="0" w:space="0" w:color="auto"/>
      </w:divBdr>
    </w:div>
    <w:div w:id="1044217364">
      <w:bodyDiv w:val="1"/>
      <w:marLeft w:val="0"/>
      <w:marRight w:val="0"/>
      <w:marTop w:val="0"/>
      <w:marBottom w:val="0"/>
      <w:divBdr>
        <w:top w:val="none" w:sz="0" w:space="0" w:color="auto"/>
        <w:left w:val="none" w:sz="0" w:space="0" w:color="auto"/>
        <w:bottom w:val="none" w:sz="0" w:space="0" w:color="auto"/>
        <w:right w:val="none" w:sz="0" w:space="0" w:color="auto"/>
      </w:divBdr>
    </w:div>
    <w:div w:id="1044984185">
      <w:bodyDiv w:val="1"/>
      <w:marLeft w:val="0"/>
      <w:marRight w:val="0"/>
      <w:marTop w:val="0"/>
      <w:marBottom w:val="0"/>
      <w:divBdr>
        <w:top w:val="none" w:sz="0" w:space="0" w:color="auto"/>
        <w:left w:val="none" w:sz="0" w:space="0" w:color="auto"/>
        <w:bottom w:val="none" w:sz="0" w:space="0" w:color="auto"/>
        <w:right w:val="none" w:sz="0" w:space="0" w:color="auto"/>
      </w:divBdr>
    </w:div>
    <w:div w:id="1046872552">
      <w:bodyDiv w:val="1"/>
      <w:marLeft w:val="0"/>
      <w:marRight w:val="0"/>
      <w:marTop w:val="0"/>
      <w:marBottom w:val="0"/>
      <w:divBdr>
        <w:top w:val="none" w:sz="0" w:space="0" w:color="auto"/>
        <w:left w:val="none" w:sz="0" w:space="0" w:color="auto"/>
        <w:bottom w:val="none" w:sz="0" w:space="0" w:color="auto"/>
        <w:right w:val="none" w:sz="0" w:space="0" w:color="auto"/>
      </w:divBdr>
    </w:div>
    <w:div w:id="1054233662">
      <w:bodyDiv w:val="1"/>
      <w:marLeft w:val="0"/>
      <w:marRight w:val="0"/>
      <w:marTop w:val="0"/>
      <w:marBottom w:val="0"/>
      <w:divBdr>
        <w:top w:val="none" w:sz="0" w:space="0" w:color="auto"/>
        <w:left w:val="none" w:sz="0" w:space="0" w:color="auto"/>
        <w:bottom w:val="none" w:sz="0" w:space="0" w:color="auto"/>
        <w:right w:val="none" w:sz="0" w:space="0" w:color="auto"/>
      </w:divBdr>
    </w:div>
    <w:div w:id="1079906351">
      <w:bodyDiv w:val="1"/>
      <w:marLeft w:val="0"/>
      <w:marRight w:val="0"/>
      <w:marTop w:val="0"/>
      <w:marBottom w:val="0"/>
      <w:divBdr>
        <w:top w:val="none" w:sz="0" w:space="0" w:color="auto"/>
        <w:left w:val="none" w:sz="0" w:space="0" w:color="auto"/>
        <w:bottom w:val="none" w:sz="0" w:space="0" w:color="auto"/>
        <w:right w:val="none" w:sz="0" w:space="0" w:color="auto"/>
      </w:divBdr>
    </w:div>
    <w:div w:id="1087189823">
      <w:bodyDiv w:val="1"/>
      <w:marLeft w:val="0"/>
      <w:marRight w:val="0"/>
      <w:marTop w:val="0"/>
      <w:marBottom w:val="0"/>
      <w:divBdr>
        <w:top w:val="none" w:sz="0" w:space="0" w:color="auto"/>
        <w:left w:val="none" w:sz="0" w:space="0" w:color="auto"/>
        <w:bottom w:val="none" w:sz="0" w:space="0" w:color="auto"/>
        <w:right w:val="none" w:sz="0" w:space="0" w:color="auto"/>
      </w:divBdr>
    </w:div>
    <w:div w:id="1169324045">
      <w:bodyDiv w:val="1"/>
      <w:marLeft w:val="0"/>
      <w:marRight w:val="0"/>
      <w:marTop w:val="0"/>
      <w:marBottom w:val="0"/>
      <w:divBdr>
        <w:top w:val="none" w:sz="0" w:space="0" w:color="auto"/>
        <w:left w:val="none" w:sz="0" w:space="0" w:color="auto"/>
        <w:bottom w:val="none" w:sz="0" w:space="0" w:color="auto"/>
        <w:right w:val="none" w:sz="0" w:space="0" w:color="auto"/>
      </w:divBdr>
    </w:div>
    <w:div w:id="1174103325">
      <w:bodyDiv w:val="1"/>
      <w:marLeft w:val="0"/>
      <w:marRight w:val="0"/>
      <w:marTop w:val="0"/>
      <w:marBottom w:val="0"/>
      <w:divBdr>
        <w:top w:val="none" w:sz="0" w:space="0" w:color="auto"/>
        <w:left w:val="none" w:sz="0" w:space="0" w:color="auto"/>
        <w:bottom w:val="none" w:sz="0" w:space="0" w:color="auto"/>
        <w:right w:val="none" w:sz="0" w:space="0" w:color="auto"/>
      </w:divBdr>
    </w:div>
    <w:div w:id="1179195163">
      <w:bodyDiv w:val="1"/>
      <w:marLeft w:val="0"/>
      <w:marRight w:val="0"/>
      <w:marTop w:val="0"/>
      <w:marBottom w:val="0"/>
      <w:divBdr>
        <w:top w:val="none" w:sz="0" w:space="0" w:color="auto"/>
        <w:left w:val="none" w:sz="0" w:space="0" w:color="auto"/>
        <w:bottom w:val="none" w:sz="0" w:space="0" w:color="auto"/>
        <w:right w:val="none" w:sz="0" w:space="0" w:color="auto"/>
      </w:divBdr>
    </w:div>
    <w:div w:id="1209686786">
      <w:bodyDiv w:val="1"/>
      <w:marLeft w:val="0"/>
      <w:marRight w:val="0"/>
      <w:marTop w:val="0"/>
      <w:marBottom w:val="0"/>
      <w:divBdr>
        <w:top w:val="none" w:sz="0" w:space="0" w:color="auto"/>
        <w:left w:val="none" w:sz="0" w:space="0" w:color="auto"/>
        <w:bottom w:val="none" w:sz="0" w:space="0" w:color="auto"/>
        <w:right w:val="none" w:sz="0" w:space="0" w:color="auto"/>
      </w:divBdr>
    </w:div>
    <w:div w:id="1282767806">
      <w:bodyDiv w:val="1"/>
      <w:marLeft w:val="0"/>
      <w:marRight w:val="0"/>
      <w:marTop w:val="0"/>
      <w:marBottom w:val="0"/>
      <w:divBdr>
        <w:top w:val="none" w:sz="0" w:space="0" w:color="auto"/>
        <w:left w:val="none" w:sz="0" w:space="0" w:color="auto"/>
        <w:bottom w:val="none" w:sz="0" w:space="0" w:color="auto"/>
        <w:right w:val="none" w:sz="0" w:space="0" w:color="auto"/>
      </w:divBdr>
    </w:div>
    <w:div w:id="1284849663">
      <w:bodyDiv w:val="1"/>
      <w:marLeft w:val="0"/>
      <w:marRight w:val="0"/>
      <w:marTop w:val="0"/>
      <w:marBottom w:val="0"/>
      <w:divBdr>
        <w:top w:val="none" w:sz="0" w:space="0" w:color="auto"/>
        <w:left w:val="none" w:sz="0" w:space="0" w:color="auto"/>
        <w:bottom w:val="none" w:sz="0" w:space="0" w:color="auto"/>
        <w:right w:val="none" w:sz="0" w:space="0" w:color="auto"/>
      </w:divBdr>
    </w:div>
    <w:div w:id="1292514987">
      <w:bodyDiv w:val="1"/>
      <w:marLeft w:val="0"/>
      <w:marRight w:val="0"/>
      <w:marTop w:val="0"/>
      <w:marBottom w:val="0"/>
      <w:divBdr>
        <w:top w:val="none" w:sz="0" w:space="0" w:color="auto"/>
        <w:left w:val="none" w:sz="0" w:space="0" w:color="auto"/>
        <w:bottom w:val="none" w:sz="0" w:space="0" w:color="auto"/>
        <w:right w:val="none" w:sz="0" w:space="0" w:color="auto"/>
      </w:divBdr>
    </w:div>
    <w:div w:id="1306617214">
      <w:bodyDiv w:val="1"/>
      <w:marLeft w:val="0"/>
      <w:marRight w:val="0"/>
      <w:marTop w:val="0"/>
      <w:marBottom w:val="0"/>
      <w:divBdr>
        <w:top w:val="none" w:sz="0" w:space="0" w:color="auto"/>
        <w:left w:val="none" w:sz="0" w:space="0" w:color="auto"/>
        <w:bottom w:val="none" w:sz="0" w:space="0" w:color="auto"/>
        <w:right w:val="none" w:sz="0" w:space="0" w:color="auto"/>
      </w:divBdr>
    </w:div>
    <w:div w:id="1371497310">
      <w:bodyDiv w:val="1"/>
      <w:marLeft w:val="0"/>
      <w:marRight w:val="0"/>
      <w:marTop w:val="0"/>
      <w:marBottom w:val="0"/>
      <w:divBdr>
        <w:top w:val="none" w:sz="0" w:space="0" w:color="auto"/>
        <w:left w:val="none" w:sz="0" w:space="0" w:color="auto"/>
        <w:bottom w:val="none" w:sz="0" w:space="0" w:color="auto"/>
        <w:right w:val="none" w:sz="0" w:space="0" w:color="auto"/>
      </w:divBdr>
    </w:div>
    <w:div w:id="1386223387">
      <w:bodyDiv w:val="1"/>
      <w:marLeft w:val="0"/>
      <w:marRight w:val="0"/>
      <w:marTop w:val="0"/>
      <w:marBottom w:val="0"/>
      <w:divBdr>
        <w:top w:val="none" w:sz="0" w:space="0" w:color="auto"/>
        <w:left w:val="none" w:sz="0" w:space="0" w:color="auto"/>
        <w:bottom w:val="none" w:sz="0" w:space="0" w:color="auto"/>
        <w:right w:val="none" w:sz="0" w:space="0" w:color="auto"/>
      </w:divBdr>
    </w:div>
    <w:div w:id="1432166016">
      <w:bodyDiv w:val="1"/>
      <w:marLeft w:val="0"/>
      <w:marRight w:val="0"/>
      <w:marTop w:val="0"/>
      <w:marBottom w:val="0"/>
      <w:divBdr>
        <w:top w:val="none" w:sz="0" w:space="0" w:color="auto"/>
        <w:left w:val="none" w:sz="0" w:space="0" w:color="auto"/>
        <w:bottom w:val="none" w:sz="0" w:space="0" w:color="auto"/>
        <w:right w:val="none" w:sz="0" w:space="0" w:color="auto"/>
      </w:divBdr>
    </w:div>
    <w:div w:id="1441876691">
      <w:bodyDiv w:val="1"/>
      <w:marLeft w:val="0"/>
      <w:marRight w:val="0"/>
      <w:marTop w:val="0"/>
      <w:marBottom w:val="0"/>
      <w:divBdr>
        <w:top w:val="none" w:sz="0" w:space="0" w:color="auto"/>
        <w:left w:val="none" w:sz="0" w:space="0" w:color="auto"/>
        <w:bottom w:val="none" w:sz="0" w:space="0" w:color="auto"/>
        <w:right w:val="none" w:sz="0" w:space="0" w:color="auto"/>
      </w:divBdr>
    </w:div>
    <w:div w:id="1455950180">
      <w:bodyDiv w:val="1"/>
      <w:marLeft w:val="0"/>
      <w:marRight w:val="0"/>
      <w:marTop w:val="0"/>
      <w:marBottom w:val="0"/>
      <w:divBdr>
        <w:top w:val="none" w:sz="0" w:space="0" w:color="auto"/>
        <w:left w:val="none" w:sz="0" w:space="0" w:color="auto"/>
        <w:bottom w:val="none" w:sz="0" w:space="0" w:color="auto"/>
        <w:right w:val="none" w:sz="0" w:space="0" w:color="auto"/>
      </w:divBdr>
    </w:div>
    <w:div w:id="1480423237">
      <w:bodyDiv w:val="1"/>
      <w:marLeft w:val="0"/>
      <w:marRight w:val="0"/>
      <w:marTop w:val="0"/>
      <w:marBottom w:val="0"/>
      <w:divBdr>
        <w:top w:val="none" w:sz="0" w:space="0" w:color="auto"/>
        <w:left w:val="none" w:sz="0" w:space="0" w:color="auto"/>
        <w:bottom w:val="none" w:sz="0" w:space="0" w:color="auto"/>
        <w:right w:val="none" w:sz="0" w:space="0" w:color="auto"/>
      </w:divBdr>
    </w:div>
    <w:div w:id="1494252544">
      <w:bodyDiv w:val="1"/>
      <w:marLeft w:val="0"/>
      <w:marRight w:val="0"/>
      <w:marTop w:val="0"/>
      <w:marBottom w:val="0"/>
      <w:divBdr>
        <w:top w:val="none" w:sz="0" w:space="0" w:color="auto"/>
        <w:left w:val="none" w:sz="0" w:space="0" w:color="auto"/>
        <w:bottom w:val="none" w:sz="0" w:space="0" w:color="auto"/>
        <w:right w:val="none" w:sz="0" w:space="0" w:color="auto"/>
      </w:divBdr>
    </w:div>
    <w:div w:id="1517040714">
      <w:bodyDiv w:val="1"/>
      <w:marLeft w:val="0"/>
      <w:marRight w:val="0"/>
      <w:marTop w:val="0"/>
      <w:marBottom w:val="0"/>
      <w:divBdr>
        <w:top w:val="none" w:sz="0" w:space="0" w:color="auto"/>
        <w:left w:val="none" w:sz="0" w:space="0" w:color="auto"/>
        <w:bottom w:val="none" w:sz="0" w:space="0" w:color="auto"/>
        <w:right w:val="none" w:sz="0" w:space="0" w:color="auto"/>
      </w:divBdr>
    </w:div>
    <w:div w:id="1517693635">
      <w:bodyDiv w:val="1"/>
      <w:marLeft w:val="0"/>
      <w:marRight w:val="0"/>
      <w:marTop w:val="0"/>
      <w:marBottom w:val="0"/>
      <w:divBdr>
        <w:top w:val="none" w:sz="0" w:space="0" w:color="auto"/>
        <w:left w:val="none" w:sz="0" w:space="0" w:color="auto"/>
        <w:bottom w:val="none" w:sz="0" w:space="0" w:color="auto"/>
        <w:right w:val="none" w:sz="0" w:space="0" w:color="auto"/>
      </w:divBdr>
    </w:div>
    <w:div w:id="1531608341">
      <w:bodyDiv w:val="1"/>
      <w:marLeft w:val="0"/>
      <w:marRight w:val="0"/>
      <w:marTop w:val="0"/>
      <w:marBottom w:val="0"/>
      <w:divBdr>
        <w:top w:val="none" w:sz="0" w:space="0" w:color="auto"/>
        <w:left w:val="none" w:sz="0" w:space="0" w:color="auto"/>
        <w:bottom w:val="none" w:sz="0" w:space="0" w:color="auto"/>
        <w:right w:val="none" w:sz="0" w:space="0" w:color="auto"/>
      </w:divBdr>
    </w:div>
    <w:div w:id="1573082660">
      <w:bodyDiv w:val="1"/>
      <w:marLeft w:val="0"/>
      <w:marRight w:val="0"/>
      <w:marTop w:val="0"/>
      <w:marBottom w:val="0"/>
      <w:divBdr>
        <w:top w:val="none" w:sz="0" w:space="0" w:color="auto"/>
        <w:left w:val="none" w:sz="0" w:space="0" w:color="auto"/>
        <w:bottom w:val="none" w:sz="0" w:space="0" w:color="auto"/>
        <w:right w:val="none" w:sz="0" w:space="0" w:color="auto"/>
      </w:divBdr>
    </w:div>
    <w:div w:id="1607271384">
      <w:bodyDiv w:val="1"/>
      <w:marLeft w:val="0"/>
      <w:marRight w:val="0"/>
      <w:marTop w:val="0"/>
      <w:marBottom w:val="0"/>
      <w:divBdr>
        <w:top w:val="none" w:sz="0" w:space="0" w:color="auto"/>
        <w:left w:val="none" w:sz="0" w:space="0" w:color="auto"/>
        <w:bottom w:val="none" w:sz="0" w:space="0" w:color="auto"/>
        <w:right w:val="none" w:sz="0" w:space="0" w:color="auto"/>
      </w:divBdr>
    </w:div>
    <w:div w:id="1614433100">
      <w:bodyDiv w:val="1"/>
      <w:marLeft w:val="0"/>
      <w:marRight w:val="0"/>
      <w:marTop w:val="0"/>
      <w:marBottom w:val="0"/>
      <w:divBdr>
        <w:top w:val="none" w:sz="0" w:space="0" w:color="auto"/>
        <w:left w:val="none" w:sz="0" w:space="0" w:color="auto"/>
        <w:bottom w:val="none" w:sz="0" w:space="0" w:color="auto"/>
        <w:right w:val="none" w:sz="0" w:space="0" w:color="auto"/>
      </w:divBdr>
    </w:div>
    <w:div w:id="1631596985">
      <w:bodyDiv w:val="1"/>
      <w:marLeft w:val="0"/>
      <w:marRight w:val="0"/>
      <w:marTop w:val="0"/>
      <w:marBottom w:val="0"/>
      <w:divBdr>
        <w:top w:val="none" w:sz="0" w:space="0" w:color="auto"/>
        <w:left w:val="none" w:sz="0" w:space="0" w:color="auto"/>
        <w:bottom w:val="none" w:sz="0" w:space="0" w:color="auto"/>
        <w:right w:val="none" w:sz="0" w:space="0" w:color="auto"/>
      </w:divBdr>
    </w:div>
    <w:div w:id="1659770082">
      <w:bodyDiv w:val="1"/>
      <w:marLeft w:val="0"/>
      <w:marRight w:val="0"/>
      <w:marTop w:val="0"/>
      <w:marBottom w:val="0"/>
      <w:divBdr>
        <w:top w:val="none" w:sz="0" w:space="0" w:color="auto"/>
        <w:left w:val="none" w:sz="0" w:space="0" w:color="auto"/>
        <w:bottom w:val="none" w:sz="0" w:space="0" w:color="auto"/>
        <w:right w:val="none" w:sz="0" w:space="0" w:color="auto"/>
      </w:divBdr>
    </w:div>
    <w:div w:id="1694645417">
      <w:bodyDiv w:val="1"/>
      <w:marLeft w:val="0"/>
      <w:marRight w:val="0"/>
      <w:marTop w:val="0"/>
      <w:marBottom w:val="0"/>
      <w:divBdr>
        <w:top w:val="none" w:sz="0" w:space="0" w:color="auto"/>
        <w:left w:val="none" w:sz="0" w:space="0" w:color="auto"/>
        <w:bottom w:val="none" w:sz="0" w:space="0" w:color="auto"/>
        <w:right w:val="none" w:sz="0" w:space="0" w:color="auto"/>
      </w:divBdr>
    </w:div>
    <w:div w:id="1711952967">
      <w:bodyDiv w:val="1"/>
      <w:marLeft w:val="0"/>
      <w:marRight w:val="0"/>
      <w:marTop w:val="0"/>
      <w:marBottom w:val="0"/>
      <w:divBdr>
        <w:top w:val="none" w:sz="0" w:space="0" w:color="auto"/>
        <w:left w:val="none" w:sz="0" w:space="0" w:color="auto"/>
        <w:bottom w:val="none" w:sz="0" w:space="0" w:color="auto"/>
        <w:right w:val="none" w:sz="0" w:space="0" w:color="auto"/>
      </w:divBdr>
    </w:div>
    <w:div w:id="1714311811">
      <w:bodyDiv w:val="1"/>
      <w:marLeft w:val="0"/>
      <w:marRight w:val="0"/>
      <w:marTop w:val="0"/>
      <w:marBottom w:val="0"/>
      <w:divBdr>
        <w:top w:val="none" w:sz="0" w:space="0" w:color="auto"/>
        <w:left w:val="none" w:sz="0" w:space="0" w:color="auto"/>
        <w:bottom w:val="none" w:sz="0" w:space="0" w:color="auto"/>
        <w:right w:val="none" w:sz="0" w:space="0" w:color="auto"/>
      </w:divBdr>
    </w:div>
    <w:div w:id="1720470547">
      <w:bodyDiv w:val="1"/>
      <w:marLeft w:val="0"/>
      <w:marRight w:val="0"/>
      <w:marTop w:val="0"/>
      <w:marBottom w:val="0"/>
      <w:divBdr>
        <w:top w:val="none" w:sz="0" w:space="0" w:color="auto"/>
        <w:left w:val="none" w:sz="0" w:space="0" w:color="auto"/>
        <w:bottom w:val="none" w:sz="0" w:space="0" w:color="auto"/>
        <w:right w:val="none" w:sz="0" w:space="0" w:color="auto"/>
      </w:divBdr>
    </w:div>
    <w:div w:id="1728721031">
      <w:bodyDiv w:val="1"/>
      <w:marLeft w:val="0"/>
      <w:marRight w:val="0"/>
      <w:marTop w:val="0"/>
      <w:marBottom w:val="0"/>
      <w:divBdr>
        <w:top w:val="none" w:sz="0" w:space="0" w:color="auto"/>
        <w:left w:val="none" w:sz="0" w:space="0" w:color="auto"/>
        <w:bottom w:val="none" w:sz="0" w:space="0" w:color="auto"/>
        <w:right w:val="none" w:sz="0" w:space="0" w:color="auto"/>
      </w:divBdr>
    </w:div>
    <w:div w:id="1744912132">
      <w:bodyDiv w:val="1"/>
      <w:marLeft w:val="0"/>
      <w:marRight w:val="0"/>
      <w:marTop w:val="0"/>
      <w:marBottom w:val="0"/>
      <w:divBdr>
        <w:top w:val="none" w:sz="0" w:space="0" w:color="auto"/>
        <w:left w:val="none" w:sz="0" w:space="0" w:color="auto"/>
        <w:bottom w:val="none" w:sz="0" w:space="0" w:color="auto"/>
        <w:right w:val="none" w:sz="0" w:space="0" w:color="auto"/>
      </w:divBdr>
    </w:div>
    <w:div w:id="1763523352">
      <w:bodyDiv w:val="1"/>
      <w:marLeft w:val="0"/>
      <w:marRight w:val="0"/>
      <w:marTop w:val="0"/>
      <w:marBottom w:val="0"/>
      <w:divBdr>
        <w:top w:val="none" w:sz="0" w:space="0" w:color="auto"/>
        <w:left w:val="none" w:sz="0" w:space="0" w:color="auto"/>
        <w:bottom w:val="none" w:sz="0" w:space="0" w:color="auto"/>
        <w:right w:val="none" w:sz="0" w:space="0" w:color="auto"/>
      </w:divBdr>
    </w:div>
    <w:div w:id="1791901319">
      <w:bodyDiv w:val="1"/>
      <w:marLeft w:val="0"/>
      <w:marRight w:val="0"/>
      <w:marTop w:val="0"/>
      <w:marBottom w:val="0"/>
      <w:divBdr>
        <w:top w:val="none" w:sz="0" w:space="0" w:color="auto"/>
        <w:left w:val="none" w:sz="0" w:space="0" w:color="auto"/>
        <w:bottom w:val="none" w:sz="0" w:space="0" w:color="auto"/>
        <w:right w:val="none" w:sz="0" w:space="0" w:color="auto"/>
      </w:divBdr>
    </w:div>
    <w:div w:id="1828009594">
      <w:bodyDiv w:val="1"/>
      <w:marLeft w:val="0"/>
      <w:marRight w:val="0"/>
      <w:marTop w:val="0"/>
      <w:marBottom w:val="0"/>
      <w:divBdr>
        <w:top w:val="none" w:sz="0" w:space="0" w:color="auto"/>
        <w:left w:val="none" w:sz="0" w:space="0" w:color="auto"/>
        <w:bottom w:val="none" w:sz="0" w:space="0" w:color="auto"/>
        <w:right w:val="none" w:sz="0" w:space="0" w:color="auto"/>
      </w:divBdr>
    </w:div>
    <w:div w:id="1885166774">
      <w:bodyDiv w:val="1"/>
      <w:marLeft w:val="0"/>
      <w:marRight w:val="0"/>
      <w:marTop w:val="0"/>
      <w:marBottom w:val="0"/>
      <w:divBdr>
        <w:top w:val="none" w:sz="0" w:space="0" w:color="auto"/>
        <w:left w:val="none" w:sz="0" w:space="0" w:color="auto"/>
        <w:bottom w:val="none" w:sz="0" w:space="0" w:color="auto"/>
        <w:right w:val="none" w:sz="0" w:space="0" w:color="auto"/>
      </w:divBdr>
    </w:div>
    <w:div w:id="1893883971">
      <w:bodyDiv w:val="1"/>
      <w:marLeft w:val="0"/>
      <w:marRight w:val="0"/>
      <w:marTop w:val="0"/>
      <w:marBottom w:val="0"/>
      <w:divBdr>
        <w:top w:val="none" w:sz="0" w:space="0" w:color="auto"/>
        <w:left w:val="none" w:sz="0" w:space="0" w:color="auto"/>
        <w:bottom w:val="none" w:sz="0" w:space="0" w:color="auto"/>
        <w:right w:val="none" w:sz="0" w:space="0" w:color="auto"/>
      </w:divBdr>
    </w:div>
    <w:div w:id="1910261892">
      <w:bodyDiv w:val="1"/>
      <w:marLeft w:val="0"/>
      <w:marRight w:val="0"/>
      <w:marTop w:val="0"/>
      <w:marBottom w:val="0"/>
      <w:divBdr>
        <w:top w:val="none" w:sz="0" w:space="0" w:color="auto"/>
        <w:left w:val="none" w:sz="0" w:space="0" w:color="auto"/>
        <w:bottom w:val="none" w:sz="0" w:space="0" w:color="auto"/>
        <w:right w:val="none" w:sz="0" w:space="0" w:color="auto"/>
      </w:divBdr>
    </w:div>
    <w:div w:id="1923560427">
      <w:bodyDiv w:val="1"/>
      <w:marLeft w:val="0"/>
      <w:marRight w:val="0"/>
      <w:marTop w:val="0"/>
      <w:marBottom w:val="0"/>
      <w:divBdr>
        <w:top w:val="none" w:sz="0" w:space="0" w:color="auto"/>
        <w:left w:val="none" w:sz="0" w:space="0" w:color="auto"/>
        <w:bottom w:val="none" w:sz="0" w:space="0" w:color="auto"/>
        <w:right w:val="none" w:sz="0" w:space="0" w:color="auto"/>
      </w:divBdr>
    </w:div>
    <w:div w:id="1933313780">
      <w:bodyDiv w:val="1"/>
      <w:marLeft w:val="0"/>
      <w:marRight w:val="0"/>
      <w:marTop w:val="0"/>
      <w:marBottom w:val="0"/>
      <w:divBdr>
        <w:top w:val="none" w:sz="0" w:space="0" w:color="auto"/>
        <w:left w:val="none" w:sz="0" w:space="0" w:color="auto"/>
        <w:bottom w:val="none" w:sz="0" w:space="0" w:color="auto"/>
        <w:right w:val="none" w:sz="0" w:space="0" w:color="auto"/>
      </w:divBdr>
    </w:div>
    <w:div w:id="1977636070">
      <w:bodyDiv w:val="1"/>
      <w:marLeft w:val="0"/>
      <w:marRight w:val="0"/>
      <w:marTop w:val="0"/>
      <w:marBottom w:val="0"/>
      <w:divBdr>
        <w:top w:val="none" w:sz="0" w:space="0" w:color="auto"/>
        <w:left w:val="none" w:sz="0" w:space="0" w:color="auto"/>
        <w:bottom w:val="none" w:sz="0" w:space="0" w:color="auto"/>
        <w:right w:val="none" w:sz="0" w:space="0" w:color="auto"/>
      </w:divBdr>
    </w:div>
    <w:div w:id="1990817975">
      <w:bodyDiv w:val="1"/>
      <w:marLeft w:val="0"/>
      <w:marRight w:val="0"/>
      <w:marTop w:val="0"/>
      <w:marBottom w:val="0"/>
      <w:divBdr>
        <w:top w:val="none" w:sz="0" w:space="0" w:color="auto"/>
        <w:left w:val="none" w:sz="0" w:space="0" w:color="auto"/>
        <w:bottom w:val="none" w:sz="0" w:space="0" w:color="auto"/>
        <w:right w:val="none" w:sz="0" w:space="0" w:color="auto"/>
      </w:divBdr>
    </w:div>
    <w:div w:id="2039774595">
      <w:bodyDiv w:val="1"/>
      <w:marLeft w:val="0"/>
      <w:marRight w:val="0"/>
      <w:marTop w:val="0"/>
      <w:marBottom w:val="0"/>
      <w:divBdr>
        <w:top w:val="none" w:sz="0" w:space="0" w:color="auto"/>
        <w:left w:val="none" w:sz="0" w:space="0" w:color="auto"/>
        <w:bottom w:val="none" w:sz="0" w:space="0" w:color="auto"/>
        <w:right w:val="none" w:sz="0" w:space="0" w:color="auto"/>
      </w:divBdr>
    </w:div>
    <w:div w:id="214612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10.png"/><Relationship Id="rId34" Type="http://schemas.openxmlformats.org/officeDocument/2006/relationships/chart" Target="charts/chart9.xml"/><Relationship Id="rId42" Type="http://schemas.openxmlformats.org/officeDocument/2006/relationships/chart" Target="charts/chart16.xml"/><Relationship Id="rId47" Type="http://schemas.openxmlformats.org/officeDocument/2006/relationships/chart" Target="charts/chart20.xml"/><Relationship Id="rId50" Type="http://schemas.openxmlformats.org/officeDocument/2006/relationships/hyperlink" Target="https://klimada2.ios.gov.pl/" TargetMode="External"/><Relationship Id="rId55" Type="http://schemas.openxmlformats.org/officeDocument/2006/relationships/chart" Target="charts/chart26.xml"/><Relationship Id="rId63" Type="http://schemas.openxmlformats.org/officeDocument/2006/relationships/chart" Target="charts/chart32.xml"/><Relationship Id="rId68" Type="http://schemas.openxmlformats.org/officeDocument/2006/relationships/image" Target="media/image14.jpeg"/><Relationship Id="rId76" Type="http://schemas.openxmlformats.org/officeDocument/2006/relationships/chart" Target="charts/chart39.xml"/><Relationship Id="rId84" Type="http://schemas.openxmlformats.org/officeDocument/2006/relationships/chart" Target="charts/chart47.xml"/><Relationship Id="rId89" Type="http://schemas.openxmlformats.org/officeDocument/2006/relationships/chart" Target="charts/chart52.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sp.org.pl" TargetMode="External"/><Relationship Id="rId29" Type="http://schemas.openxmlformats.org/officeDocument/2006/relationships/chart" Target="charts/chart4.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hyperlink" Target="https://klimada2.ios.gov.pl/" TargetMode="External"/><Relationship Id="rId45" Type="http://schemas.openxmlformats.org/officeDocument/2006/relationships/chart" Target="charts/chart19.xml"/><Relationship Id="rId53" Type="http://schemas.openxmlformats.org/officeDocument/2006/relationships/chart" Target="charts/chart25.xml"/><Relationship Id="rId58" Type="http://schemas.openxmlformats.org/officeDocument/2006/relationships/chart" Target="charts/chart28.xml"/><Relationship Id="rId66" Type="http://schemas.openxmlformats.org/officeDocument/2006/relationships/chart" Target="charts/chart34.xml"/><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chart" Target="charts/chart50.xml"/><Relationship Id="rId5" Type="http://schemas.openxmlformats.org/officeDocument/2006/relationships/webSettings" Target="webSettings.xml"/><Relationship Id="rId61" Type="http://schemas.openxmlformats.org/officeDocument/2006/relationships/chart" Target="charts/chart31.xml"/><Relationship Id="rId82" Type="http://schemas.openxmlformats.org/officeDocument/2006/relationships/chart" Target="charts/chart45.xml"/><Relationship Id="rId90" Type="http://schemas.openxmlformats.org/officeDocument/2006/relationships/chart" Target="charts/chart53.xml"/><Relationship Id="rId19" Type="http://schemas.openxmlformats.org/officeDocument/2006/relationships/image" Target="media/image8.png"/><Relationship Id="rId14" Type="http://schemas.openxmlformats.org/officeDocument/2006/relationships/hyperlink" Target="http://www.google.com" TargetMode="External"/><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chart" Target="charts/chart27.xml"/><Relationship Id="rId64" Type="http://schemas.openxmlformats.org/officeDocument/2006/relationships/chart" Target="charts/chart33.xml"/><Relationship Id="rId69" Type="http://schemas.openxmlformats.org/officeDocument/2006/relationships/image" Target="media/image15.jpeg"/><Relationship Id="rId77" Type="http://schemas.openxmlformats.org/officeDocument/2006/relationships/chart" Target="charts/chart40.xml"/><Relationship Id="rId8" Type="http://schemas.openxmlformats.org/officeDocument/2006/relationships/image" Target="media/image1.jpeg"/><Relationship Id="rId51" Type="http://schemas.openxmlformats.org/officeDocument/2006/relationships/chart" Target="charts/chart23.xml"/><Relationship Id="rId72" Type="http://schemas.openxmlformats.org/officeDocument/2006/relationships/image" Target="media/image17.png"/><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hyperlink" Target="https://klimada2.ios.gov.pl/" TargetMode="External"/><Relationship Id="rId59" Type="http://schemas.openxmlformats.org/officeDocument/2006/relationships/chart" Target="charts/chart29.xml"/><Relationship Id="rId67" Type="http://schemas.openxmlformats.org/officeDocument/2006/relationships/chart" Target="charts/chart35.xml"/><Relationship Id="rId20" Type="http://schemas.openxmlformats.org/officeDocument/2006/relationships/image" Target="media/image9.png"/><Relationship Id="rId41" Type="http://schemas.openxmlformats.org/officeDocument/2006/relationships/chart" Target="charts/chart15.xml"/><Relationship Id="rId54" Type="http://schemas.openxmlformats.org/officeDocument/2006/relationships/hyperlink" Target="https://klimada2.ios.gov.pl/" TargetMode="External"/><Relationship Id="rId62" Type="http://schemas.openxmlformats.org/officeDocument/2006/relationships/hyperlink" Target="https://klimada2.ios.gov.pl/" TargetMode="External"/><Relationship Id="rId70" Type="http://schemas.openxmlformats.org/officeDocument/2006/relationships/hyperlink" Target="http://www.stalowka.net" TargetMode="External"/><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2.xml"/><Relationship Id="rId57" Type="http://schemas.openxmlformats.org/officeDocument/2006/relationships/hyperlink" Target="https://klimada2.ios.gov.pl/" TargetMode="Externa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4.xml"/><Relationship Id="rId60" Type="http://schemas.openxmlformats.org/officeDocument/2006/relationships/chart" Target="charts/chart30.xml"/><Relationship Id="rId65" Type="http://schemas.openxmlformats.org/officeDocument/2006/relationships/hyperlink" Target="https://klimada2.ios.gov.pl/" TargetMode="Externa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klimada.mos.gov.pl/" TargetMode="External"/><Relationship Id="rId13" Type="http://schemas.openxmlformats.org/officeDocument/2006/relationships/hyperlink" Target="https://klimada2.ios.gov.pl/zmiany-klimatu-a-zdrowie-2/" TargetMode="External"/><Relationship Id="rId18" Type="http://schemas.openxmlformats.org/officeDocument/2006/relationships/hyperlink" Target="http://nfosigw.gov.pl/oferta-finansowania/srodki-zagraniczne/instrument-finansowy-life/program-life/" TargetMode="External"/><Relationship Id="rId3" Type="http://schemas.openxmlformats.org/officeDocument/2006/relationships/hyperlink" Target="http://www.stalowka.net" TargetMode="External"/><Relationship Id="rId7" Type="http://schemas.openxmlformats.org/officeDocument/2006/relationships/hyperlink" Target="http://www.stalowawola.pl/dla-mieszkancow/organizacje-pozarzadowe/male-granty/" TargetMode="External"/><Relationship Id="rId12" Type="http://schemas.openxmlformats.org/officeDocument/2006/relationships/hyperlink" Target="https://kolaczyce.krosno.lasy.gov.pl/" TargetMode="External"/><Relationship Id="rId17" Type="http://schemas.openxmlformats.org/officeDocument/2006/relationships/hyperlink" Target="https://www.kpk.gov.pl/horyzont-europa-stan-prac-i-zarys-przyszlego-programu-ramowego-2021-2027" TargetMode="External"/><Relationship Id="rId2" Type="http://schemas.openxmlformats.org/officeDocument/2006/relationships/hyperlink" Target="http://www.gdos.gov.pl" TargetMode="External"/><Relationship Id="rId16" Type="http://schemas.openxmlformats.org/officeDocument/2006/relationships/hyperlink" Target="http://nfosigw.gov.pl/oferta-finansowania/srodki-norweskie/perspektywa-2014-2021/" TargetMode="External"/><Relationship Id="rId1" Type="http://schemas.openxmlformats.org/officeDocument/2006/relationships/hyperlink" Target="https://bdl.stat.gov.pl/" TargetMode="External"/><Relationship Id="rId6" Type="http://schemas.openxmlformats.org/officeDocument/2006/relationships/hyperlink" Target="https://www.stalowka.net" TargetMode="External"/><Relationship Id="rId11" Type="http://schemas.openxmlformats.org/officeDocument/2006/relationships/hyperlink" Target="https://ekoportal.gov.pl/" TargetMode="External"/><Relationship Id="rId5" Type="http://schemas.openxmlformats.org/officeDocument/2006/relationships/hyperlink" Target="http://www.mzk.stalowa-wola.pl/" TargetMode="External"/><Relationship Id="rId15" Type="http://schemas.openxmlformats.org/officeDocument/2006/relationships/hyperlink" Target="https://klimada2.ios.gov.pl/" TargetMode="External"/><Relationship Id="rId10" Type="http://schemas.openxmlformats.org/officeDocument/2006/relationships/hyperlink" Target="http://www.powodz.gov.pl" TargetMode="External"/><Relationship Id="rId19" Type="http://schemas.openxmlformats.org/officeDocument/2006/relationships/hyperlink" Target="http://nfosigw.gov.pl/oferta-finansowania/srodki-krajowe/programy-priorytetowe/przeciwdzialanie-zagrozeniom-srodowiska/nabor-2019---2021/" TargetMode="External"/><Relationship Id="rId4" Type="http://schemas.openxmlformats.org/officeDocument/2006/relationships/hyperlink" Target="http://www.stalowka.net" TargetMode="External"/><Relationship Id="rId9" Type="http://schemas.openxmlformats.org/officeDocument/2006/relationships/hyperlink" Target="http://www.kzgw.gov.pl" TargetMode="External"/><Relationship Id="rId14" Type="http://schemas.openxmlformats.org/officeDocument/2006/relationships/hyperlink" Target="http://www.susza.iung.pulawy.pl/komentarz/2020,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usz\Desktop\Stalowa%20wola-%20wykresy%20tabel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usz\Desktop\stalowa%20wola-MPA\stalowa%20wola-%20wykresy_tabele_ankiet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usz\Desktop\stalowa%20wola-MPA\stalowa%20wola-%20wykresy_tabele_ankiety.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5.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kusz\Desktop\stalowa%20wola-MPA\stalowa%20wola-%20wykresy_tabele_ankiety.xlsx"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3.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kusz\Desktop\stalowa%20wola-MPA\MIESZKA&#323;C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usz\Desktop\stalowa%20wola-%20wykresy_tabele_ankie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chemeClr val="bg1">
                    <a:lumMod val="50000"/>
                  </a:schemeClr>
                </a:solidFill>
              </a:rPr>
              <a:t>Powierzchnia gruntów</a:t>
            </a:r>
            <a:r>
              <a:rPr lang="pl-PL" sz="1200" baseline="0">
                <a:solidFill>
                  <a:schemeClr val="bg1">
                    <a:lumMod val="50000"/>
                  </a:schemeClr>
                </a:solidFill>
              </a:rPr>
              <a:t> leśnych </a:t>
            </a:r>
            <a:endParaRPr lang="pl-PL" sz="1200">
              <a:solidFill>
                <a:schemeClr val="bg1">
                  <a:lumMod val="50000"/>
                </a:schemeClr>
              </a:solidFill>
            </a:endParaRPr>
          </a:p>
        </c:rich>
      </c:tx>
      <c:overlay val="0"/>
      <c:spPr>
        <a:noFill/>
        <a:ln>
          <a:noFill/>
        </a:ln>
        <a:effectLst/>
      </c:spPr>
    </c:title>
    <c:autoTitleDeleted val="0"/>
    <c:plotArea>
      <c:layout/>
      <c:lineChart>
        <c:grouping val="standard"/>
        <c:varyColors val="0"/>
        <c:ser>
          <c:idx val="0"/>
          <c:order val="0"/>
          <c:tx>
            <c:strRef>
              <c:f>Arkusz1!$B$17</c:f>
              <c:strCache>
                <c:ptCount val="1"/>
                <c:pt idx="0">
                  <c:v>Powierzchnia ogółem [ha]</c:v>
                </c:pt>
              </c:strCache>
            </c:strRef>
          </c:tx>
          <c:spPr>
            <a:ln w="28575" cap="rnd">
              <a:solidFill>
                <a:schemeClr val="accent1"/>
              </a:solidFill>
              <a:round/>
            </a:ln>
            <a:effectLst/>
          </c:spPr>
          <c:marker>
            <c:symbol val="none"/>
          </c:marker>
          <c:cat>
            <c:numRef>
              <c:f>Arkusz1!$A$18:$A$26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Arkusz1!$B$18:$B$26</c:f>
              <c:numCache>
                <c:formatCode>#,##0.00</c:formatCode>
                <c:ptCount val="9"/>
                <c:pt idx="0">
                  <c:v>4957.6499999999996</c:v>
                </c:pt>
                <c:pt idx="1">
                  <c:v>4966.43</c:v>
                </c:pt>
                <c:pt idx="2">
                  <c:v>4947.46</c:v>
                </c:pt>
                <c:pt idx="3">
                  <c:v>4967.9799999999996</c:v>
                </c:pt>
                <c:pt idx="4">
                  <c:v>4960.5</c:v>
                </c:pt>
                <c:pt idx="5">
                  <c:v>4949.6899999999996</c:v>
                </c:pt>
                <c:pt idx="6">
                  <c:v>4946.8900000000003</c:v>
                </c:pt>
                <c:pt idx="7">
                  <c:v>4931.82</c:v>
                </c:pt>
                <c:pt idx="8">
                  <c:v>4930.6400000000003</c:v>
                </c:pt>
              </c:numCache>
            </c:numRef>
          </c:val>
          <c:smooth val="0"/>
          <c:extLst>
            <c:ext xmlns:c16="http://schemas.microsoft.com/office/drawing/2014/chart" uri="{C3380CC4-5D6E-409C-BE32-E72D297353CC}">
              <c16:uniqueId val="{00000000-938B-4686-AA88-30066776B781}"/>
            </c:ext>
          </c:extLst>
        </c:ser>
        <c:dLbls>
          <c:showLegendKey val="0"/>
          <c:showVal val="0"/>
          <c:showCatName val="0"/>
          <c:showSerName val="0"/>
          <c:showPercent val="0"/>
          <c:showBubbleSize val="0"/>
        </c:dLbls>
        <c:smooth val="0"/>
        <c:axId val="59224832"/>
        <c:axId val="59226752"/>
      </c:lineChart>
      <c:catAx>
        <c:axId val="5922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6752"/>
        <c:crosses val="autoZero"/>
        <c:auto val="1"/>
        <c:lblAlgn val="ctr"/>
        <c:lblOffset val="100"/>
        <c:noMultiLvlLbl val="0"/>
      </c:catAx>
      <c:valAx>
        <c:axId val="5922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chemeClr val="bg1">
                        <a:lumMod val="50000"/>
                      </a:schemeClr>
                    </a:solidFill>
                  </a:rPr>
                  <a:t>Powierzchnia</a:t>
                </a:r>
                <a:r>
                  <a:rPr lang="pl-PL" baseline="0">
                    <a:solidFill>
                      <a:schemeClr val="bg1">
                        <a:lumMod val="50000"/>
                      </a:schemeClr>
                    </a:solidFill>
                  </a:rPr>
                  <a:t> gruntów leśnych [ha]</a:t>
                </a:r>
                <a:endParaRPr lang="pl-PL">
                  <a:solidFill>
                    <a:schemeClr val="bg1">
                      <a:lumMod val="50000"/>
                    </a:schemeClr>
                  </a:solidFill>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  Scenariusz RCP 8,5. Liczba dni z teperaturą maksymalną &lt; 0</a:t>
            </a:r>
            <a:r>
              <a:rPr lang="pl-PL" sz="1200" b="0" i="0" u="none" strike="noStrike" baseline="0">
                <a:effectLst/>
                <a:sym typeface="Symbol" panose="05050102010706020507" pitchFamily="18" charset="2"/>
              </a:rPr>
              <a:t></a:t>
            </a:r>
            <a:r>
              <a:rPr lang="pl-PL" sz="1200" b="0" i="0" u="none" strike="noStrike" baseline="0">
                <a:effectLst/>
              </a:rPr>
              <a:t>C do roku 2030 - powiat stalowowolski</a:t>
            </a:r>
            <a:endParaRPr lang="pl-PL" sz="1200">
              <a:effectLst/>
            </a:endParaRPr>
          </a:p>
        </c:rich>
      </c:tx>
      <c:layout>
        <c:manualLayout>
          <c:xMode val="edge"/>
          <c:yMode val="edge"/>
          <c:x val="0.1296596652147205"/>
          <c:y val="2.5362318840579712E-2"/>
        </c:manualLayout>
      </c:layout>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Temperatura!$A$153:$A$166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Temperatura!$B$153:$B$166</c:f>
              <c:numCache>
                <c:formatCode>General</c:formatCode>
                <c:ptCount val="14"/>
                <c:pt idx="0">
                  <c:v>34.97</c:v>
                </c:pt>
                <c:pt idx="1">
                  <c:v>34.21</c:v>
                </c:pt>
                <c:pt idx="2">
                  <c:v>34.94</c:v>
                </c:pt>
                <c:pt idx="3">
                  <c:v>36.520000000000003</c:v>
                </c:pt>
                <c:pt idx="4">
                  <c:v>35.61</c:v>
                </c:pt>
                <c:pt idx="5">
                  <c:v>35.590000000000003</c:v>
                </c:pt>
                <c:pt idx="6">
                  <c:v>33.65</c:v>
                </c:pt>
                <c:pt idx="7">
                  <c:v>33.71</c:v>
                </c:pt>
                <c:pt idx="8">
                  <c:v>32.979999999999997</c:v>
                </c:pt>
                <c:pt idx="9">
                  <c:v>31.63</c:v>
                </c:pt>
                <c:pt idx="10">
                  <c:v>31</c:v>
                </c:pt>
                <c:pt idx="11">
                  <c:v>30.2</c:v>
                </c:pt>
                <c:pt idx="12">
                  <c:v>29.51</c:v>
                </c:pt>
                <c:pt idx="13">
                  <c:v>27.34</c:v>
                </c:pt>
              </c:numCache>
            </c:numRef>
          </c:yVal>
          <c:smooth val="0"/>
          <c:extLst>
            <c:ext xmlns:c16="http://schemas.microsoft.com/office/drawing/2014/chart" uri="{C3380CC4-5D6E-409C-BE32-E72D297353CC}">
              <c16:uniqueId val="{00000001-B937-426A-B0B9-D6ECE938DA02}"/>
            </c:ext>
          </c:extLst>
        </c:ser>
        <c:dLbls>
          <c:showLegendKey val="0"/>
          <c:showVal val="0"/>
          <c:showCatName val="0"/>
          <c:showSerName val="0"/>
          <c:showPercent val="0"/>
          <c:showBubbleSize val="0"/>
        </c:dLbls>
        <c:axId val="60015360"/>
        <c:axId val="60017280"/>
      </c:scatterChart>
      <c:valAx>
        <c:axId val="60015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17280"/>
        <c:crosses val="autoZero"/>
        <c:crossBetween val="midCat"/>
      </c:valAx>
      <c:valAx>
        <c:axId val="6001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 z temperaturą</a:t>
                </a:r>
                <a:r>
                  <a:rPr lang="pl-PL" baseline="0"/>
                  <a:t> &lt;0</a:t>
                </a:r>
                <a:r>
                  <a:rPr lang="pl-PL" baseline="0">
                    <a:sym typeface="Symbol" panose="05050102010706020507" pitchFamily="18" charset="2"/>
                  </a:rPr>
                  <a:t>C</a:t>
                </a:r>
                <a:endParaRPr lang="pl-PL"/>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15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Liczba okresów przynajmniej 3 dni z temperaturą &lt;-10</a:t>
            </a:r>
            <a:r>
              <a:rPr lang="pl-PL" sz="1200" b="0" i="0" baseline="0">
                <a:effectLst/>
                <a:sym typeface="Symbol" panose="05050102010706020507" pitchFamily="18" charset="2"/>
              </a:rPr>
              <a:t></a:t>
            </a:r>
            <a:r>
              <a:rPr lang="pl-PL" sz="1200" b="0" i="0" baseline="0">
                <a:effectLst/>
              </a:rPr>
              <a:t>C w latach 1986-2019 - Stalowa Wola</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Temperatura!$A$170:$A$203</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Temperatura!$B$170:$B$203</c:f>
              <c:numCache>
                <c:formatCode>General</c:formatCode>
                <c:ptCount val="34"/>
                <c:pt idx="0">
                  <c:v>3</c:v>
                </c:pt>
                <c:pt idx="1">
                  <c:v>6</c:v>
                </c:pt>
                <c:pt idx="2">
                  <c:v>1</c:v>
                </c:pt>
                <c:pt idx="3">
                  <c:v>0</c:v>
                </c:pt>
                <c:pt idx="4">
                  <c:v>0</c:v>
                </c:pt>
                <c:pt idx="5">
                  <c:v>2</c:v>
                </c:pt>
                <c:pt idx="6">
                  <c:v>2</c:v>
                </c:pt>
                <c:pt idx="7">
                  <c:v>3</c:v>
                </c:pt>
                <c:pt idx="8">
                  <c:v>1</c:v>
                </c:pt>
                <c:pt idx="9">
                  <c:v>2</c:v>
                </c:pt>
                <c:pt idx="10">
                  <c:v>3</c:v>
                </c:pt>
                <c:pt idx="11">
                  <c:v>3</c:v>
                </c:pt>
                <c:pt idx="12">
                  <c:v>3</c:v>
                </c:pt>
                <c:pt idx="13">
                  <c:v>1</c:v>
                </c:pt>
                <c:pt idx="14">
                  <c:v>1</c:v>
                </c:pt>
                <c:pt idx="15">
                  <c:v>2</c:v>
                </c:pt>
                <c:pt idx="16">
                  <c:v>3</c:v>
                </c:pt>
                <c:pt idx="17">
                  <c:v>2</c:v>
                </c:pt>
                <c:pt idx="18">
                  <c:v>3</c:v>
                </c:pt>
                <c:pt idx="19">
                  <c:v>1</c:v>
                </c:pt>
                <c:pt idx="20">
                  <c:v>3</c:v>
                </c:pt>
                <c:pt idx="21">
                  <c:v>0</c:v>
                </c:pt>
                <c:pt idx="22">
                  <c:v>0</c:v>
                </c:pt>
                <c:pt idx="23">
                  <c:v>2</c:v>
                </c:pt>
                <c:pt idx="24">
                  <c:v>3</c:v>
                </c:pt>
                <c:pt idx="25">
                  <c:v>1</c:v>
                </c:pt>
                <c:pt idx="26">
                  <c:v>2</c:v>
                </c:pt>
                <c:pt idx="27">
                  <c:v>2</c:v>
                </c:pt>
                <c:pt idx="28">
                  <c:v>3</c:v>
                </c:pt>
                <c:pt idx="29">
                  <c:v>0</c:v>
                </c:pt>
                <c:pt idx="30">
                  <c:v>1</c:v>
                </c:pt>
                <c:pt idx="31">
                  <c:v>1</c:v>
                </c:pt>
                <c:pt idx="32">
                  <c:v>1</c:v>
                </c:pt>
                <c:pt idx="33">
                  <c:v>0</c:v>
                </c:pt>
              </c:numCache>
            </c:numRef>
          </c:yVal>
          <c:smooth val="0"/>
          <c:extLst>
            <c:ext xmlns:c16="http://schemas.microsoft.com/office/drawing/2014/chart" uri="{C3380CC4-5D6E-409C-BE32-E72D297353CC}">
              <c16:uniqueId val="{00000001-FA31-4D39-A69C-0F612D9D6672}"/>
            </c:ext>
          </c:extLst>
        </c:ser>
        <c:dLbls>
          <c:showLegendKey val="0"/>
          <c:showVal val="0"/>
          <c:showCatName val="0"/>
          <c:showSerName val="0"/>
          <c:showPercent val="0"/>
          <c:showBubbleSize val="0"/>
        </c:dLbls>
        <c:axId val="60039168"/>
        <c:axId val="60041088"/>
      </c:scatterChart>
      <c:valAx>
        <c:axId val="60039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41088"/>
        <c:crosses val="autoZero"/>
        <c:crossBetween val="midCat"/>
      </c:valAx>
      <c:valAx>
        <c:axId val="6004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okresów przynajmniej  3 dni z temperaturą &lt;-10</a:t>
                </a:r>
                <a:r>
                  <a:rPr lang="pl-PL" baseline="0">
                    <a:sym typeface="Symbol" panose="05050102010706020507" pitchFamily="18" charset="2"/>
                  </a:rPr>
                  <a:t>C</a:t>
                </a:r>
                <a:endParaRPr lang="pl-PL"/>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39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Średnia temperatura</a:t>
            </a:r>
            <a:r>
              <a:rPr lang="pl-PL" sz="1200" baseline="0"/>
              <a:t> w latach 1986-2019 - Stalowa Wola</a:t>
            </a:r>
            <a:endParaRPr lang="pl-PL" sz="1200"/>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Temperatura!$A$208:$A$241</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Temperatura!$B$208:$B$241</c:f>
              <c:numCache>
                <c:formatCode>General</c:formatCode>
                <c:ptCount val="34"/>
                <c:pt idx="0">
                  <c:v>7.55</c:v>
                </c:pt>
                <c:pt idx="1">
                  <c:v>6.56</c:v>
                </c:pt>
                <c:pt idx="2">
                  <c:v>9.1999999999999993</c:v>
                </c:pt>
                <c:pt idx="3">
                  <c:v>9.1999999999999993</c:v>
                </c:pt>
                <c:pt idx="4">
                  <c:v>9</c:v>
                </c:pt>
                <c:pt idx="5">
                  <c:v>7.83</c:v>
                </c:pt>
                <c:pt idx="6">
                  <c:v>8.6</c:v>
                </c:pt>
                <c:pt idx="7">
                  <c:v>7.73</c:v>
                </c:pt>
                <c:pt idx="8">
                  <c:v>9.0299999999999994</c:v>
                </c:pt>
                <c:pt idx="9">
                  <c:v>8.09</c:v>
                </c:pt>
                <c:pt idx="10">
                  <c:v>6.79</c:v>
                </c:pt>
                <c:pt idx="11">
                  <c:v>7.65</c:v>
                </c:pt>
                <c:pt idx="12">
                  <c:v>8.18</c:v>
                </c:pt>
                <c:pt idx="13">
                  <c:v>8.9700000000000006</c:v>
                </c:pt>
                <c:pt idx="14">
                  <c:v>9.66</c:v>
                </c:pt>
                <c:pt idx="15">
                  <c:v>8.2899999999999991</c:v>
                </c:pt>
                <c:pt idx="16">
                  <c:v>9.2899999999999991</c:v>
                </c:pt>
                <c:pt idx="17">
                  <c:v>8.3800000000000008</c:v>
                </c:pt>
                <c:pt idx="18">
                  <c:v>8.41</c:v>
                </c:pt>
                <c:pt idx="19">
                  <c:v>8.51</c:v>
                </c:pt>
                <c:pt idx="20">
                  <c:v>8.73</c:v>
                </c:pt>
                <c:pt idx="21">
                  <c:v>9.49</c:v>
                </c:pt>
                <c:pt idx="22">
                  <c:v>9.51</c:v>
                </c:pt>
                <c:pt idx="23">
                  <c:v>8.8800000000000008</c:v>
                </c:pt>
                <c:pt idx="24">
                  <c:v>8.0299999999999994</c:v>
                </c:pt>
                <c:pt idx="25">
                  <c:v>9.01</c:v>
                </c:pt>
                <c:pt idx="26">
                  <c:v>8.75</c:v>
                </c:pt>
                <c:pt idx="27">
                  <c:v>8.7799999999999994</c:v>
                </c:pt>
                <c:pt idx="28">
                  <c:v>9.68</c:v>
                </c:pt>
                <c:pt idx="29">
                  <c:v>9.92</c:v>
                </c:pt>
                <c:pt idx="30">
                  <c:v>9.07</c:v>
                </c:pt>
                <c:pt idx="31">
                  <c:v>9.02</c:v>
                </c:pt>
                <c:pt idx="32">
                  <c:v>9.9700000000000006</c:v>
                </c:pt>
                <c:pt idx="33">
                  <c:v>10.39</c:v>
                </c:pt>
              </c:numCache>
            </c:numRef>
          </c:yVal>
          <c:smooth val="0"/>
          <c:extLst>
            <c:ext xmlns:c16="http://schemas.microsoft.com/office/drawing/2014/chart" uri="{C3380CC4-5D6E-409C-BE32-E72D297353CC}">
              <c16:uniqueId val="{00000001-C442-412B-BC34-58EBB1836B8A}"/>
            </c:ext>
          </c:extLst>
        </c:ser>
        <c:dLbls>
          <c:showLegendKey val="0"/>
          <c:showVal val="0"/>
          <c:showCatName val="0"/>
          <c:showSerName val="0"/>
          <c:showPercent val="0"/>
          <c:showBubbleSize val="0"/>
        </c:dLbls>
        <c:axId val="60075008"/>
        <c:axId val="60081280"/>
      </c:scatterChart>
      <c:valAx>
        <c:axId val="60075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81280"/>
        <c:crosses val="autoZero"/>
        <c:crossBetween val="midCat"/>
      </c:valAx>
      <c:valAx>
        <c:axId val="6008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Temperatura [</a:t>
                </a:r>
                <a:r>
                  <a:rPr lang="pl-PL">
                    <a:sym typeface="Symbol" panose="05050102010706020507" pitchFamily="18" charset="2"/>
                  </a:rPr>
                  <a:t>C]</a:t>
                </a:r>
                <a:endParaRPr lang="pl-PL"/>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75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4,5. Średnia temperatura powietrza w latach 2017-2030 - </a:t>
            </a:r>
            <a:r>
              <a:rPr lang="pl-PL" sz="1200" b="0" i="0" baseline="0">
                <a:effectLst/>
              </a:rPr>
              <a:t>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Temperatura!$A$245:$A$258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Temperatura!$B$245:$B$258</c:f>
              <c:numCache>
                <c:formatCode>General</c:formatCode>
                <c:ptCount val="14"/>
                <c:pt idx="0">
                  <c:v>9.2100000000000009</c:v>
                </c:pt>
                <c:pt idx="1">
                  <c:v>9.19</c:v>
                </c:pt>
                <c:pt idx="2">
                  <c:v>9.24</c:v>
                </c:pt>
                <c:pt idx="3">
                  <c:v>9.26</c:v>
                </c:pt>
                <c:pt idx="4">
                  <c:v>9.33</c:v>
                </c:pt>
                <c:pt idx="5">
                  <c:v>9.44</c:v>
                </c:pt>
                <c:pt idx="6">
                  <c:v>9.42</c:v>
                </c:pt>
                <c:pt idx="7">
                  <c:v>9.44</c:v>
                </c:pt>
                <c:pt idx="8">
                  <c:v>9.6</c:v>
                </c:pt>
                <c:pt idx="9">
                  <c:v>9.61</c:v>
                </c:pt>
                <c:pt idx="10">
                  <c:v>9.61</c:v>
                </c:pt>
                <c:pt idx="11">
                  <c:v>9.74</c:v>
                </c:pt>
                <c:pt idx="12">
                  <c:v>9.7899999999999991</c:v>
                </c:pt>
                <c:pt idx="13">
                  <c:v>9.89</c:v>
                </c:pt>
              </c:numCache>
            </c:numRef>
          </c:yVal>
          <c:smooth val="0"/>
          <c:extLst>
            <c:ext xmlns:c16="http://schemas.microsoft.com/office/drawing/2014/chart" uri="{C3380CC4-5D6E-409C-BE32-E72D297353CC}">
              <c16:uniqueId val="{00000000-0D95-46BD-95FC-B34E9DC28763}"/>
            </c:ext>
          </c:extLst>
        </c:ser>
        <c:dLbls>
          <c:showLegendKey val="0"/>
          <c:showVal val="0"/>
          <c:showCatName val="0"/>
          <c:showSerName val="0"/>
          <c:showPercent val="0"/>
          <c:showBubbleSize val="0"/>
        </c:dLbls>
        <c:axId val="68897024"/>
        <c:axId val="68907392"/>
      </c:scatterChart>
      <c:valAx>
        <c:axId val="6889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07392"/>
        <c:crosses val="autoZero"/>
        <c:crossBetween val="midCat"/>
      </c:valAx>
      <c:valAx>
        <c:axId val="6890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200" b="0" i="0" baseline="0">
                    <a:effectLst/>
                  </a:rPr>
                  <a:t>Temperatura [</a:t>
                </a:r>
                <a:r>
                  <a:rPr lang="pl-PL" sz="1200" b="0" i="0" baseline="0">
                    <a:effectLst/>
                    <a:sym typeface="Symbol" panose="05050102010706020507" pitchFamily="18" charset="2"/>
                  </a:rPr>
                  <a:t></a:t>
                </a:r>
                <a:r>
                  <a:rPr lang="pl-PL" sz="1200" b="0" i="0" baseline="0">
                    <a:effectLst/>
                  </a:rPr>
                  <a:t>C]</a:t>
                </a:r>
                <a:endParaRPr lang="pl-PL" sz="12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897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Scenariusz RCP 8,5. Średnia temperatura powietrza w latach 2017-2030 - 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Temperatura!$A$261:$A$274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Temperatura!$B$261:$B$274</c:f>
              <c:numCache>
                <c:formatCode>General</c:formatCode>
                <c:ptCount val="14"/>
                <c:pt idx="0">
                  <c:v>9.34</c:v>
                </c:pt>
                <c:pt idx="1">
                  <c:v>9.35</c:v>
                </c:pt>
                <c:pt idx="2">
                  <c:v>9.3699999999999992</c:v>
                </c:pt>
                <c:pt idx="3">
                  <c:v>9.36</c:v>
                </c:pt>
                <c:pt idx="4">
                  <c:v>9.34</c:v>
                </c:pt>
                <c:pt idx="5">
                  <c:v>9.33</c:v>
                </c:pt>
                <c:pt idx="6">
                  <c:v>9.4</c:v>
                </c:pt>
                <c:pt idx="7">
                  <c:v>9.4700000000000006</c:v>
                </c:pt>
                <c:pt idx="8">
                  <c:v>9.5399999999999991</c:v>
                </c:pt>
                <c:pt idx="9">
                  <c:v>9.61</c:v>
                </c:pt>
                <c:pt idx="10">
                  <c:v>9.67</c:v>
                </c:pt>
                <c:pt idx="11">
                  <c:v>9.7200000000000006</c:v>
                </c:pt>
                <c:pt idx="12">
                  <c:v>9.74</c:v>
                </c:pt>
                <c:pt idx="13">
                  <c:v>9.84</c:v>
                </c:pt>
              </c:numCache>
            </c:numRef>
          </c:yVal>
          <c:smooth val="0"/>
          <c:extLst>
            <c:ext xmlns:c16="http://schemas.microsoft.com/office/drawing/2014/chart" uri="{C3380CC4-5D6E-409C-BE32-E72D297353CC}">
              <c16:uniqueId val="{00000000-31EB-476C-B3BE-95CE5137B1C5}"/>
            </c:ext>
          </c:extLst>
        </c:ser>
        <c:dLbls>
          <c:showLegendKey val="0"/>
          <c:showVal val="0"/>
          <c:showCatName val="0"/>
          <c:showSerName val="0"/>
          <c:showPercent val="0"/>
          <c:showBubbleSize val="0"/>
        </c:dLbls>
        <c:axId val="68937216"/>
        <c:axId val="68939136"/>
      </c:scatterChart>
      <c:valAx>
        <c:axId val="68937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39136"/>
        <c:crosses val="autoZero"/>
        <c:crossBetween val="midCat"/>
      </c:valAx>
      <c:valAx>
        <c:axId val="6893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200" b="0" i="0" baseline="0">
                    <a:effectLst/>
                  </a:rPr>
                  <a:t>Temperatura [</a:t>
                </a:r>
                <a:r>
                  <a:rPr lang="pl-PL" sz="1200" b="0" i="0" baseline="0">
                    <a:effectLst/>
                    <a:sym typeface="Symbol" panose="05050102010706020507" pitchFamily="18" charset="2"/>
                  </a:rPr>
                  <a:t></a:t>
                </a:r>
                <a:r>
                  <a:rPr lang="pl-PL" sz="1200" b="0" i="0" baseline="0">
                    <a:effectLst/>
                  </a:rPr>
                  <a:t>C]</a:t>
                </a:r>
                <a:endParaRPr lang="pl-PL" sz="1200">
                  <a:effectLst/>
                </a:endParaRPr>
              </a:p>
            </c:rich>
          </c:tx>
          <c:layout>
            <c:manualLayout>
              <c:xMode val="edge"/>
              <c:yMode val="edge"/>
              <c:x val="3.0555555555555555E-2"/>
              <c:y val="0.311751603966170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37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Suma roczna opadu w latach 1986-2019</a:t>
            </a:r>
            <a:r>
              <a:rPr lang="pl-PL" sz="1200" baseline="0"/>
              <a:t> - Stalowa Wola</a:t>
            </a:r>
            <a:endParaRPr lang="pl-PL" sz="1200"/>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Opady!$A$2:$A$35</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Opady!$B$2:$B$35</c:f>
              <c:numCache>
                <c:formatCode>General</c:formatCode>
                <c:ptCount val="34"/>
                <c:pt idx="0">
                  <c:v>532.6</c:v>
                </c:pt>
                <c:pt idx="1">
                  <c:v>523.29999999999995</c:v>
                </c:pt>
                <c:pt idx="2">
                  <c:v>429.3</c:v>
                </c:pt>
                <c:pt idx="3">
                  <c:v>482.4</c:v>
                </c:pt>
                <c:pt idx="4">
                  <c:v>580.29999999999995</c:v>
                </c:pt>
                <c:pt idx="5">
                  <c:v>454.7</c:v>
                </c:pt>
                <c:pt idx="6">
                  <c:v>541.29999999999995</c:v>
                </c:pt>
                <c:pt idx="7">
                  <c:v>452.6</c:v>
                </c:pt>
                <c:pt idx="8">
                  <c:v>653.1</c:v>
                </c:pt>
                <c:pt idx="9">
                  <c:v>467.9</c:v>
                </c:pt>
                <c:pt idx="10">
                  <c:v>635.20000000000005</c:v>
                </c:pt>
                <c:pt idx="11">
                  <c:v>613</c:v>
                </c:pt>
                <c:pt idx="12">
                  <c:v>691.4</c:v>
                </c:pt>
                <c:pt idx="13">
                  <c:v>564.5</c:v>
                </c:pt>
                <c:pt idx="14">
                  <c:v>627.5</c:v>
                </c:pt>
                <c:pt idx="15">
                  <c:v>679.1</c:v>
                </c:pt>
                <c:pt idx="16">
                  <c:v>488.4</c:v>
                </c:pt>
                <c:pt idx="17">
                  <c:v>388.8</c:v>
                </c:pt>
                <c:pt idx="18">
                  <c:v>509.1</c:v>
                </c:pt>
                <c:pt idx="19">
                  <c:v>388.5</c:v>
                </c:pt>
                <c:pt idx="20">
                  <c:v>510.2</c:v>
                </c:pt>
                <c:pt idx="21">
                  <c:v>532.9</c:v>
                </c:pt>
                <c:pt idx="22">
                  <c:v>556.4</c:v>
                </c:pt>
                <c:pt idx="23">
                  <c:v>646.9</c:v>
                </c:pt>
                <c:pt idx="24">
                  <c:v>729.3</c:v>
                </c:pt>
                <c:pt idx="25">
                  <c:v>637.70000000000005</c:v>
                </c:pt>
                <c:pt idx="26">
                  <c:v>517.1</c:v>
                </c:pt>
                <c:pt idx="27">
                  <c:v>573.5</c:v>
                </c:pt>
                <c:pt idx="28">
                  <c:v>611.70000000000005</c:v>
                </c:pt>
                <c:pt idx="29">
                  <c:v>475.7</c:v>
                </c:pt>
                <c:pt idx="30">
                  <c:v>578.1</c:v>
                </c:pt>
                <c:pt idx="31">
                  <c:v>505.8</c:v>
                </c:pt>
                <c:pt idx="32">
                  <c:v>480.2</c:v>
                </c:pt>
                <c:pt idx="33">
                  <c:v>466.1</c:v>
                </c:pt>
              </c:numCache>
            </c:numRef>
          </c:yVal>
          <c:smooth val="0"/>
          <c:extLst>
            <c:ext xmlns:c16="http://schemas.microsoft.com/office/drawing/2014/chart" uri="{C3380CC4-5D6E-409C-BE32-E72D297353CC}">
              <c16:uniqueId val="{00000001-58B7-478D-89C8-133D344D5E6F}"/>
            </c:ext>
          </c:extLst>
        </c:ser>
        <c:dLbls>
          <c:showLegendKey val="0"/>
          <c:showVal val="0"/>
          <c:showCatName val="0"/>
          <c:showSerName val="0"/>
          <c:showPercent val="0"/>
          <c:showBubbleSize val="0"/>
        </c:dLbls>
        <c:axId val="69382912"/>
        <c:axId val="69384832"/>
      </c:scatterChart>
      <c:valAx>
        <c:axId val="69382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layout>
            <c:manualLayout>
              <c:xMode val="edge"/>
              <c:yMode val="edge"/>
              <c:x val="0.51751968503936996"/>
              <c:y val="0.878680373286672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384832"/>
        <c:crosses val="autoZero"/>
        <c:crossBetween val="midCat"/>
      </c:valAx>
      <c:valAx>
        <c:axId val="693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baseline="0"/>
                  <a:t>opad [mm]</a:t>
                </a:r>
                <a:endParaRPr lang="pl-PL"/>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382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4,5 na lata 2017-2030. </a:t>
            </a:r>
            <a:r>
              <a:rPr lang="pl-PL" sz="1200"/>
              <a:t>Suma</a:t>
            </a:r>
            <a:r>
              <a:rPr lang="pl-PL" sz="1200" baseline="0"/>
              <a:t> roczna opadu - powiat stalowowolski</a:t>
            </a:r>
            <a:endParaRPr lang="pl-PL" sz="1200"/>
          </a:p>
        </c:rich>
      </c:tx>
      <c:layout>
        <c:manualLayout>
          <c:xMode val="edge"/>
          <c:yMode val="edge"/>
          <c:x val="0.1399899406075242"/>
          <c:y val="3.2000000000000001E-2"/>
        </c:manualLayout>
      </c:layout>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Opady!$A$38:$A$51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Opady!$B$38:$B$51</c:f>
              <c:numCache>
                <c:formatCode>General</c:formatCode>
                <c:ptCount val="14"/>
                <c:pt idx="0">
                  <c:v>733.65</c:v>
                </c:pt>
                <c:pt idx="1">
                  <c:v>735.04</c:v>
                </c:pt>
                <c:pt idx="2">
                  <c:v>729.08</c:v>
                </c:pt>
                <c:pt idx="3">
                  <c:v>725.52</c:v>
                </c:pt>
                <c:pt idx="4">
                  <c:v>721.09</c:v>
                </c:pt>
                <c:pt idx="5">
                  <c:v>723.63</c:v>
                </c:pt>
                <c:pt idx="6">
                  <c:v>722.56</c:v>
                </c:pt>
                <c:pt idx="7">
                  <c:v>722.95</c:v>
                </c:pt>
                <c:pt idx="8">
                  <c:v>724.95</c:v>
                </c:pt>
                <c:pt idx="9">
                  <c:v>727.75</c:v>
                </c:pt>
                <c:pt idx="10">
                  <c:v>731.24</c:v>
                </c:pt>
                <c:pt idx="11">
                  <c:v>723.91</c:v>
                </c:pt>
                <c:pt idx="12">
                  <c:v>725.29</c:v>
                </c:pt>
                <c:pt idx="13">
                  <c:v>729.13</c:v>
                </c:pt>
              </c:numCache>
            </c:numRef>
          </c:yVal>
          <c:smooth val="0"/>
          <c:extLst>
            <c:ext xmlns:c16="http://schemas.microsoft.com/office/drawing/2014/chart" uri="{C3380CC4-5D6E-409C-BE32-E72D297353CC}">
              <c16:uniqueId val="{00000001-4CDD-4E0C-B5B2-C5F8B8F9A0ED}"/>
            </c:ext>
          </c:extLst>
        </c:ser>
        <c:dLbls>
          <c:showLegendKey val="0"/>
          <c:showVal val="0"/>
          <c:showCatName val="0"/>
          <c:showSerName val="0"/>
          <c:showPercent val="0"/>
          <c:showBubbleSize val="0"/>
        </c:dLbls>
        <c:axId val="70615040"/>
        <c:axId val="70616960"/>
      </c:scatterChart>
      <c:valAx>
        <c:axId val="70615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616960"/>
        <c:crosses val="autoZero"/>
        <c:crossBetween val="midCat"/>
      </c:valAx>
      <c:valAx>
        <c:axId val="7061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Opad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615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4,5 na lata 2017-2091. </a:t>
            </a:r>
            <a:r>
              <a:rPr lang="pl-PL" sz="1200" b="0" i="0" baseline="0">
                <a:effectLst/>
              </a:rPr>
              <a:t>Suma roczna opadu - powiat stalowowolski</a:t>
            </a:r>
            <a:endParaRPr lang="pl-PL" sz="1200">
              <a:effectLst/>
            </a:endParaRPr>
          </a:p>
        </c:rich>
      </c:tx>
      <c:overlay val="0"/>
      <c:spPr>
        <a:noFill/>
        <a:ln>
          <a:noFill/>
        </a:ln>
        <a:effectLst/>
      </c:spPr>
    </c:title>
    <c:autoTitleDeleted val="0"/>
    <c:plotArea>
      <c:layout/>
      <c:lineChart>
        <c:grouping val="standard"/>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Opady!$A$54:$A$128</c:f>
              <c:numCache>
                <c:formatCode>General</c:formatCode>
                <c:ptCount val="7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pt idx="50">
                  <c:v>2067</c:v>
                </c:pt>
                <c:pt idx="51">
                  <c:v>2068</c:v>
                </c:pt>
                <c:pt idx="52">
                  <c:v>2069</c:v>
                </c:pt>
                <c:pt idx="53">
                  <c:v>2070</c:v>
                </c:pt>
                <c:pt idx="54">
                  <c:v>2071</c:v>
                </c:pt>
                <c:pt idx="55">
                  <c:v>2072</c:v>
                </c:pt>
                <c:pt idx="56">
                  <c:v>2073</c:v>
                </c:pt>
                <c:pt idx="57">
                  <c:v>2074</c:v>
                </c:pt>
                <c:pt idx="58">
                  <c:v>2075</c:v>
                </c:pt>
                <c:pt idx="59">
                  <c:v>2076</c:v>
                </c:pt>
                <c:pt idx="60">
                  <c:v>2077</c:v>
                </c:pt>
                <c:pt idx="61">
                  <c:v>2078</c:v>
                </c:pt>
                <c:pt idx="62">
                  <c:v>2079</c:v>
                </c:pt>
                <c:pt idx="63">
                  <c:v>2080</c:v>
                </c:pt>
                <c:pt idx="64">
                  <c:v>2081</c:v>
                </c:pt>
                <c:pt idx="65">
                  <c:v>2082</c:v>
                </c:pt>
                <c:pt idx="66">
                  <c:v>2083</c:v>
                </c:pt>
                <c:pt idx="67">
                  <c:v>2084</c:v>
                </c:pt>
                <c:pt idx="68">
                  <c:v>2085</c:v>
                </c:pt>
                <c:pt idx="69">
                  <c:v>2086</c:v>
                </c:pt>
                <c:pt idx="70">
                  <c:v>2087</c:v>
                </c:pt>
                <c:pt idx="71">
                  <c:v>2088</c:v>
                </c:pt>
                <c:pt idx="72">
                  <c:v>2089</c:v>
                </c:pt>
                <c:pt idx="73">
                  <c:v>2090</c:v>
                </c:pt>
                <c:pt idx="74">
                  <c:v>2091</c:v>
                </c:pt>
              </c:numCache>
            </c:numRef>
          </c:cat>
          <c:val>
            <c:numRef>
              <c:f>Opady!$B$54:$B$128</c:f>
              <c:numCache>
                <c:formatCode>General</c:formatCode>
                <c:ptCount val="75"/>
                <c:pt idx="0">
                  <c:v>733.65</c:v>
                </c:pt>
                <c:pt idx="1">
                  <c:v>735.04</c:v>
                </c:pt>
                <c:pt idx="2">
                  <c:v>729.08</c:v>
                </c:pt>
                <c:pt idx="3">
                  <c:v>725.52</c:v>
                </c:pt>
                <c:pt idx="4">
                  <c:v>721.09</c:v>
                </c:pt>
                <c:pt idx="5">
                  <c:v>723.63</c:v>
                </c:pt>
                <c:pt idx="6">
                  <c:v>722.56</c:v>
                </c:pt>
                <c:pt idx="7">
                  <c:v>722.95</c:v>
                </c:pt>
                <c:pt idx="8">
                  <c:v>724.95</c:v>
                </c:pt>
                <c:pt idx="9">
                  <c:v>727.75</c:v>
                </c:pt>
                <c:pt idx="10">
                  <c:v>731.24</c:v>
                </c:pt>
                <c:pt idx="11">
                  <c:v>723.91</c:v>
                </c:pt>
                <c:pt idx="12">
                  <c:v>725.29</c:v>
                </c:pt>
                <c:pt idx="13">
                  <c:v>729.13</c:v>
                </c:pt>
                <c:pt idx="14">
                  <c:v>733.97</c:v>
                </c:pt>
                <c:pt idx="15">
                  <c:v>725.59</c:v>
                </c:pt>
                <c:pt idx="16">
                  <c:v>720.79</c:v>
                </c:pt>
                <c:pt idx="17">
                  <c:v>723.56</c:v>
                </c:pt>
                <c:pt idx="18">
                  <c:v>725.11</c:v>
                </c:pt>
                <c:pt idx="19">
                  <c:v>713.78</c:v>
                </c:pt>
                <c:pt idx="20">
                  <c:v>708.51</c:v>
                </c:pt>
                <c:pt idx="21">
                  <c:v>710.67</c:v>
                </c:pt>
                <c:pt idx="22">
                  <c:v>708</c:v>
                </c:pt>
                <c:pt idx="23">
                  <c:v>712.98</c:v>
                </c:pt>
                <c:pt idx="24">
                  <c:v>710.88</c:v>
                </c:pt>
                <c:pt idx="25">
                  <c:v>725.54</c:v>
                </c:pt>
                <c:pt idx="26">
                  <c:v>737.3</c:v>
                </c:pt>
                <c:pt idx="27">
                  <c:v>734.77</c:v>
                </c:pt>
                <c:pt idx="28">
                  <c:v>732.66</c:v>
                </c:pt>
                <c:pt idx="29">
                  <c:v>739.14</c:v>
                </c:pt>
                <c:pt idx="30">
                  <c:v>748.23</c:v>
                </c:pt>
                <c:pt idx="31">
                  <c:v>753.97</c:v>
                </c:pt>
                <c:pt idx="32">
                  <c:v>758.88</c:v>
                </c:pt>
                <c:pt idx="33">
                  <c:v>756.49</c:v>
                </c:pt>
                <c:pt idx="34">
                  <c:v>759.75</c:v>
                </c:pt>
                <c:pt idx="35">
                  <c:v>757.66</c:v>
                </c:pt>
                <c:pt idx="36">
                  <c:v>748.66</c:v>
                </c:pt>
                <c:pt idx="37">
                  <c:v>745.46</c:v>
                </c:pt>
                <c:pt idx="38">
                  <c:v>747.68</c:v>
                </c:pt>
                <c:pt idx="39">
                  <c:v>748.94</c:v>
                </c:pt>
                <c:pt idx="40">
                  <c:v>742.78</c:v>
                </c:pt>
                <c:pt idx="41">
                  <c:v>741.61</c:v>
                </c:pt>
                <c:pt idx="42">
                  <c:v>739.49</c:v>
                </c:pt>
                <c:pt idx="43">
                  <c:v>737.34</c:v>
                </c:pt>
                <c:pt idx="44">
                  <c:v>731.49</c:v>
                </c:pt>
                <c:pt idx="45">
                  <c:v>730.28</c:v>
                </c:pt>
                <c:pt idx="46">
                  <c:v>739.68</c:v>
                </c:pt>
                <c:pt idx="47">
                  <c:v>745.14</c:v>
                </c:pt>
                <c:pt idx="48">
                  <c:v>748.38</c:v>
                </c:pt>
                <c:pt idx="49">
                  <c:v>740.56</c:v>
                </c:pt>
                <c:pt idx="50">
                  <c:v>750.26</c:v>
                </c:pt>
                <c:pt idx="51">
                  <c:v>761.08</c:v>
                </c:pt>
                <c:pt idx="52">
                  <c:v>768.83</c:v>
                </c:pt>
                <c:pt idx="53">
                  <c:v>771.56</c:v>
                </c:pt>
                <c:pt idx="54">
                  <c:v>775.24</c:v>
                </c:pt>
                <c:pt idx="55">
                  <c:v>780.27</c:v>
                </c:pt>
                <c:pt idx="56">
                  <c:v>779.08</c:v>
                </c:pt>
                <c:pt idx="57">
                  <c:v>772.2</c:v>
                </c:pt>
                <c:pt idx="58">
                  <c:v>774.21</c:v>
                </c:pt>
                <c:pt idx="59">
                  <c:v>782.82</c:v>
                </c:pt>
                <c:pt idx="60">
                  <c:v>774.76</c:v>
                </c:pt>
                <c:pt idx="61">
                  <c:v>764.66</c:v>
                </c:pt>
                <c:pt idx="62">
                  <c:v>751.54</c:v>
                </c:pt>
                <c:pt idx="63">
                  <c:v>757.61</c:v>
                </c:pt>
                <c:pt idx="64">
                  <c:v>757.51</c:v>
                </c:pt>
                <c:pt idx="65">
                  <c:v>757.81</c:v>
                </c:pt>
                <c:pt idx="66">
                  <c:v>752.94</c:v>
                </c:pt>
                <c:pt idx="67">
                  <c:v>755.47</c:v>
                </c:pt>
                <c:pt idx="68">
                  <c:v>748.87</c:v>
                </c:pt>
                <c:pt idx="69">
                  <c:v>748.9</c:v>
                </c:pt>
                <c:pt idx="70">
                  <c:v>757.7</c:v>
                </c:pt>
                <c:pt idx="71">
                  <c:v>756.76</c:v>
                </c:pt>
                <c:pt idx="72">
                  <c:v>764.44</c:v>
                </c:pt>
                <c:pt idx="73">
                  <c:v>763.63</c:v>
                </c:pt>
                <c:pt idx="74">
                  <c:v>765.04</c:v>
                </c:pt>
              </c:numCache>
            </c:numRef>
          </c:val>
          <c:smooth val="0"/>
          <c:extLst>
            <c:ext xmlns:c16="http://schemas.microsoft.com/office/drawing/2014/chart" uri="{C3380CC4-5D6E-409C-BE32-E72D297353CC}">
              <c16:uniqueId val="{00000001-14C5-4ED7-AC33-84D9D8F9980C}"/>
            </c:ext>
          </c:extLst>
        </c:ser>
        <c:dLbls>
          <c:showLegendKey val="0"/>
          <c:showVal val="0"/>
          <c:showCatName val="0"/>
          <c:showSerName val="0"/>
          <c:showPercent val="0"/>
          <c:showBubbleSize val="0"/>
        </c:dLbls>
        <c:smooth val="0"/>
        <c:axId val="70646784"/>
        <c:axId val="70743168"/>
      </c:lineChart>
      <c:catAx>
        <c:axId val="70646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743168"/>
        <c:crosses val="autoZero"/>
        <c:auto val="1"/>
        <c:lblAlgn val="ctr"/>
        <c:lblOffset val="100"/>
        <c:noMultiLvlLbl val="0"/>
      </c:catAx>
      <c:valAx>
        <c:axId val="70743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Opad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6467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8,5 na lata 2017-2030. </a:t>
            </a:r>
            <a:r>
              <a:rPr lang="pl-PL" sz="1200" b="0" i="0" baseline="0">
                <a:effectLst/>
              </a:rPr>
              <a:t>Suma roczna opadu - 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Opady!$A$139:$A$152</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Opady!$B$139:$B$152</c:f>
              <c:numCache>
                <c:formatCode>General</c:formatCode>
                <c:ptCount val="14"/>
                <c:pt idx="0">
                  <c:v>710.27</c:v>
                </c:pt>
                <c:pt idx="1">
                  <c:v>712.88</c:v>
                </c:pt>
                <c:pt idx="2">
                  <c:v>713.32</c:v>
                </c:pt>
                <c:pt idx="3">
                  <c:v>709.28</c:v>
                </c:pt>
                <c:pt idx="4">
                  <c:v>715.18</c:v>
                </c:pt>
                <c:pt idx="5">
                  <c:v>718.26</c:v>
                </c:pt>
                <c:pt idx="6">
                  <c:v>723.23</c:v>
                </c:pt>
                <c:pt idx="7">
                  <c:v>724.43</c:v>
                </c:pt>
                <c:pt idx="8">
                  <c:v>720.65</c:v>
                </c:pt>
                <c:pt idx="9">
                  <c:v>723.41</c:v>
                </c:pt>
                <c:pt idx="10">
                  <c:v>727.33</c:v>
                </c:pt>
                <c:pt idx="11">
                  <c:v>729.35</c:v>
                </c:pt>
                <c:pt idx="12">
                  <c:v>734.55</c:v>
                </c:pt>
                <c:pt idx="13">
                  <c:v>730.41</c:v>
                </c:pt>
              </c:numCache>
            </c:numRef>
          </c:yVal>
          <c:smooth val="0"/>
          <c:extLst>
            <c:ext xmlns:c16="http://schemas.microsoft.com/office/drawing/2014/chart" uri="{C3380CC4-5D6E-409C-BE32-E72D297353CC}">
              <c16:uniqueId val="{00000001-5399-4655-97BC-A3017FE1254B}"/>
            </c:ext>
          </c:extLst>
        </c:ser>
        <c:dLbls>
          <c:showLegendKey val="0"/>
          <c:showVal val="0"/>
          <c:showCatName val="0"/>
          <c:showSerName val="0"/>
          <c:showPercent val="0"/>
          <c:showBubbleSize val="0"/>
        </c:dLbls>
        <c:axId val="70777088"/>
        <c:axId val="71053696"/>
      </c:scatterChart>
      <c:valAx>
        <c:axId val="70777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053696"/>
        <c:crosses val="autoZero"/>
        <c:crossBetween val="midCat"/>
      </c:valAx>
      <c:valAx>
        <c:axId val="7105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Opad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777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Scenariusz RCP 8,5 na lata 2017-2091. </a:t>
            </a:r>
            <a:r>
              <a:rPr lang="pl-PL" sz="1200" b="0" i="0" baseline="0">
                <a:effectLst/>
              </a:rPr>
              <a:t>Suma roczna opadu - powiat stalowowolski. </a:t>
            </a:r>
            <a:endParaRPr lang="pl-PL" sz="1200">
              <a:effectLst/>
            </a:endParaRPr>
          </a:p>
        </c:rich>
      </c:tx>
      <c:overlay val="0"/>
      <c:spPr>
        <a:noFill/>
        <a:ln>
          <a:noFill/>
        </a:ln>
        <a:effectLst/>
      </c:spPr>
    </c:title>
    <c:autoTitleDeleted val="0"/>
    <c:plotArea>
      <c:layout/>
      <c:lineChart>
        <c:grouping val="standard"/>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Opady!$A$156:$A$230</c:f>
              <c:numCache>
                <c:formatCode>General</c:formatCode>
                <c:ptCount val="7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pt idx="50">
                  <c:v>2067</c:v>
                </c:pt>
                <c:pt idx="51">
                  <c:v>2068</c:v>
                </c:pt>
                <c:pt idx="52">
                  <c:v>2069</c:v>
                </c:pt>
                <c:pt idx="53">
                  <c:v>2070</c:v>
                </c:pt>
                <c:pt idx="54">
                  <c:v>2071</c:v>
                </c:pt>
                <c:pt idx="55">
                  <c:v>2072</c:v>
                </c:pt>
                <c:pt idx="56">
                  <c:v>2073</c:v>
                </c:pt>
                <c:pt idx="57">
                  <c:v>2074</c:v>
                </c:pt>
                <c:pt idx="58">
                  <c:v>2075</c:v>
                </c:pt>
                <c:pt idx="59">
                  <c:v>2076</c:v>
                </c:pt>
                <c:pt idx="60">
                  <c:v>2077</c:v>
                </c:pt>
                <c:pt idx="61">
                  <c:v>2078</c:v>
                </c:pt>
                <c:pt idx="62">
                  <c:v>2079</c:v>
                </c:pt>
                <c:pt idx="63">
                  <c:v>2080</c:v>
                </c:pt>
                <c:pt idx="64">
                  <c:v>2081</c:v>
                </c:pt>
                <c:pt idx="65">
                  <c:v>2082</c:v>
                </c:pt>
                <c:pt idx="66">
                  <c:v>2083</c:v>
                </c:pt>
                <c:pt idx="67">
                  <c:v>2084</c:v>
                </c:pt>
                <c:pt idx="68">
                  <c:v>2085</c:v>
                </c:pt>
                <c:pt idx="69">
                  <c:v>2086</c:v>
                </c:pt>
                <c:pt idx="70">
                  <c:v>2087</c:v>
                </c:pt>
                <c:pt idx="71">
                  <c:v>2088</c:v>
                </c:pt>
                <c:pt idx="72">
                  <c:v>2089</c:v>
                </c:pt>
                <c:pt idx="73">
                  <c:v>2090</c:v>
                </c:pt>
                <c:pt idx="74">
                  <c:v>2091</c:v>
                </c:pt>
              </c:numCache>
            </c:numRef>
          </c:cat>
          <c:val>
            <c:numRef>
              <c:f>Opady!$B$156:$B$230</c:f>
              <c:numCache>
                <c:formatCode>General</c:formatCode>
                <c:ptCount val="75"/>
                <c:pt idx="0">
                  <c:v>710.27</c:v>
                </c:pt>
                <c:pt idx="1">
                  <c:v>712.88</c:v>
                </c:pt>
                <c:pt idx="2">
                  <c:v>713.32</c:v>
                </c:pt>
                <c:pt idx="3">
                  <c:v>709.28</c:v>
                </c:pt>
                <c:pt idx="4">
                  <c:v>715.18</c:v>
                </c:pt>
                <c:pt idx="5">
                  <c:v>718.26</c:v>
                </c:pt>
                <c:pt idx="6">
                  <c:v>723.23</c:v>
                </c:pt>
                <c:pt idx="7">
                  <c:v>724.43</c:v>
                </c:pt>
                <c:pt idx="8">
                  <c:v>720.65</c:v>
                </c:pt>
                <c:pt idx="9">
                  <c:v>723.41</c:v>
                </c:pt>
                <c:pt idx="10">
                  <c:v>727.33</c:v>
                </c:pt>
                <c:pt idx="11">
                  <c:v>729.35</c:v>
                </c:pt>
                <c:pt idx="12">
                  <c:v>734.55</c:v>
                </c:pt>
                <c:pt idx="13">
                  <c:v>730.41</c:v>
                </c:pt>
                <c:pt idx="14">
                  <c:v>722.82</c:v>
                </c:pt>
                <c:pt idx="15">
                  <c:v>722.5</c:v>
                </c:pt>
                <c:pt idx="16">
                  <c:v>724.48</c:v>
                </c:pt>
                <c:pt idx="17">
                  <c:v>728.58</c:v>
                </c:pt>
                <c:pt idx="18">
                  <c:v>730.34</c:v>
                </c:pt>
                <c:pt idx="19">
                  <c:v>742.22</c:v>
                </c:pt>
                <c:pt idx="20">
                  <c:v>746.92</c:v>
                </c:pt>
                <c:pt idx="21">
                  <c:v>757.01</c:v>
                </c:pt>
                <c:pt idx="22">
                  <c:v>762.17</c:v>
                </c:pt>
                <c:pt idx="23">
                  <c:v>767.36</c:v>
                </c:pt>
                <c:pt idx="24">
                  <c:v>768.79</c:v>
                </c:pt>
                <c:pt idx="25">
                  <c:v>762.36</c:v>
                </c:pt>
                <c:pt idx="26">
                  <c:v>764.44</c:v>
                </c:pt>
                <c:pt idx="27">
                  <c:v>765.92</c:v>
                </c:pt>
                <c:pt idx="28">
                  <c:v>767.24</c:v>
                </c:pt>
                <c:pt idx="29">
                  <c:v>755.74</c:v>
                </c:pt>
                <c:pt idx="30">
                  <c:v>751.41</c:v>
                </c:pt>
                <c:pt idx="31">
                  <c:v>743.62</c:v>
                </c:pt>
                <c:pt idx="32">
                  <c:v>742.42</c:v>
                </c:pt>
                <c:pt idx="33">
                  <c:v>747.21</c:v>
                </c:pt>
                <c:pt idx="34">
                  <c:v>750.54</c:v>
                </c:pt>
                <c:pt idx="35">
                  <c:v>757.5</c:v>
                </c:pt>
                <c:pt idx="36">
                  <c:v>757.12</c:v>
                </c:pt>
                <c:pt idx="37">
                  <c:v>755.55</c:v>
                </c:pt>
                <c:pt idx="38">
                  <c:v>761.05</c:v>
                </c:pt>
                <c:pt idx="39">
                  <c:v>762.07</c:v>
                </c:pt>
                <c:pt idx="40">
                  <c:v>761.53</c:v>
                </c:pt>
                <c:pt idx="41">
                  <c:v>769.35</c:v>
                </c:pt>
                <c:pt idx="42">
                  <c:v>769.72</c:v>
                </c:pt>
                <c:pt idx="43">
                  <c:v>766.06</c:v>
                </c:pt>
                <c:pt idx="44">
                  <c:v>762.02</c:v>
                </c:pt>
                <c:pt idx="45">
                  <c:v>761.42</c:v>
                </c:pt>
                <c:pt idx="46">
                  <c:v>759.64</c:v>
                </c:pt>
                <c:pt idx="47">
                  <c:v>764.21</c:v>
                </c:pt>
                <c:pt idx="48">
                  <c:v>768.22</c:v>
                </c:pt>
                <c:pt idx="49">
                  <c:v>761.63</c:v>
                </c:pt>
                <c:pt idx="50">
                  <c:v>765.11</c:v>
                </c:pt>
                <c:pt idx="51">
                  <c:v>760.94</c:v>
                </c:pt>
                <c:pt idx="52">
                  <c:v>762.74</c:v>
                </c:pt>
                <c:pt idx="53">
                  <c:v>762.6</c:v>
                </c:pt>
                <c:pt idx="54">
                  <c:v>769.59</c:v>
                </c:pt>
                <c:pt idx="55">
                  <c:v>772.31</c:v>
                </c:pt>
                <c:pt idx="56">
                  <c:v>777.96</c:v>
                </c:pt>
                <c:pt idx="57">
                  <c:v>772.9</c:v>
                </c:pt>
                <c:pt idx="58">
                  <c:v>772.51</c:v>
                </c:pt>
                <c:pt idx="59">
                  <c:v>780.41</c:v>
                </c:pt>
                <c:pt idx="60">
                  <c:v>783.12</c:v>
                </c:pt>
                <c:pt idx="61">
                  <c:v>784.08</c:v>
                </c:pt>
                <c:pt idx="62">
                  <c:v>784.61</c:v>
                </c:pt>
                <c:pt idx="63">
                  <c:v>794.9</c:v>
                </c:pt>
                <c:pt idx="64">
                  <c:v>787.35</c:v>
                </c:pt>
                <c:pt idx="65">
                  <c:v>791.83</c:v>
                </c:pt>
                <c:pt idx="66">
                  <c:v>782.37</c:v>
                </c:pt>
                <c:pt idx="67">
                  <c:v>790.41</c:v>
                </c:pt>
                <c:pt idx="68">
                  <c:v>788.88</c:v>
                </c:pt>
                <c:pt idx="69">
                  <c:v>789.73</c:v>
                </c:pt>
                <c:pt idx="70">
                  <c:v>794.07</c:v>
                </c:pt>
                <c:pt idx="71">
                  <c:v>801.74</c:v>
                </c:pt>
                <c:pt idx="72">
                  <c:v>804.63</c:v>
                </c:pt>
                <c:pt idx="73">
                  <c:v>804.16</c:v>
                </c:pt>
                <c:pt idx="74">
                  <c:v>817.4</c:v>
                </c:pt>
              </c:numCache>
            </c:numRef>
          </c:val>
          <c:smooth val="0"/>
          <c:extLst>
            <c:ext xmlns:c16="http://schemas.microsoft.com/office/drawing/2014/chart" uri="{C3380CC4-5D6E-409C-BE32-E72D297353CC}">
              <c16:uniqueId val="{00000001-EF36-4260-8558-086AC17105B9}"/>
            </c:ext>
          </c:extLst>
        </c:ser>
        <c:dLbls>
          <c:showLegendKey val="0"/>
          <c:showVal val="0"/>
          <c:showCatName val="0"/>
          <c:showSerName val="0"/>
          <c:showPercent val="0"/>
          <c:showBubbleSize val="0"/>
        </c:dLbls>
        <c:smooth val="0"/>
        <c:axId val="71091712"/>
        <c:axId val="71093632"/>
      </c:lineChart>
      <c:catAx>
        <c:axId val="71091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093632"/>
        <c:crosses val="autoZero"/>
        <c:auto val="1"/>
        <c:lblAlgn val="ctr"/>
        <c:lblOffset val="100"/>
        <c:noMultiLvlLbl val="0"/>
      </c:catAx>
      <c:valAx>
        <c:axId val="7109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a:p>
                <a:pPr>
                  <a:defRPr sz="1000" b="0" i="0" u="none" strike="noStrike" kern="1200" baseline="0">
                    <a:solidFill>
                      <a:schemeClr val="tx1">
                        <a:lumMod val="65000"/>
                        <a:lumOff val="35000"/>
                      </a:schemeClr>
                    </a:solidFill>
                    <a:latin typeface="+mn-lt"/>
                    <a:ea typeface="+mn-ea"/>
                    <a:cs typeface="+mn-cs"/>
                  </a:defRPr>
                </a:pPr>
                <a:r>
                  <a:rPr lang="pl-PL"/>
                  <a:t>Opad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09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solidFill>
                  <a:schemeClr val="bg1">
                    <a:lumMod val="50000"/>
                  </a:schemeClr>
                </a:solidFill>
                <a:effectLst/>
              </a:rPr>
              <a:t>Podmioty gospodarcze na 10 000 mieszkańców w wieku produkcyjnym</a:t>
            </a:r>
            <a:endParaRPr lang="pl-PL" sz="1200">
              <a:solidFill>
                <a:schemeClr val="bg1">
                  <a:lumMod val="50000"/>
                </a:schemeClr>
              </a:solidFill>
            </a:endParaRPr>
          </a:p>
        </c:rich>
      </c:tx>
      <c:overlay val="0"/>
      <c:spPr>
        <a:noFill/>
        <a:ln>
          <a:noFill/>
        </a:ln>
        <a:effectLst/>
      </c:spPr>
    </c:title>
    <c:autoTitleDeleted val="0"/>
    <c:plotArea>
      <c:layout/>
      <c:lineChart>
        <c:grouping val="standard"/>
        <c:varyColors val="0"/>
        <c:ser>
          <c:idx val="0"/>
          <c:order val="0"/>
          <c:tx>
            <c:strRef>
              <c:f>Arkusz1!$B$6</c:f>
              <c:strCache>
                <c:ptCount val="1"/>
                <c:pt idx="0">
                  <c:v>Stalowa Wola</c:v>
                </c:pt>
              </c:strCache>
            </c:strRef>
          </c:tx>
          <c:spPr>
            <a:ln w="28575" cap="rnd">
              <a:solidFill>
                <a:schemeClr val="accent1"/>
              </a:solidFill>
              <a:round/>
            </a:ln>
            <a:effectLst/>
          </c:spPr>
          <c:marker>
            <c:symbol val="none"/>
          </c:marker>
          <c:cat>
            <c:numRef>
              <c:f>Arkusz1!$A$7:$A$16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Arkusz1!$B$7:$B$16</c:f>
              <c:numCache>
                <c:formatCode>General</c:formatCode>
                <c:ptCount val="10"/>
                <c:pt idx="0">
                  <c:v>1452.6</c:v>
                </c:pt>
                <c:pt idx="1">
                  <c:v>1429</c:v>
                </c:pt>
                <c:pt idx="2">
                  <c:v>1468.7</c:v>
                </c:pt>
                <c:pt idx="3">
                  <c:v>1500.1</c:v>
                </c:pt>
                <c:pt idx="4">
                  <c:v>1538</c:v>
                </c:pt>
                <c:pt idx="5">
                  <c:v>1563.5</c:v>
                </c:pt>
                <c:pt idx="6">
                  <c:v>1597.2</c:v>
                </c:pt>
                <c:pt idx="7">
                  <c:v>1621.8</c:v>
                </c:pt>
                <c:pt idx="8">
                  <c:v>1645.8</c:v>
                </c:pt>
                <c:pt idx="9">
                  <c:v>1712.4</c:v>
                </c:pt>
              </c:numCache>
            </c:numRef>
          </c:val>
          <c:smooth val="0"/>
          <c:extLst>
            <c:ext xmlns:c16="http://schemas.microsoft.com/office/drawing/2014/chart" uri="{C3380CC4-5D6E-409C-BE32-E72D297353CC}">
              <c16:uniqueId val="{00000000-8380-4838-BDC1-7B6C58E4D19D}"/>
            </c:ext>
          </c:extLst>
        </c:ser>
        <c:ser>
          <c:idx val="1"/>
          <c:order val="1"/>
          <c:tx>
            <c:strRef>
              <c:f>Arkusz1!$C$6</c:f>
              <c:strCache>
                <c:ptCount val="1"/>
                <c:pt idx="0">
                  <c:v>Powiat stalowowolski</c:v>
                </c:pt>
              </c:strCache>
            </c:strRef>
          </c:tx>
          <c:spPr>
            <a:ln w="28575" cap="rnd">
              <a:solidFill>
                <a:schemeClr val="accent2"/>
              </a:solidFill>
              <a:round/>
            </a:ln>
            <a:effectLst/>
          </c:spPr>
          <c:marker>
            <c:symbol val="none"/>
          </c:marker>
          <c:cat>
            <c:numRef>
              <c:f>Arkusz1!$A$7:$A$16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Arkusz1!$C$7:$C$16</c:f>
              <c:numCache>
                <c:formatCode>General</c:formatCode>
                <c:ptCount val="10"/>
                <c:pt idx="0">
                  <c:v>1210.2</c:v>
                </c:pt>
                <c:pt idx="1">
                  <c:v>1197.5</c:v>
                </c:pt>
                <c:pt idx="2">
                  <c:v>1228.5</c:v>
                </c:pt>
                <c:pt idx="3">
                  <c:v>1254.5999999999999</c:v>
                </c:pt>
                <c:pt idx="4">
                  <c:v>1283.0999999999999</c:v>
                </c:pt>
                <c:pt idx="5">
                  <c:v>1302.5999999999999</c:v>
                </c:pt>
                <c:pt idx="6">
                  <c:v>1319.8</c:v>
                </c:pt>
                <c:pt idx="7">
                  <c:v>1338.6</c:v>
                </c:pt>
                <c:pt idx="8">
                  <c:v>1372.8</c:v>
                </c:pt>
                <c:pt idx="9">
                  <c:v>1431.6</c:v>
                </c:pt>
              </c:numCache>
            </c:numRef>
          </c:val>
          <c:smooth val="0"/>
          <c:extLst>
            <c:ext xmlns:c16="http://schemas.microsoft.com/office/drawing/2014/chart" uri="{C3380CC4-5D6E-409C-BE32-E72D297353CC}">
              <c16:uniqueId val="{00000001-8380-4838-BDC1-7B6C58E4D19D}"/>
            </c:ext>
          </c:extLst>
        </c:ser>
        <c:ser>
          <c:idx val="2"/>
          <c:order val="2"/>
          <c:tx>
            <c:strRef>
              <c:f>Arkusz1!$D$6</c:f>
              <c:strCache>
                <c:ptCount val="1"/>
                <c:pt idx="0">
                  <c:v>Polska</c:v>
                </c:pt>
              </c:strCache>
            </c:strRef>
          </c:tx>
          <c:spPr>
            <a:ln w="28575" cap="rnd">
              <a:solidFill>
                <a:schemeClr val="bg1">
                  <a:lumMod val="50000"/>
                </a:schemeClr>
              </a:solidFill>
              <a:round/>
            </a:ln>
            <a:effectLst/>
          </c:spPr>
          <c:marker>
            <c:symbol val="none"/>
          </c:marker>
          <c:cat>
            <c:numRef>
              <c:f>Arkusz1!$A$7:$A$16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Arkusz1!$D$7:$D$16</c:f>
              <c:numCache>
                <c:formatCode>General</c:formatCode>
                <c:ptCount val="10"/>
                <c:pt idx="0">
                  <c:v>1574.6</c:v>
                </c:pt>
                <c:pt idx="1">
                  <c:v>1564.3</c:v>
                </c:pt>
                <c:pt idx="2">
                  <c:v>1615.6</c:v>
                </c:pt>
                <c:pt idx="3">
                  <c:v>1666.6</c:v>
                </c:pt>
                <c:pt idx="4">
                  <c:v>1700.2</c:v>
                </c:pt>
                <c:pt idx="5">
                  <c:v>1743.3</c:v>
                </c:pt>
                <c:pt idx="6">
                  <c:v>1783</c:v>
                </c:pt>
                <c:pt idx="7">
                  <c:v>1832.6</c:v>
                </c:pt>
                <c:pt idx="8">
                  <c:v>1876</c:v>
                </c:pt>
                <c:pt idx="9">
                  <c:v>1958.6</c:v>
                </c:pt>
              </c:numCache>
            </c:numRef>
          </c:val>
          <c:smooth val="0"/>
          <c:extLst>
            <c:ext xmlns:c16="http://schemas.microsoft.com/office/drawing/2014/chart" uri="{C3380CC4-5D6E-409C-BE32-E72D297353CC}">
              <c16:uniqueId val="{00000002-8380-4838-BDC1-7B6C58E4D19D}"/>
            </c:ext>
          </c:extLst>
        </c:ser>
        <c:dLbls>
          <c:showLegendKey val="0"/>
          <c:showVal val="0"/>
          <c:showCatName val="0"/>
          <c:showSerName val="0"/>
          <c:showPercent val="0"/>
          <c:showBubbleSize val="0"/>
        </c:dLbls>
        <c:smooth val="0"/>
        <c:axId val="59311616"/>
        <c:axId val="59313536"/>
      </c:lineChart>
      <c:catAx>
        <c:axId val="5931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313536"/>
        <c:crosses val="autoZero"/>
        <c:auto val="1"/>
        <c:lblAlgn val="ctr"/>
        <c:lblOffset val="100"/>
        <c:noMultiLvlLbl val="0"/>
      </c:catAx>
      <c:valAx>
        <c:axId val="5931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chemeClr val="bg1">
                        <a:lumMod val="50000"/>
                      </a:schemeClr>
                    </a:solidFill>
                  </a:rPr>
                  <a:t>Liczba</a:t>
                </a:r>
                <a:r>
                  <a:rPr lang="pl-PL" baseline="0">
                    <a:solidFill>
                      <a:schemeClr val="bg1">
                        <a:lumMod val="50000"/>
                      </a:schemeClr>
                    </a:solidFill>
                  </a:rPr>
                  <a:t> podmiotów [szt]</a:t>
                </a:r>
                <a:endParaRPr lang="pl-PL">
                  <a:solidFill>
                    <a:schemeClr val="bg1">
                      <a:lumMod val="50000"/>
                    </a:schemeClr>
                  </a:solidFill>
                </a:endParaRPr>
              </a:p>
            </c:rich>
          </c:tx>
          <c:layout>
            <c:manualLayout>
              <c:xMode val="edge"/>
              <c:yMode val="edge"/>
              <c:x val="2.2050716648291068E-2"/>
              <c:y val="0.2665664763328115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3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z opadem &gt; 10 mm/d w latach 1986-2019</a:t>
            </a:r>
            <a:r>
              <a:rPr lang="pl-PL" sz="1200" baseline="0"/>
              <a:t> - Stalowa Wola</a:t>
            </a:r>
            <a:endParaRPr lang="pl-PL" sz="1200"/>
          </a:p>
        </c:rich>
      </c:tx>
      <c:layout>
        <c:manualLayout>
          <c:xMode val="edge"/>
          <c:yMode val="edge"/>
          <c:x val="9.5892401440582045E-2"/>
          <c:y val="2.2006235099944985E-2"/>
        </c:manualLayout>
      </c:layout>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forward val="11"/>
            <c:dispRSqr val="0"/>
            <c:dispEq val="0"/>
          </c:trendline>
          <c:xVal>
            <c:numRef>
              <c:f>Opady!$A$234:$A$267</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Opady!$B$234:$B$267</c:f>
              <c:numCache>
                <c:formatCode>General</c:formatCode>
                <c:ptCount val="34"/>
                <c:pt idx="0">
                  <c:v>12</c:v>
                </c:pt>
                <c:pt idx="1">
                  <c:v>10</c:v>
                </c:pt>
                <c:pt idx="2">
                  <c:v>9</c:v>
                </c:pt>
                <c:pt idx="3">
                  <c:v>10</c:v>
                </c:pt>
                <c:pt idx="4">
                  <c:v>15</c:v>
                </c:pt>
                <c:pt idx="5">
                  <c:v>10</c:v>
                </c:pt>
                <c:pt idx="6">
                  <c:v>17</c:v>
                </c:pt>
                <c:pt idx="7">
                  <c:v>11</c:v>
                </c:pt>
                <c:pt idx="8">
                  <c:v>18</c:v>
                </c:pt>
                <c:pt idx="9">
                  <c:v>8</c:v>
                </c:pt>
                <c:pt idx="10">
                  <c:v>19</c:v>
                </c:pt>
                <c:pt idx="11">
                  <c:v>14</c:v>
                </c:pt>
                <c:pt idx="12">
                  <c:v>17</c:v>
                </c:pt>
                <c:pt idx="13">
                  <c:v>14</c:v>
                </c:pt>
                <c:pt idx="14">
                  <c:v>19</c:v>
                </c:pt>
                <c:pt idx="15">
                  <c:v>21</c:v>
                </c:pt>
                <c:pt idx="16">
                  <c:v>14</c:v>
                </c:pt>
                <c:pt idx="17">
                  <c:v>10</c:v>
                </c:pt>
                <c:pt idx="18">
                  <c:v>8</c:v>
                </c:pt>
                <c:pt idx="19">
                  <c:v>8</c:v>
                </c:pt>
                <c:pt idx="20">
                  <c:v>15</c:v>
                </c:pt>
                <c:pt idx="21">
                  <c:v>13</c:v>
                </c:pt>
                <c:pt idx="22">
                  <c:v>11</c:v>
                </c:pt>
                <c:pt idx="23">
                  <c:v>16</c:v>
                </c:pt>
                <c:pt idx="24">
                  <c:v>20</c:v>
                </c:pt>
                <c:pt idx="25">
                  <c:v>14</c:v>
                </c:pt>
                <c:pt idx="26">
                  <c:v>10</c:v>
                </c:pt>
                <c:pt idx="27">
                  <c:v>16</c:v>
                </c:pt>
                <c:pt idx="28">
                  <c:v>15</c:v>
                </c:pt>
                <c:pt idx="29">
                  <c:v>12</c:v>
                </c:pt>
                <c:pt idx="30">
                  <c:v>16</c:v>
                </c:pt>
                <c:pt idx="31">
                  <c:v>13</c:v>
                </c:pt>
                <c:pt idx="32">
                  <c:v>13</c:v>
                </c:pt>
                <c:pt idx="33">
                  <c:v>14</c:v>
                </c:pt>
              </c:numCache>
            </c:numRef>
          </c:yVal>
          <c:smooth val="0"/>
          <c:extLst>
            <c:ext xmlns:c16="http://schemas.microsoft.com/office/drawing/2014/chart" uri="{C3380CC4-5D6E-409C-BE32-E72D297353CC}">
              <c16:uniqueId val="{00000002-87F1-4B17-AE63-A5A7D92565AD}"/>
            </c:ext>
          </c:extLst>
        </c:ser>
        <c:dLbls>
          <c:showLegendKey val="0"/>
          <c:showVal val="0"/>
          <c:showCatName val="0"/>
          <c:showSerName val="0"/>
          <c:showPercent val="0"/>
          <c:showBubbleSize val="0"/>
        </c:dLbls>
        <c:axId val="71206400"/>
        <c:axId val="71208320"/>
      </c:scatterChart>
      <c:valAx>
        <c:axId val="71206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208320"/>
        <c:crosses val="autoZero"/>
        <c:crossBetween val="midCat"/>
      </c:valAx>
      <c:valAx>
        <c:axId val="7120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 z opadem &gt; 10 mm/d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206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4,5. </a:t>
            </a:r>
            <a:r>
              <a:rPr lang="pl-PL" sz="1200"/>
              <a:t>Liczba</a:t>
            </a:r>
            <a:r>
              <a:rPr lang="pl-PL" sz="1200" baseline="0"/>
              <a:t> dni z opadem &gt;10 mm/d - powiat stalowowolski</a:t>
            </a:r>
            <a:endParaRPr lang="pl-PL" sz="1200"/>
          </a:p>
        </c:rich>
      </c:tx>
      <c:layout>
        <c:manualLayout>
          <c:xMode val="edge"/>
          <c:yMode val="edge"/>
          <c:x val="0.14086114524368057"/>
          <c:y val="3.3670033670033669E-2"/>
        </c:manualLayout>
      </c:layout>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Opady!$A$273:$A$286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Opady!$B$273:$B$286</c:f>
              <c:numCache>
                <c:formatCode>General</c:formatCode>
                <c:ptCount val="14"/>
                <c:pt idx="0">
                  <c:v>15.03</c:v>
                </c:pt>
                <c:pt idx="1">
                  <c:v>15.06</c:v>
                </c:pt>
                <c:pt idx="2">
                  <c:v>14.84</c:v>
                </c:pt>
                <c:pt idx="3">
                  <c:v>14.77</c:v>
                </c:pt>
                <c:pt idx="4">
                  <c:v>14.66</c:v>
                </c:pt>
                <c:pt idx="5">
                  <c:v>14.86</c:v>
                </c:pt>
                <c:pt idx="6">
                  <c:v>14.89</c:v>
                </c:pt>
                <c:pt idx="7">
                  <c:v>14.91</c:v>
                </c:pt>
                <c:pt idx="8">
                  <c:v>14.99</c:v>
                </c:pt>
                <c:pt idx="9">
                  <c:v>15.12</c:v>
                </c:pt>
                <c:pt idx="10">
                  <c:v>15.11</c:v>
                </c:pt>
                <c:pt idx="11">
                  <c:v>14.91</c:v>
                </c:pt>
                <c:pt idx="12">
                  <c:v>15</c:v>
                </c:pt>
                <c:pt idx="13">
                  <c:v>15.09</c:v>
                </c:pt>
              </c:numCache>
            </c:numRef>
          </c:yVal>
          <c:smooth val="0"/>
          <c:extLst>
            <c:ext xmlns:c16="http://schemas.microsoft.com/office/drawing/2014/chart" uri="{C3380CC4-5D6E-409C-BE32-E72D297353CC}">
              <c16:uniqueId val="{00000001-525D-4525-B2B7-111D71470E6F}"/>
            </c:ext>
          </c:extLst>
        </c:ser>
        <c:dLbls>
          <c:showLegendKey val="0"/>
          <c:showVal val="0"/>
          <c:showCatName val="0"/>
          <c:showSerName val="0"/>
          <c:showPercent val="0"/>
          <c:showBubbleSize val="0"/>
        </c:dLbls>
        <c:axId val="71242496"/>
        <c:axId val="71244416"/>
      </c:scatterChart>
      <c:valAx>
        <c:axId val="71242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244416"/>
        <c:crosses val="autoZero"/>
        <c:crossBetween val="midCat"/>
      </c:valAx>
      <c:valAx>
        <c:axId val="7124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 z opadem &gt; 10 mm/d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242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Scenariusz RCP 8,5. Liczba dni z opadem &gt;10 mm/d - 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Opady!$A$291:$A$304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Opady!$B$291:$B$304</c:f>
              <c:numCache>
                <c:formatCode>General</c:formatCode>
                <c:ptCount val="14"/>
                <c:pt idx="0">
                  <c:v>14.03</c:v>
                </c:pt>
                <c:pt idx="1">
                  <c:v>13.96</c:v>
                </c:pt>
                <c:pt idx="2">
                  <c:v>13.95</c:v>
                </c:pt>
                <c:pt idx="3">
                  <c:v>13.91</c:v>
                </c:pt>
                <c:pt idx="4">
                  <c:v>14.16</c:v>
                </c:pt>
                <c:pt idx="5">
                  <c:v>14.28</c:v>
                </c:pt>
                <c:pt idx="6">
                  <c:v>14.5</c:v>
                </c:pt>
                <c:pt idx="7">
                  <c:v>14.53</c:v>
                </c:pt>
                <c:pt idx="8">
                  <c:v>14.39</c:v>
                </c:pt>
                <c:pt idx="9">
                  <c:v>14.43</c:v>
                </c:pt>
                <c:pt idx="10">
                  <c:v>14.64</c:v>
                </c:pt>
                <c:pt idx="11">
                  <c:v>14.78</c:v>
                </c:pt>
                <c:pt idx="12">
                  <c:v>14.99</c:v>
                </c:pt>
                <c:pt idx="13">
                  <c:v>14.85</c:v>
                </c:pt>
              </c:numCache>
            </c:numRef>
          </c:yVal>
          <c:smooth val="0"/>
          <c:extLst>
            <c:ext xmlns:c16="http://schemas.microsoft.com/office/drawing/2014/chart" uri="{C3380CC4-5D6E-409C-BE32-E72D297353CC}">
              <c16:uniqueId val="{00000001-6AE3-4030-B794-FA27BEC2AB76}"/>
            </c:ext>
          </c:extLst>
        </c:ser>
        <c:dLbls>
          <c:showLegendKey val="0"/>
          <c:showVal val="0"/>
          <c:showCatName val="0"/>
          <c:showSerName val="0"/>
          <c:showPercent val="0"/>
          <c:showBubbleSize val="0"/>
        </c:dLbls>
        <c:axId val="71380992"/>
        <c:axId val="71382912"/>
      </c:scatterChart>
      <c:valAx>
        <c:axId val="71380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382912"/>
        <c:crosses val="autoZero"/>
        <c:crossBetween val="midCat"/>
      </c:valAx>
      <c:valAx>
        <c:axId val="7138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 z opadem &gt;10 mm/d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380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z opadem &gt;</a:t>
            </a:r>
            <a:r>
              <a:rPr lang="pl-PL" sz="1200" baseline="0"/>
              <a:t> 20 mm/d w latach 1986-2019 - Stalowa Wola </a:t>
            </a:r>
            <a:endParaRPr lang="pl-PL" sz="1200"/>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Opady!$A$307:$A$340</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Opady!$B$307:$B$340</c:f>
              <c:numCache>
                <c:formatCode>General</c:formatCode>
                <c:ptCount val="34"/>
                <c:pt idx="0">
                  <c:v>4</c:v>
                </c:pt>
                <c:pt idx="1">
                  <c:v>5</c:v>
                </c:pt>
                <c:pt idx="2">
                  <c:v>0</c:v>
                </c:pt>
                <c:pt idx="3">
                  <c:v>3</c:v>
                </c:pt>
                <c:pt idx="4">
                  <c:v>4</c:v>
                </c:pt>
                <c:pt idx="5">
                  <c:v>1</c:v>
                </c:pt>
                <c:pt idx="6">
                  <c:v>6</c:v>
                </c:pt>
                <c:pt idx="7">
                  <c:v>1</c:v>
                </c:pt>
                <c:pt idx="8">
                  <c:v>7</c:v>
                </c:pt>
                <c:pt idx="9">
                  <c:v>2</c:v>
                </c:pt>
                <c:pt idx="10">
                  <c:v>5</c:v>
                </c:pt>
                <c:pt idx="11">
                  <c:v>4</c:v>
                </c:pt>
                <c:pt idx="12">
                  <c:v>5</c:v>
                </c:pt>
                <c:pt idx="13">
                  <c:v>6</c:v>
                </c:pt>
                <c:pt idx="14">
                  <c:v>5</c:v>
                </c:pt>
                <c:pt idx="15">
                  <c:v>5</c:v>
                </c:pt>
                <c:pt idx="16">
                  <c:v>1</c:v>
                </c:pt>
                <c:pt idx="17">
                  <c:v>1</c:v>
                </c:pt>
                <c:pt idx="18">
                  <c:v>2</c:v>
                </c:pt>
                <c:pt idx="19">
                  <c:v>0</c:v>
                </c:pt>
                <c:pt idx="20">
                  <c:v>1</c:v>
                </c:pt>
                <c:pt idx="21">
                  <c:v>6</c:v>
                </c:pt>
                <c:pt idx="22">
                  <c:v>1</c:v>
                </c:pt>
                <c:pt idx="23">
                  <c:v>6</c:v>
                </c:pt>
                <c:pt idx="24">
                  <c:v>7</c:v>
                </c:pt>
                <c:pt idx="25">
                  <c:v>6</c:v>
                </c:pt>
                <c:pt idx="26">
                  <c:v>4</c:v>
                </c:pt>
                <c:pt idx="27">
                  <c:v>2</c:v>
                </c:pt>
                <c:pt idx="28">
                  <c:v>5</c:v>
                </c:pt>
                <c:pt idx="29">
                  <c:v>2</c:v>
                </c:pt>
                <c:pt idx="30">
                  <c:v>4</c:v>
                </c:pt>
                <c:pt idx="31">
                  <c:v>0</c:v>
                </c:pt>
                <c:pt idx="32">
                  <c:v>4</c:v>
                </c:pt>
                <c:pt idx="33">
                  <c:v>3</c:v>
                </c:pt>
              </c:numCache>
            </c:numRef>
          </c:yVal>
          <c:smooth val="0"/>
          <c:extLst>
            <c:ext xmlns:c16="http://schemas.microsoft.com/office/drawing/2014/chart" uri="{C3380CC4-5D6E-409C-BE32-E72D297353CC}">
              <c16:uniqueId val="{00000001-9E0F-4E1B-AEE1-997D4A92F495}"/>
            </c:ext>
          </c:extLst>
        </c:ser>
        <c:dLbls>
          <c:showLegendKey val="0"/>
          <c:showVal val="0"/>
          <c:showCatName val="0"/>
          <c:showSerName val="0"/>
          <c:showPercent val="0"/>
          <c:showBubbleSize val="0"/>
        </c:dLbls>
        <c:axId val="71416832"/>
        <c:axId val="71431296"/>
      </c:scatterChart>
      <c:valAx>
        <c:axId val="71416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31296"/>
        <c:crosses val="autoZero"/>
        <c:crossBetween val="midCat"/>
      </c:valAx>
      <c:valAx>
        <c:axId val="7143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Liczba dni z opadem &gt; 20 mm/d </a:t>
                </a:r>
                <a:endParaRPr lang="pl-PL"/>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16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4,5 do roku 2030. </a:t>
            </a:r>
            <a:r>
              <a:rPr lang="pl-PL" sz="1200" b="0" i="0" baseline="0">
                <a:effectLst/>
              </a:rPr>
              <a:t>Liczba dni z opadem &gt;20 mm/d - 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Opady!$A$343:$A$356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Opady!$B$343:$B$356</c:f>
              <c:numCache>
                <c:formatCode>General</c:formatCode>
                <c:ptCount val="14"/>
                <c:pt idx="0">
                  <c:v>2.91</c:v>
                </c:pt>
                <c:pt idx="1">
                  <c:v>2.92</c:v>
                </c:pt>
                <c:pt idx="2">
                  <c:v>2.83</c:v>
                </c:pt>
                <c:pt idx="3">
                  <c:v>2.84</c:v>
                </c:pt>
                <c:pt idx="4">
                  <c:v>2.77</c:v>
                </c:pt>
                <c:pt idx="5">
                  <c:v>2.82</c:v>
                </c:pt>
                <c:pt idx="6">
                  <c:v>2.82</c:v>
                </c:pt>
                <c:pt idx="7">
                  <c:v>2.78</c:v>
                </c:pt>
                <c:pt idx="8">
                  <c:v>2.76</c:v>
                </c:pt>
                <c:pt idx="9">
                  <c:v>2.81</c:v>
                </c:pt>
                <c:pt idx="10">
                  <c:v>2.82</c:v>
                </c:pt>
                <c:pt idx="11">
                  <c:v>2.78</c:v>
                </c:pt>
                <c:pt idx="12">
                  <c:v>2.83</c:v>
                </c:pt>
                <c:pt idx="13">
                  <c:v>2.86</c:v>
                </c:pt>
              </c:numCache>
            </c:numRef>
          </c:yVal>
          <c:smooth val="0"/>
          <c:extLst>
            <c:ext xmlns:c16="http://schemas.microsoft.com/office/drawing/2014/chart" uri="{C3380CC4-5D6E-409C-BE32-E72D297353CC}">
              <c16:uniqueId val="{00000001-1A40-4326-A227-28239575DC84}"/>
            </c:ext>
          </c:extLst>
        </c:ser>
        <c:dLbls>
          <c:showLegendKey val="0"/>
          <c:showVal val="0"/>
          <c:showCatName val="0"/>
          <c:showSerName val="0"/>
          <c:showPercent val="0"/>
          <c:showBubbleSize val="0"/>
        </c:dLbls>
        <c:axId val="71477120"/>
        <c:axId val="71483392"/>
      </c:scatterChart>
      <c:valAx>
        <c:axId val="71477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83392"/>
        <c:crosses val="autoZero"/>
        <c:crossBetween val="midCat"/>
      </c:valAx>
      <c:valAx>
        <c:axId val="7148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 z opadem</a:t>
                </a:r>
                <a:r>
                  <a:rPr lang="pl-PL" baseline="0"/>
                  <a:t> &gt; 20 mm/d</a:t>
                </a:r>
                <a:endParaRPr lang="pl-PL"/>
              </a:p>
            </c:rich>
          </c:tx>
          <c:layout>
            <c:manualLayout>
              <c:xMode val="edge"/>
              <c:yMode val="edge"/>
              <c:x val="2.2222222222222223E-2"/>
              <c:y val="0.19583333333333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77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Scenariusz RCP 4,5 do roku 2091. Liczba dni z opadem &gt;20 mm/d - powiat stalowowolski</a:t>
            </a:r>
            <a:endParaRPr lang="pl-PL" sz="12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Opady!$A$358:$A$432</c:f>
              <c:numCache>
                <c:formatCode>General</c:formatCode>
                <c:ptCount val="7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pt idx="50">
                  <c:v>2067</c:v>
                </c:pt>
                <c:pt idx="51">
                  <c:v>2068</c:v>
                </c:pt>
                <c:pt idx="52">
                  <c:v>2069</c:v>
                </c:pt>
                <c:pt idx="53">
                  <c:v>2070</c:v>
                </c:pt>
                <c:pt idx="54">
                  <c:v>2071</c:v>
                </c:pt>
                <c:pt idx="55">
                  <c:v>2072</c:v>
                </c:pt>
                <c:pt idx="56">
                  <c:v>2073</c:v>
                </c:pt>
                <c:pt idx="57">
                  <c:v>2074</c:v>
                </c:pt>
                <c:pt idx="58">
                  <c:v>2075</c:v>
                </c:pt>
                <c:pt idx="59">
                  <c:v>2076</c:v>
                </c:pt>
                <c:pt idx="60">
                  <c:v>2077</c:v>
                </c:pt>
                <c:pt idx="61">
                  <c:v>2078</c:v>
                </c:pt>
                <c:pt idx="62">
                  <c:v>2079</c:v>
                </c:pt>
                <c:pt idx="63">
                  <c:v>2080</c:v>
                </c:pt>
                <c:pt idx="64">
                  <c:v>2081</c:v>
                </c:pt>
                <c:pt idx="65">
                  <c:v>2082</c:v>
                </c:pt>
                <c:pt idx="66">
                  <c:v>2083</c:v>
                </c:pt>
                <c:pt idx="67">
                  <c:v>2084</c:v>
                </c:pt>
                <c:pt idx="68">
                  <c:v>2085</c:v>
                </c:pt>
                <c:pt idx="69">
                  <c:v>2086</c:v>
                </c:pt>
                <c:pt idx="70">
                  <c:v>2087</c:v>
                </c:pt>
                <c:pt idx="71">
                  <c:v>2088</c:v>
                </c:pt>
                <c:pt idx="72">
                  <c:v>2089</c:v>
                </c:pt>
                <c:pt idx="73">
                  <c:v>2090</c:v>
                </c:pt>
                <c:pt idx="74">
                  <c:v>2091</c:v>
                </c:pt>
              </c:numCache>
            </c:numRef>
          </c:cat>
          <c:val>
            <c:numRef>
              <c:f>Opady!$B$358:$B$432</c:f>
              <c:numCache>
                <c:formatCode>General</c:formatCode>
                <c:ptCount val="75"/>
                <c:pt idx="0">
                  <c:v>2.91</c:v>
                </c:pt>
                <c:pt idx="1">
                  <c:v>2.92</c:v>
                </c:pt>
                <c:pt idx="2">
                  <c:v>2.83</c:v>
                </c:pt>
                <c:pt idx="3">
                  <c:v>2.84</c:v>
                </c:pt>
                <c:pt idx="4">
                  <c:v>2.77</c:v>
                </c:pt>
                <c:pt idx="5">
                  <c:v>2.82</c:v>
                </c:pt>
                <c:pt idx="6">
                  <c:v>2.82</c:v>
                </c:pt>
                <c:pt idx="7">
                  <c:v>2.78</c:v>
                </c:pt>
                <c:pt idx="8">
                  <c:v>2.76</c:v>
                </c:pt>
                <c:pt idx="9">
                  <c:v>2.81</c:v>
                </c:pt>
                <c:pt idx="10">
                  <c:v>2.82</c:v>
                </c:pt>
                <c:pt idx="11">
                  <c:v>2.78</c:v>
                </c:pt>
                <c:pt idx="12">
                  <c:v>2.83</c:v>
                </c:pt>
                <c:pt idx="13">
                  <c:v>2.86</c:v>
                </c:pt>
                <c:pt idx="14">
                  <c:v>2.92</c:v>
                </c:pt>
                <c:pt idx="15">
                  <c:v>2.81</c:v>
                </c:pt>
                <c:pt idx="16">
                  <c:v>2.77</c:v>
                </c:pt>
                <c:pt idx="17">
                  <c:v>2.84</c:v>
                </c:pt>
                <c:pt idx="18">
                  <c:v>2.87</c:v>
                </c:pt>
                <c:pt idx="19">
                  <c:v>2.79</c:v>
                </c:pt>
                <c:pt idx="20">
                  <c:v>2.71</c:v>
                </c:pt>
                <c:pt idx="21">
                  <c:v>2.72</c:v>
                </c:pt>
                <c:pt idx="22">
                  <c:v>2.68</c:v>
                </c:pt>
                <c:pt idx="23">
                  <c:v>2.76</c:v>
                </c:pt>
                <c:pt idx="24">
                  <c:v>2.72</c:v>
                </c:pt>
                <c:pt idx="25">
                  <c:v>2.88</c:v>
                </c:pt>
                <c:pt idx="26">
                  <c:v>2.99</c:v>
                </c:pt>
                <c:pt idx="27">
                  <c:v>2.94</c:v>
                </c:pt>
                <c:pt idx="28">
                  <c:v>2.91</c:v>
                </c:pt>
                <c:pt idx="29">
                  <c:v>2.98</c:v>
                </c:pt>
                <c:pt idx="30">
                  <c:v>3.1</c:v>
                </c:pt>
                <c:pt idx="31">
                  <c:v>3.14</c:v>
                </c:pt>
                <c:pt idx="32">
                  <c:v>3.21</c:v>
                </c:pt>
                <c:pt idx="33">
                  <c:v>3.15</c:v>
                </c:pt>
                <c:pt idx="34">
                  <c:v>3.17</c:v>
                </c:pt>
                <c:pt idx="35">
                  <c:v>3.2</c:v>
                </c:pt>
                <c:pt idx="36">
                  <c:v>3.13</c:v>
                </c:pt>
                <c:pt idx="37">
                  <c:v>3.17</c:v>
                </c:pt>
                <c:pt idx="38">
                  <c:v>3.24</c:v>
                </c:pt>
                <c:pt idx="39">
                  <c:v>3.25</c:v>
                </c:pt>
                <c:pt idx="40">
                  <c:v>3.22</c:v>
                </c:pt>
                <c:pt idx="41">
                  <c:v>3.24</c:v>
                </c:pt>
                <c:pt idx="42">
                  <c:v>3.3</c:v>
                </c:pt>
                <c:pt idx="43">
                  <c:v>3.31</c:v>
                </c:pt>
                <c:pt idx="44">
                  <c:v>3.21</c:v>
                </c:pt>
                <c:pt idx="45">
                  <c:v>3.15</c:v>
                </c:pt>
                <c:pt idx="46">
                  <c:v>3.24</c:v>
                </c:pt>
                <c:pt idx="47">
                  <c:v>3.32</c:v>
                </c:pt>
                <c:pt idx="48">
                  <c:v>3.32</c:v>
                </c:pt>
                <c:pt idx="49">
                  <c:v>3.25</c:v>
                </c:pt>
                <c:pt idx="50">
                  <c:v>3.34</c:v>
                </c:pt>
                <c:pt idx="51">
                  <c:v>3.44</c:v>
                </c:pt>
                <c:pt idx="52">
                  <c:v>3.45</c:v>
                </c:pt>
                <c:pt idx="53">
                  <c:v>3.42</c:v>
                </c:pt>
                <c:pt idx="54">
                  <c:v>3.47</c:v>
                </c:pt>
                <c:pt idx="55">
                  <c:v>3.52</c:v>
                </c:pt>
                <c:pt idx="56">
                  <c:v>3.48</c:v>
                </c:pt>
                <c:pt idx="57">
                  <c:v>3.39</c:v>
                </c:pt>
                <c:pt idx="58">
                  <c:v>3.43</c:v>
                </c:pt>
                <c:pt idx="59">
                  <c:v>3.52</c:v>
                </c:pt>
                <c:pt idx="60">
                  <c:v>3.4</c:v>
                </c:pt>
                <c:pt idx="61">
                  <c:v>3.32</c:v>
                </c:pt>
                <c:pt idx="62">
                  <c:v>3.23</c:v>
                </c:pt>
                <c:pt idx="63">
                  <c:v>3.28</c:v>
                </c:pt>
                <c:pt idx="64">
                  <c:v>3.32</c:v>
                </c:pt>
                <c:pt idx="65">
                  <c:v>3.29</c:v>
                </c:pt>
                <c:pt idx="66">
                  <c:v>3.26</c:v>
                </c:pt>
                <c:pt idx="67">
                  <c:v>3.27</c:v>
                </c:pt>
                <c:pt idx="68">
                  <c:v>3.16</c:v>
                </c:pt>
                <c:pt idx="69">
                  <c:v>3.1</c:v>
                </c:pt>
                <c:pt idx="70">
                  <c:v>3.16</c:v>
                </c:pt>
                <c:pt idx="71">
                  <c:v>3.14</c:v>
                </c:pt>
                <c:pt idx="72">
                  <c:v>3.2</c:v>
                </c:pt>
                <c:pt idx="73">
                  <c:v>3.25</c:v>
                </c:pt>
                <c:pt idx="74">
                  <c:v>3.27</c:v>
                </c:pt>
              </c:numCache>
            </c:numRef>
          </c:val>
          <c:smooth val="0"/>
          <c:extLst>
            <c:ext xmlns:c16="http://schemas.microsoft.com/office/drawing/2014/chart" uri="{C3380CC4-5D6E-409C-BE32-E72D297353CC}">
              <c16:uniqueId val="{00000001-6454-43A6-BA8C-E48CDBAC455F}"/>
            </c:ext>
          </c:extLst>
        </c:ser>
        <c:dLbls>
          <c:showLegendKey val="0"/>
          <c:showVal val="0"/>
          <c:showCatName val="0"/>
          <c:showSerName val="0"/>
          <c:showPercent val="0"/>
          <c:showBubbleSize val="0"/>
        </c:dLbls>
        <c:smooth val="0"/>
        <c:axId val="71976064"/>
        <c:axId val="71977984"/>
      </c:lineChart>
      <c:catAx>
        <c:axId val="71976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77984"/>
        <c:crosses val="autoZero"/>
        <c:auto val="1"/>
        <c:lblAlgn val="ctr"/>
        <c:lblOffset val="100"/>
        <c:noMultiLvlLbl val="0"/>
      </c:catAx>
      <c:valAx>
        <c:axId val="7197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Liczba dni z opadem &gt;20 mm/d </a:t>
                </a:r>
                <a:endParaRPr lang="pl-P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76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Scenariusz RCP 8,5 do roku 2030. Liczba dni z opadem &gt;20 mm/d - 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Opady!$A$437:$A$450</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Opady!$B$437:$B$450</c:f>
              <c:numCache>
                <c:formatCode>General</c:formatCode>
                <c:ptCount val="14"/>
                <c:pt idx="0">
                  <c:v>2.62</c:v>
                </c:pt>
                <c:pt idx="1">
                  <c:v>2.64</c:v>
                </c:pt>
                <c:pt idx="2">
                  <c:v>2.65</c:v>
                </c:pt>
                <c:pt idx="3">
                  <c:v>2.62</c:v>
                </c:pt>
                <c:pt idx="4">
                  <c:v>2.68</c:v>
                </c:pt>
                <c:pt idx="5">
                  <c:v>2.71</c:v>
                </c:pt>
                <c:pt idx="6">
                  <c:v>2.75</c:v>
                </c:pt>
                <c:pt idx="7">
                  <c:v>2.83</c:v>
                </c:pt>
                <c:pt idx="8">
                  <c:v>2.75</c:v>
                </c:pt>
                <c:pt idx="9">
                  <c:v>2.78</c:v>
                </c:pt>
                <c:pt idx="10">
                  <c:v>2.79</c:v>
                </c:pt>
                <c:pt idx="11">
                  <c:v>2.76</c:v>
                </c:pt>
                <c:pt idx="12">
                  <c:v>2.81</c:v>
                </c:pt>
                <c:pt idx="13">
                  <c:v>2.75</c:v>
                </c:pt>
              </c:numCache>
            </c:numRef>
          </c:yVal>
          <c:smooth val="0"/>
          <c:extLst>
            <c:ext xmlns:c16="http://schemas.microsoft.com/office/drawing/2014/chart" uri="{C3380CC4-5D6E-409C-BE32-E72D297353CC}">
              <c16:uniqueId val="{00000001-380C-48F4-90E0-03DF808C13C1}"/>
            </c:ext>
          </c:extLst>
        </c:ser>
        <c:dLbls>
          <c:showLegendKey val="0"/>
          <c:showVal val="0"/>
          <c:showCatName val="0"/>
          <c:showSerName val="0"/>
          <c:showPercent val="0"/>
          <c:showBubbleSize val="0"/>
        </c:dLbls>
        <c:axId val="72434048"/>
        <c:axId val="72435968"/>
      </c:scatterChart>
      <c:valAx>
        <c:axId val="72434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2435968"/>
        <c:crosses val="autoZero"/>
        <c:crossBetween val="midCat"/>
      </c:valAx>
      <c:valAx>
        <c:axId val="7243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Liczba dni z opadem &gt;20 mm/d</a:t>
                </a:r>
                <a:endParaRPr lang="pl-PL"/>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2434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Scenariusz RCP 8,5 do roku 2091. Liczba dni z opadem &gt;20 mm/d - powiat stalowowolski</a:t>
            </a:r>
            <a:endParaRPr lang="pl-PL" sz="12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Opady!$A$460:$A$534</c:f>
              <c:numCache>
                <c:formatCode>General</c:formatCode>
                <c:ptCount val="7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pt idx="50">
                  <c:v>2067</c:v>
                </c:pt>
                <c:pt idx="51">
                  <c:v>2068</c:v>
                </c:pt>
                <c:pt idx="52">
                  <c:v>2069</c:v>
                </c:pt>
                <c:pt idx="53">
                  <c:v>2070</c:v>
                </c:pt>
                <c:pt idx="54">
                  <c:v>2071</c:v>
                </c:pt>
                <c:pt idx="55">
                  <c:v>2072</c:v>
                </c:pt>
                <c:pt idx="56">
                  <c:v>2073</c:v>
                </c:pt>
                <c:pt idx="57">
                  <c:v>2074</c:v>
                </c:pt>
                <c:pt idx="58">
                  <c:v>2075</c:v>
                </c:pt>
                <c:pt idx="59">
                  <c:v>2076</c:v>
                </c:pt>
                <c:pt idx="60">
                  <c:v>2077</c:v>
                </c:pt>
                <c:pt idx="61">
                  <c:v>2078</c:v>
                </c:pt>
                <c:pt idx="62">
                  <c:v>2079</c:v>
                </c:pt>
                <c:pt idx="63">
                  <c:v>2080</c:v>
                </c:pt>
                <c:pt idx="64">
                  <c:v>2081</c:v>
                </c:pt>
                <c:pt idx="65">
                  <c:v>2082</c:v>
                </c:pt>
                <c:pt idx="66">
                  <c:v>2083</c:v>
                </c:pt>
                <c:pt idx="67">
                  <c:v>2084</c:v>
                </c:pt>
                <c:pt idx="68">
                  <c:v>2085</c:v>
                </c:pt>
                <c:pt idx="69">
                  <c:v>2086</c:v>
                </c:pt>
                <c:pt idx="70">
                  <c:v>2087</c:v>
                </c:pt>
                <c:pt idx="71">
                  <c:v>2088</c:v>
                </c:pt>
                <c:pt idx="72">
                  <c:v>2089</c:v>
                </c:pt>
                <c:pt idx="73">
                  <c:v>2090</c:v>
                </c:pt>
                <c:pt idx="74">
                  <c:v>2091</c:v>
                </c:pt>
              </c:numCache>
            </c:numRef>
          </c:cat>
          <c:val>
            <c:numRef>
              <c:f>Opady!$B$460:$B$534</c:f>
              <c:numCache>
                <c:formatCode>General</c:formatCode>
                <c:ptCount val="75"/>
                <c:pt idx="0">
                  <c:v>2.62</c:v>
                </c:pt>
                <c:pt idx="1">
                  <c:v>2.64</c:v>
                </c:pt>
                <c:pt idx="2">
                  <c:v>2.65</c:v>
                </c:pt>
                <c:pt idx="3">
                  <c:v>2.62</c:v>
                </c:pt>
                <c:pt idx="4">
                  <c:v>2.68</c:v>
                </c:pt>
                <c:pt idx="5">
                  <c:v>2.71</c:v>
                </c:pt>
                <c:pt idx="6">
                  <c:v>2.75</c:v>
                </c:pt>
                <c:pt idx="7">
                  <c:v>2.83</c:v>
                </c:pt>
                <c:pt idx="8">
                  <c:v>2.75</c:v>
                </c:pt>
                <c:pt idx="9">
                  <c:v>2.78</c:v>
                </c:pt>
                <c:pt idx="10">
                  <c:v>2.79</c:v>
                </c:pt>
                <c:pt idx="11">
                  <c:v>2.76</c:v>
                </c:pt>
                <c:pt idx="12">
                  <c:v>2.81</c:v>
                </c:pt>
                <c:pt idx="13">
                  <c:v>2.75</c:v>
                </c:pt>
                <c:pt idx="14">
                  <c:v>2.75</c:v>
                </c:pt>
                <c:pt idx="15">
                  <c:v>2.8</c:v>
                </c:pt>
                <c:pt idx="16">
                  <c:v>2.86</c:v>
                </c:pt>
                <c:pt idx="17">
                  <c:v>2.84</c:v>
                </c:pt>
                <c:pt idx="18">
                  <c:v>2.87</c:v>
                </c:pt>
                <c:pt idx="19">
                  <c:v>3</c:v>
                </c:pt>
                <c:pt idx="20">
                  <c:v>3.15</c:v>
                </c:pt>
                <c:pt idx="21">
                  <c:v>3.28</c:v>
                </c:pt>
                <c:pt idx="22">
                  <c:v>3.24</c:v>
                </c:pt>
                <c:pt idx="23">
                  <c:v>3.35</c:v>
                </c:pt>
                <c:pt idx="24">
                  <c:v>3.36</c:v>
                </c:pt>
                <c:pt idx="25">
                  <c:v>3.35</c:v>
                </c:pt>
                <c:pt idx="26">
                  <c:v>3.33</c:v>
                </c:pt>
                <c:pt idx="27">
                  <c:v>3.34</c:v>
                </c:pt>
                <c:pt idx="28">
                  <c:v>3.39</c:v>
                </c:pt>
                <c:pt idx="29">
                  <c:v>3.32</c:v>
                </c:pt>
                <c:pt idx="30">
                  <c:v>3.23</c:v>
                </c:pt>
                <c:pt idx="31">
                  <c:v>3.17</c:v>
                </c:pt>
                <c:pt idx="32">
                  <c:v>3.24</c:v>
                </c:pt>
                <c:pt idx="33">
                  <c:v>3.25</c:v>
                </c:pt>
                <c:pt idx="34">
                  <c:v>3.27</c:v>
                </c:pt>
                <c:pt idx="35">
                  <c:v>3.26</c:v>
                </c:pt>
                <c:pt idx="36">
                  <c:v>3.27</c:v>
                </c:pt>
                <c:pt idx="37">
                  <c:v>3.24</c:v>
                </c:pt>
                <c:pt idx="38">
                  <c:v>3.29</c:v>
                </c:pt>
                <c:pt idx="39">
                  <c:v>3.28</c:v>
                </c:pt>
                <c:pt idx="40">
                  <c:v>3.29</c:v>
                </c:pt>
                <c:pt idx="41">
                  <c:v>3.35</c:v>
                </c:pt>
                <c:pt idx="42">
                  <c:v>3.33</c:v>
                </c:pt>
                <c:pt idx="43">
                  <c:v>3.32</c:v>
                </c:pt>
                <c:pt idx="44">
                  <c:v>3.25</c:v>
                </c:pt>
                <c:pt idx="45">
                  <c:v>3.27</c:v>
                </c:pt>
                <c:pt idx="46">
                  <c:v>3.23</c:v>
                </c:pt>
                <c:pt idx="47">
                  <c:v>3.28</c:v>
                </c:pt>
                <c:pt idx="48">
                  <c:v>3.32</c:v>
                </c:pt>
                <c:pt idx="49">
                  <c:v>3.25</c:v>
                </c:pt>
                <c:pt idx="50">
                  <c:v>3.32</c:v>
                </c:pt>
                <c:pt idx="51">
                  <c:v>3.24</c:v>
                </c:pt>
                <c:pt idx="52">
                  <c:v>3.29</c:v>
                </c:pt>
                <c:pt idx="53">
                  <c:v>3.38</c:v>
                </c:pt>
                <c:pt idx="54">
                  <c:v>3.5</c:v>
                </c:pt>
                <c:pt idx="55">
                  <c:v>3.52</c:v>
                </c:pt>
                <c:pt idx="56">
                  <c:v>3.59</c:v>
                </c:pt>
                <c:pt idx="57">
                  <c:v>3.63</c:v>
                </c:pt>
                <c:pt idx="58">
                  <c:v>3.67</c:v>
                </c:pt>
                <c:pt idx="59">
                  <c:v>3.8</c:v>
                </c:pt>
                <c:pt idx="60">
                  <c:v>3.79</c:v>
                </c:pt>
                <c:pt idx="61">
                  <c:v>3.93</c:v>
                </c:pt>
                <c:pt idx="62">
                  <c:v>4.0199999999999996</c:v>
                </c:pt>
                <c:pt idx="63">
                  <c:v>4.01</c:v>
                </c:pt>
                <c:pt idx="64">
                  <c:v>3.91</c:v>
                </c:pt>
                <c:pt idx="65">
                  <c:v>4.04</c:v>
                </c:pt>
                <c:pt idx="66">
                  <c:v>3.95</c:v>
                </c:pt>
                <c:pt idx="67">
                  <c:v>4.0199999999999996</c:v>
                </c:pt>
                <c:pt idx="68">
                  <c:v>3.95</c:v>
                </c:pt>
                <c:pt idx="69">
                  <c:v>3.9</c:v>
                </c:pt>
                <c:pt idx="70">
                  <c:v>3.96</c:v>
                </c:pt>
                <c:pt idx="71">
                  <c:v>4</c:v>
                </c:pt>
                <c:pt idx="72">
                  <c:v>3.94</c:v>
                </c:pt>
                <c:pt idx="73">
                  <c:v>4.0199999999999996</c:v>
                </c:pt>
                <c:pt idx="74">
                  <c:v>4.24</c:v>
                </c:pt>
              </c:numCache>
            </c:numRef>
          </c:val>
          <c:smooth val="0"/>
          <c:extLst>
            <c:ext xmlns:c16="http://schemas.microsoft.com/office/drawing/2014/chart" uri="{C3380CC4-5D6E-409C-BE32-E72D297353CC}">
              <c16:uniqueId val="{00000001-5195-4863-80B2-FCEA1C689422}"/>
            </c:ext>
          </c:extLst>
        </c:ser>
        <c:dLbls>
          <c:showLegendKey val="0"/>
          <c:showVal val="0"/>
          <c:showCatName val="0"/>
          <c:showSerName val="0"/>
          <c:showPercent val="0"/>
          <c:showBubbleSize val="0"/>
        </c:dLbls>
        <c:smooth val="0"/>
        <c:axId val="72457600"/>
        <c:axId val="74651136"/>
      </c:lineChart>
      <c:catAx>
        <c:axId val="72457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651136"/>
        <c:crosses val="autoZero"/>
        <c:auto val="1"/>
        <c:lblAlgn val="ctr"/>
        <c:lblOffset val="100"/>
        <c:noMultiLvlLbl val="0"/>
      </c:catAx>
      <c:valAx>
        <c:axId val="7465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 z opadem &gt; 20 mm/d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245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Liczba dni z opadem śniegu w latach 1986-2013</a:t>
            </a:r>
            <a:endParaRPr lang="pl-PL" sz="1200">
              <a:effectLst/>
            </a:endParaRPr>
          </a:p>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 - Stalowa Wola</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trendline>
            <c:spPr>
              <a:ln w="19050" cap="rnd">
                <a:solidFill>
                  <a:schemeClr val="accent1"/>
                </a:solidFill>
                <a:prstDash val="sysDot"/>
              </a:ln>
              <a:effectLst/>
            </c:spPr>
            <c:trendlineType val="linear"/>
            <c:forward val="17"/>
            <c:dispRSqr val="0"/>
            <c:dispEq val="0"/>
          </c:trendline>
          <c:xVal>
            <c:numRef>
              <c:f>Opady!$A$537:$A$564</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xVal>
          <c:yVal>
            <c:numRef>
              <c:f>Opady!$D$537:$D$564</c:f>
              <c:numCache>
                <c:formatCode>General</c:formatCode>
                <c:ptCount val="28"/>
                <c:pt idx="0">
                  <c:v>50</c:v>
                </c:pt>
                <c:pt idx="1">
                  <c:v>51</c:v>
                </c:pt>
                <c:pt idx="2">
                  <c:v>71</c:v>
                </c:pt>
                <c:pt idx="3">
                  <c:v>32</c:v>
                </c:pt>
                <c:pt idx="4">
                  <c:v>29</c:v>
                </c:pt>
                <c:pt idx="5">
                  <c:v>46</c:v>
                </c:pt>
                <c:pt idx="6">
                  <c:v>45</c:v>
                </c:pt>
                <c:pt idx="7">
                  <c:v>46</c:v>
                </c:pt>
                <c:pt idx="8">
                  <c:v>38</c:v>
                </c:pt>
                <c:pt idx="9">
                  <c:v>63</c:v>
                </c:pt>
                <c:pt idx="10">
                  <c:v>46</c:v>
                </c:pt>
                <c:pt idx="11">
                  <c:v>57</c:v>
                </c:pt>
                <c:pt idx="12">
                  <c:v>40</c:v>
                </c:pt>
                <c:pt idx="13">
                  <c:v>55</c:v>
                </c:pt>
                <c:pt idx="14">
                  <c:v>49</c:v>
                </c:pt>
                <c:pt idx="15">
                  <c:v>62</c:v>
                </c:pt>
                <c:pt idx="16">
                  <c:v>32</c:v>
                </c:pt>
                <c:pt idx="17">
                  <c:v>47</c:v>
                </c:pt>
                <c:pt idx="18">
                  <c:v>62</c:v>
                </c:pt>
                <c:pt idx="19">
                  <c:v>58</c:v>
                </c:pt>
                <c:pt idx="20">
                  <c:v>44</c:v>
                </c:pt>
                <c:pt idx="21">
                  <c:v>34</c:v>
                </c:pt>
                <c:pt idx="22">
                  <c:v>30</c:v>
                </c:pt>
                <c:pt idx="23">
                  <c:v>53</c:v>
                </c:pt>
                <c:pt idx="24">
                  <c:v>55</c:v>
                </c:pt>
                <c:pt idx="25">
                  <c:v>29</c:v>
                </c:pt>
                <c:pt idx="26">
                  <c:v>48</c:v>
                </c:pt>
                <c:pt idx="27">
                  <c:v>54</c:v>
                </c:pt>
              </c:numCache>
            </c:numRef>
          </c:yVal>
          <c:smooth val="0"/>
          <c:extLst>
            <c:ext xmlns:c16="http://schemas.microsoft.com/office/drawing/2014/chart" uri="{C3380CC4-5D6E-409C-BE32-E72D297353CC}">
              <c16:uniqueId val="{00000002-8CCC-426E-ADEA-B70475B1F94C}"/>
            </c:ext>
          </c:extLst>
        </c:ser>
        <c:dLbls>
          <c:showLegendKey val="0"/>
          <c:showVal val="0"/>
          <c:showCatName val="0"/>
          <c:showSerName val="0"/>
          <c:showPercent val="0"/>
          <c:showBubbleSize val="0"/>
        </c:dLbls>
        <c:axId val="74681728"/>
        <c:axId val="74692096"/>
      </c:scatterChart>
      <c:valAx>
        <c:axId val="74681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692096"/>
        <c:crosses val="autoZero"/>
        <c:crossBetween val="midCat"/>
      </c:valAx>
      <c:valAx>
        <c:axId val="7469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681728"/>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bez</a:t>
            </a:r>
            <a:r>
              <a:rPr lang="pl-PL" sz="1200" baseline="0"/>
              <a:t> opadu w latach 1986-2019 - Stalowa Wola</a:t>
            </a:r>
            <a:endParaRPr lang="pl-PL" sz="1200"/>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Susza!$A$3:$A$36</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Susza!$B$3:$B$36</c:f>
              <c:numCache>
                <c:formatCode>General</c:formatCode>
                <c:ptCount val="34"/>
                <c:pt idx="0">
                  <c:v>227</c:v>
                </c:pt>
                <c:pt idx="1">
                  <c:v>194</c:v>
                </c:pt>
                <c:pt idx="2">
                  <c:v>194</c:v>
                </c:pt>
                <c:pt idx="3">
                  <c:v>199</c:v>
                </c:pt>
                <c:pt idx="4">
                  <c:v>193</c:v>
                </c:pt>
                <c:pt idx="5">
                  <c:v>195</c:v>
                </c:pt>
                <c:pt idx="6">
                  <c:v>202</c:v>
                </c:pt>
                <c:pt idx="7">
                  <c:v>189</c:v>
                </c:pt>
                <c:pt idx="8">
                  <c:v>191</c:v>
                </c:pt>
                <c:pt idx="9">
                  <c:v>189</c:v>
                </c:pt>
                <c:pt idx="10">
                  <c:v>200</c:v>
                </c:pt>
                <c:pt idx="11">
                  <c:v>183</c:v>
                </c:pt>
                <c:pt idx="12">
                  <c:v>187</c:v>
                </c:pt>
                <c:pt idx="13">
                  <c:v>199</c:v>
                </c:pt>
                <c:pt idx="14">
                  <c:v>203</c:v>
                </c:pt>
                <c:pt idx="15">
                  <c:v>178</c:v>
                </c:pt>
                <c:pt idx="16">
                  <c:v>218</c:v>
                </c:pt>
                <c:pt idx="17">
                  <c:v>216</c:v>
                </c:pt>
                <c:pt idx="18">
                  <c:v>182</c:v>
                </c:pt>
                <c:pt idx="19">
                  <c:v>219</c:v>
                </c:pt>
                <c:pt idx="20">
                  <c:v>211</c:v>
                </c:pt>
                <c:pt idx="21">
                  <c:v>202</c:v>
                </c:pt>
                <c:pt idx="22">
                  <c:v>195</c:v>
                </c:pt>
                <c:pt idx="23">
                  <c:v>180</c:v>
                </c:pt>
                <c:pt idx="24">
                  <c:v>186</c:v>
                </c:pt>
                <c:pt idx="25">
                  <c:v>236</c:v>
                </c:pt>
                <c:pt idx="26">
                  <c:v>205</c:v>
                </c:pt>
                <c:pt idx="27">
                  <c:v>217</c:v>
                </c:pt>
                <c:pt idx="28">
                  <c:v>217</c:v>
                </c:pt>
                <c:pt idx="29">
                  <c:v>230</c:v>
                </c:pt>
                <c:pt idx="30">
                  <c:v>201</c:v>
                </c:pt>
                <c:pt idx="31">
                  <c:v>201</c:v>
                </c:pt>
                <c:pt idx="32">
                  <c:v>230</c:v>
                </c:pt>
                <c:pt idx="33">
                  <c:v>227</c:v>
                </c:pt>
              </c:numCache>
            </c:numRef>
          </c:yVal>
          <c:smooth val="0"/>
          <c:extLst>
            <c:ext xmlns:c16="http://schemas.microsoft.com/office/drawing/2014/chart" uri="{C3380CC4-5D6E-409C-BE32-E72D297353CC}">
              <c16:uniqueId val="{00000001-6526-4463-B395-DE8213963739}"/>
            </c:ext>
          </c:extLst>
        </c:ser>
        <c:dLbls>
          <c:showLegendKey val="0"/>
          <c:showVal val="0"/>
          <c:showCatName val="0"/>
          <c:showSerName val="0"/>
          <c:showPercent val="0"/>
          <c:showBubbleSize val="0"/>
        </c:dLbls>
        <c:axId val="74730112"/>
        <c:axId val="74744576"/>
      </c:scatterChart>
      <c:valAx>
        <c:axId val="74730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744576"/>
        <c:crosses val="autoZero"/>
        <c:crossBetween val="midCat"/>
      </c:valAx>
      <c:valAx>
        <c:axId val="74744576"/>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730112"/>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Arkusz1!$C$112</c:f>
              <c:strCache>
                <c:ptCount val="1"/>
                <c:pt idx="0">
                  <c:v>Dochody łącznie [zł]</c:v>
                </c:pt>
              </c:strCache>
            </c:strRef>
          </c:tx>
          <c:spPr>
            <a:solidFill>
              <a:schemeClr val="accent1"/>
            </a:solidFill>
            <a:ln>
              <a:noFill/>
            </a:ln>
            <a:effectLst/>
          </c:spPr>
          <c:invertIfNegative val="0"/>
          <c:cat>
            <c:numRef>
              <c:f>Arkusz1!$B$113:$B$117</c:f>
              <c:numCache>
                <c:formatCode>General</c:formatCode>
                <c:ptCount val="5"/>
                <c:pt idx="0">
                  <c:v>2015</c:v>
                </c:pt>
                <c:pt idx="1">
                  <c:v>2016</c:v>
                </c:pt>
                <c:pt idx="2">
                  <c:v>2017</c:v>
                </c:pt>
                <c:pt idx="3">
                  <c:v>2018</c:v>
                </c:pt>
                <c:pt idx="4">
                  <c:v>2019</c:v>
                </c:pt>
              </c:numCache>
            </c:numRef>
          </c:cat>
          <c:val>
            <c:numRef>
              <c:f>Arkusz1!$C$113:$C$117</c:f>
              <c:numCache>
                <c:formatCode>0.00</c:formatCode>
                <c:ptCount val="5"/>
                <c:pt idx="0">
                  <c:v>197751569.63999999</c:v>
                </c:pt>
                <c:pt idx="1">
                  <c:v>233337388.25</c:v>
                </c:pt>
                <c:pt idx="2">
                  <c:v>266820715.78999999</c:v>
                </c:pt>
                <c:pt idx="3">
                  <c:v>350174799.31</c:v>
                </c:pt>
                <c:pt idx="4">
                  <c:v>336899230.06</c:v>
                </c:pt>
              </c:numCache>
            </c:numRef>
          </c:val>
          <c:extLst>
            <c:ext xmlns:c16="http://schemas.microsoft.com/office/drawing/2014/chart" uri="{C3380CC4-5D6E-409C-BE32-E72D297353CC}">
              <c16:uniqueId val="{00000000-A796-49FB-A6B8-D3F9F1B2A16D}"/>
            </c:ext>
          </c:extLst>
        </c:ser>
        <c:ser>
          <c:idx val="1"/>
          <c:order val="1"/>
          <c:tx>
            <c:strRef>
              <c:f>Arkusz1!$D$112</c:f>
              <c:strCache>
                <c:ptCount val="1"/>
                <c:pt idx="0">
                  <c:v>Wydatki łącznie [zł]</c:v>
                </c:pt>
              </c:strCache>
            </c:strRef>
          </c:tx>
          <c:spPr>
            <a:solidFill>
              <a:schemeClr val="accent1">
                <a:lumMod val="40000"/>
                <a:lumOff val="60000"/>
              </a:schemeClr>
            </a:solidFill>
            <a:ln>
              <a:noFill/>
            </a:ln>
            <a:effectLst/>
          </c:spPr>
          <c:invertIfNegative val="0"/>
          <c:cat>
            <c:numRef>
              <c:f>Arkusz1!$B$113:$B$117</c:f>
              <c:numCache>
                <c:formatCode>General</c:formatCode>
                <c:ptCount val="5"/>
                <c:pt idx="0">
                  <c:v>2015</c:v>
                </c:pt>
                <c:pt idx="1">
                  <c:v>2016</c:v>
                </c:pt>
                <c:pt idx="2">
                  <c:v>2017</c:v>
                </c:pt>
                <c:pt idx="3">
                  <c:v>2018</c:v>
                </c:pt>
                <c:pt idx="4">
                  <c:v>2019</c:v>
                </c:pt>
              </c:numCache>
            </c:numRef>
          </c:cat>
          <c:val>
            <c:numRef>
              <c:f>Arkusz1!$D$113:$D$117</c:f>
              <c:numCache>
                <c:formatCode>0.00</c:formatCode>
                <c:ptCount val="5"/>
                <c:pt idx="0">
                  <c:v>192867167.5</c:v>
                </c:pt>
                <c:pt idx="1">
                  <c:v>239961295.30000001</c:v>
                </c:pt>
                <c:pt idx="2">
                  <c:v>295683682.70999998</c:v>
                </c:pt>
                <c:pt idx="3">
                  <c:v>414524826.57999998</c:v>
                </c:pt>
                <c:pt idx="4">
                  <c:v>366766855.94999999</c:v>
                </c:pt>
              </c:numCache>
            </c:numRef>
          </c:val>
          <c:extLst>
            <c:ext xmlns:c16="http://schemas.microsoft.com/office/drawing/2014/chart" uri="{C3380CC4-5D6E-409C-BE32-E72D297353CC}">
              <c16:uniqueId val="{00000001-A796-49FB-A6B8-D3F9F1B2A16D}"/>
            </c:ext>
          </c:extLst>
        </c:ser>
        <c:dLbls>
          <c:showLegendKey val="0"/>
          <c:showVal val="0"/>
          <c:showCatName val="0"/>
          <c:showSerName val="0"/>
          <c:showPercent val="0"/>
          <c:showBubbleSize val="0"/>
        </c:dLbls>
        <c:gapWidth val="219"/>
        <c:overlap val="-27"/>
        <c:axId val="59352576"/>
        <c:axId val="59354496"/>
      </c:barChart>
      <c:catAx>
        <c:axId val="5935257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354496"/>
        <c:crosses val="autoZero"/>
        <c:auto val="1"/>
        <c:lblAlgn val="ctr"/>
        <c:lblOffset val="100"/>
        <c:noMultiLvlLbl val="0"/>
      </c:catAx>
      <c:valAx>
        <c:axId val="5935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Kwota [zł]</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35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a:effectLst/>
              </a:rPr>
              <a:t>Scenariusz RCP 4,5. Liczba dni bez opadu w latach 2017-2030 - powiat stalowowolski</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Susza!$A$78:$A$91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Susza!$B$78:$B$91</c:f>
              <c:numCache>
                <c:formatCode>General</c:formatCode>
                <c:ptCount val="14"/>
                <c:pt idx="0">
                  <c:v>237.8</c:v>
                </c:pt>
                <c:pt idx="1">
                  <c:v>237.43</c:v>
                </c:pt>
                <c:pt idx="2">
                  <c:v>238.09</c:v>
                </c:pt>
                <c:pt idx="3">
                  <c:v>238.78</c:v>
                </c:pt>
                <c:pt idx="4">
                  <c:v>239.26</c:v>
                </c:pt>
                <c:pt idx="5">
                  <c:v>239.47</c:v>
                </c:pt>
                <c:pt idx="6">
                  <c:v>239.57</c:v>
                </c:pt>
                <c:pt idx="7">
                  <c:v>239.39</c:v>
                </c:pt>
                <c:pt idx="8">
                  <c:v>238.77</c:v>
                </c:pt>
                <c:pt idx="9">
                  <c:v>238.72</c:v>
                </c:pt>
                <c:pt idx="10">
                  <c:v>237.84</c:v>
                </c:pt>
                <c:pt idx="11">
                  <c:v>238.72</c:v>
                </c:pt>
                <c:pt idx="12">
                  <c:v>238.62</c:v>
                </c:pt>
                <c:pt idx="13">
                  <c:v>238.32</c:v>
                </c:pt>
              </c:numCache>
            </c:numRef>
          </c:yVal>
          <c:smooth val="0"/>
          <c:extLst>
            <c:ext xmlns:c16="http://schemas.microsoft.com/office/drawing/2014/chart" uri="{C3380CC4-5D6E-409C-BE32-E72D297353CC}">
              <c16:uniqueId val="{00000001-FD9B-46A7-824C-D195FC39E838}"/>
            </c:ext>
          </c:extLst>
        </c:ser>
        <c:dLbls>
          <c:showLegendKey val="0"/>
          <c:showVal val="0"/>
          <c:showCatName val="0"/>
          <c:showSerName val="0"/>
          <c:showPercent val="0"/>
          <c:showBubbleSize val="0"/>
        </c:dLbls>
        <c:axId val="74856320"/>
        <c:axId val="74866688"/>
      </c:scatterChart>
      <c:valAx>
        <c:axId val="74856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66688"/>
        <c:crosses val="autoZero"/>
        <c:crossBetween val="midCat"/>
      </c:valAx>
      <c:valAx>
        <c:axId val="7486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56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Scenariusz RCP 4,5. Liczba dni bez opadu w latach 2017-2091 - powiat stalowowolski</a:t>
            </a:r>
            <a:endParaRPr lang="pl-PL"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[1]pr_count_eq_0_rcp45_Polska_tren!$A$17:$A$91</c:f>
              <c:numCache>
                <c:formatCode>General</c:formatCode>
                <c:ptCount val="7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pt idx="50">
                  <c:v>2067</c:v>
                </c:pt>
                <c:pt idx="51">
                  <c:v>2068</c:v>
                </c:pt>
                <c:pt idx="52">
                  <c:v>2069</c:v>
                </c:pt>
                <c:pt idx="53">
                  <c:v>2070</c:v>
                </c:pt>
                <c:pt idx="54">
                  <c:v>2071</c:v>
                </c:pt>
                <c:pt idx="55">
                  <c:v>2072</c:v>
                </c:pt>
                <c:pt idx="56">
                  <c:v>2073</c:v>
                </c:pt>
                <c:pt idx="57">
                  <c:v>2074</c:v>
                </c:pt>
                <c:pt idx="58">
                  <c:v>2075</c:v>
                </c:pt>
                <c:pt idx="59">
                  <c:v>2076</c:v>
                </c:pt>
                <c:pt idx="60">
                  <c:v>2077</c:v>
                </c:pt>
                <c:pt idx="61">
                  <c:v>2078</c:v>
                </c:pt>
                <c:pt idx="62">
                  <c:v>2079</c:v>
                </c:pt>
                <c:pt idx="63">
                  <c:v>2080</c:v>
                </c:pt>
                <c:pt idx="64">
                  <c:v>2081</c:v>
                </c:pt>
                <c:pt idx="65">
                  <c:v>2082</c:v>
                </c:pt>
                <c:pt idx="66">
                  <c:v>2083</c:v>
                </c:pt>
                <c:pt idx="67">
                  <c:v>2084</c:v>
                </c:pt>
                <c:pt idx="68">
                  <c:v>2085</c:v>
                </c:pt>
                <c:pt idx="69">
                  <c:v>2086</c:v>
                </c:pt>
                <c:pt idx="70">
                  <c:v>2087</c:v>
                </c:pt>
                <c:pt idx="71">
                  <c:v>2088</c:v>
                </c:pt>
                <c:pt idx="72">
                  <c:v>2089</c:v>
                </c:pt>
                <c:pt idx="73">
                  <c:v>2090</c:v>
                </c:pt>
                <c:pt idx="74">
                  <c:v>2091</c:v>
                </c:pt>
              </c:numCache>
            </c:numRef>
          </c:cat>
          <c:val>
            <c:numRef>
              <c:f>[1]pr_count_eq_0_rcp45_Polska_tren!$B$17:$B$91</c:f>
              <c:numCache>
                <c:formatCode>General</c:formatCode>
                <c:ptCount val="75"/>
                <c:pt idx="0">
                  <c:v>230.85</c:v>
                </c:pt>
                <c:pt idx="1">
                  <c:v>230.68</c:v>
                </c:pt>
                <c:pt idx="2">
                  <c:v>231.63</c:v>
                </c:pt>
                <c:pt idx="3">
                  <c:v>231.6</c:v>
                </c:pt>
                <c:pt idx="4">
                  <c:v>232.05</c:v>
                </c:pt>
                <c:pt idx="5">
                  <c:v>232.33</c:v>
                </c:pt>
                <c:pt idx="6">
                  <c:v>232.48</c:v>
                </c:pt>
                <c:pt idx="7">
                  <c:v>232.81</c:v>
                </c:pt>
                <c:pt idx="8">
                  <c:v>232.24</c:v>
                </c:pt>
                <c:pt idx="9">
                  <c:v>232.16</c:v>
                </c:pt>
                <c:pt idx="10">
                  <c:v>230.96</c:v>
                </c:pt>
                <c:pt idx="11">
                  <c:v>231.8</c:v>
                </c:pt>
                <c:pt idx="12">
                  <c:v>231.19</c:v>
                </c:pt>
                <c:pt idx="13">
                  <c:v>231.21</c:v>
                </c:pt>
                <c:pt idx="14">
                  <c:v>230.18</c:v>
                </c:pt>
                <c:pt idx="15">
                  <c:v>230.49</c:v>
                </c:pt>
                <c:pt idx="16">
                  <c:v>231.01</c:v>
                </c:pt>
                <c:pt idx="17">
                  <c:v>230.51</c:v>
                </c:pt>
                <c:pt idx="18">
                  <c:v>231.16</c:v>
                </c:pt>
                <c:pt idx="19">
                  <c:v>231.7</c:v>
                </c:pt>
                <c:pt idx="20">
                  <c:v>232.33</c:v>
                </c:pt>
                <c:pt idx="21">
                  <c:v>231.79</c:v>
                </c:pt>
                <c:pt idx="22">
                  <c:v>232.8</c:v>
                </c:pt>
                <c:pt idx="23">
                  <c:v>233.06</c:v>
                </c:pt>
                <c:pt idx="24">
                  <c:v>233.44</c:v>
                </c:pt>
                <c:pt idx="25">
                  <c:v>232.32</c:v>
                </c:pt>
                <c:pt idx="26">
                  <c:v>231.72</c:v>
                </c:pt>
                <c:pt idx="27">
                  <c:v>231.75</c:v>
                </c:pt>
                <c:pt idx="28">
                  <c:v>231.33</c:v>
                </c:pt>
                <c:pt idx="29">
                  <c:v>231.31</c:v>
                </c:pt>
                <c:pt idx="30">
                  <c:v>230.28</c:v>
                </c:pt>
                <c:pt idx="31">
                  <c:v>230.59</c:v>
                </c:pt>
                <c:pt idx="32">
                  <c:v>230.13</c:v>
                </c:pt>
                <c:pt idx="33">
                  <c:v>229.49</c:v>
                </c:pt>
                <c:pt idx="34">
                  <c:v>229.26</c:v>
                </c:pt>
                <c:pt idx="35">
                  <c:v>229.58</c:v>
                </c:pt>
                <c:pt idx="36">
                  <c:v>230.26</c:v>
                </c:pt>
                <c:pt idx="37">
                  <c:v>231.15</c:v>
                </c:pt>
                <c:pt idx="38">
                  <c:v>231.85</c:v>
                </c:pt>
                <c:pt idx="39">
                  <c:v>231.88</c:v>
                </c:pt>
                <c:pt idx="40">
                  <c:v>232.83</c:v>
                </c:pt>
                <c:pt idx="41">
                  <c:v>232.76</c:v>
                </c:pt>
                <c:pt idx="42">
                  <c:v>232.96</c:v>
                </c:pt>
                <c:pt idx="43">
                  <c:v>233.93</c:v>
                </c:pt>
                <c:pt idx="44">
                  <c:v>234.33</c:v>
                </c:pt>
                <c:pt idx="45">
                  <c:v>233.99</c:v>
                </c:pt>
                <c:pt idx="46">
                  <c:v>233.08</c:v>
                </c:pt>
                <c:pt idx="47">
                  <c:v>232.62</c:v>
                </c:pt>
                <c:pt idx="48">
                  <c:v>231.28</c:v>
                </c:pt>
                <c:pt idx="49">
                  <c:v>232.13</c:v>
                </c:pt>
                <c:pt idx="50">
                  <c:v>231.39</c:v>
                </c:pt>
                <c:pt idx="51">
                  <c:v>230.34</c:v>
                </c:pt>
                <c:pt idx="52">
                  <c:v>229.48</c:v>
                </c:pt>
                <c:pt idx="53">
                  <c:v>228.82</c:v>
                </c:pt>
                <c:pt idx="54">
                  <c:v>228.15</c:v>
                </c:pt>
                <c:pt idx="55">
                  <c:v>227.76</c:v>
                </c:pt>
                <c:pt idx="56">
                  <c:v>227.3</c:v>
                </c:pt>
                <c:pt idx="57">
                  <c:v>227.69</c:v>
                </c:pt>
                <c:pt idx="58">
                  <c:v>227.85</c:v>
                </c:pt>
                <c:pt idx="59">
                  <c:v>227.37</c:v>
                </c:pt>
                <c:pt idx="60">
                  <c:v>228.3</c:v>
                </c:pt>
                <c:pt idx="61">
                  <c:v>229.65</c:v>
                </c:pt>
                <c:pt idx="62">
                  <c:v>231.01</c:v>
                </c:pt>
                <c:pt idx="63">
                  <c:v>230.78</c:v>
                </c:pt>
                <c:pt idx="64">
                  <c:v>231.37</c:v>
                </c:pt>
                <c:pt idx="65">
                  <c:v>231.94</c:v>
                </c:pt>
                <c:pt idx="66">
                  <c:v>232.91</c:v>
                </c:pt>
                <c:pt idx="67">
                  <c:v>232.71</c:v>
                </c:pt>
                <c:pt idx="68">
                  <c:v>233.55</c:v>
                </c:pt>
                <c:pt idx="69">
                  <c:v>233.11</c:v>
                </c:pt>
                <c:pt idx="70">
                  <c:v>232.25</c:v>
                </c:pt>
                <c:pt idx="71">
                  <c:v>232.5</c:v>
                </c:pt>
                <c:pt idx="72">
                  <c:v>231.59</c:v>
                </c:pt>
                <c:pt idx="73">
                  <c:v>231.18</c:v>
                </c:pt>
                <c:pt idx="74">
                  <c:v>230.85</c:v>
                </c:pt>
              </c:numCache>
            </c:numRef>
          </c:val>
          <c:smooth val="0"/>
          <c:extLst>
            <c:ext xmlns:c16="http://schemas.microsoft.com/office/drawing/2014/chart" uri="{C3380CC4-5D6E-409C-BE32-E72D297353CC}">
              <c16:uniqueId val="{00000001-D1DF-4AFF-8A87-FB9D71767A21}"/>
            </c:ext>
          </c:extLst>
        </c:ser>
        <c:dLbls>
          <c:showLegendKey val="0"/>
          <c:showVal val="0"/>
          <c:showCatName val="0"/>
          <c:showSerName val="0"/>
          <c:showPercent val="0"/>
          <c:showBubbleSize val="0"/>
        </c:dLbls>
        <c:smooth val="0"/>
        <c:axId val="452627472"/>
        <c:axId val="452627800"/>
      </c:lineChart>
      <c:catAx>
        <c:axId val="45262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627800"/>
        <c:crosses val="autoZero"/>
        <c:auto val="1"/>
        <c:lblAlgn val="ctr"/>
        <c:lblOffset val="100"/>
        <c:noMultiLvlLbl val="0"/>
      </c:catAx>
      <c:valAx>
        <c:axId val="452627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62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8,5. </a:t>
            </a:r>
            <a:r>
              <a:rPr lang="pl-PL" sz="1200" b="0" i="0" baseline="0">
                <a:effectLst/>
              </a:rPr>
              <a:t>Liczba dni bez opadu w latach 2017-2030 - powiat stalowowolski </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Susza!$A$155:$A$168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Susza!$B$155:$B$168</c:f>
              <c:numCache>
                <c:formatCode>General</c:formatCode>
                <c:ptCount val="14"/>
                <c:pt idx="0">
                  <c:v>239.99</c:v>
                </c:pt>
                <c:pt idx="1">
                  <c:v>239.01</c:v>
                </c:pt>
                <c:pt idx="2">
                  <c:v>239.06</c:v>
                </c:pt>
                <c:pt idx="3">
                  <c:v>239.59</c:v>
                </c:pt>
                <c:pt idx="4">
                  <c:v>238.98</c:v>
                </c:pt>
                <c:pt idx="5">
                  <c:v>238.96</c:v>
                </c:pt>
                <c:pt idx="6">
                  <c:v>238.52</c:v>
                </c:pt>
                <c:pt idx="7">
                  <c:v>238.7</c:v>
                </c:pt>
                <c:pt idx="8">
                  <c:v>238.5</c:v>
                </c:pt>
                <c:pt idx="9">
                  <c:v>238.16</c:v>
                </c:pt>
                <c:pt idx="10">
                  <c:v>237.98</c:v>
                </c:pt>
                <c:pt idx="11">
                  <c:v>237.98</c:v>
                </c:pt>
                <c:pt idx="12">
                  <c:v>237.46</c:v>
                </c:pt>
                <c:pt idx="13">
                  <c:v>237.62</c:v>
                </c:pt>
              </c:numCache>
            </c:numRef>
          </c:yVal>
          <c:smooth val="0"/>
          <c:extLst>
            <c:ext xmlns:c16="http://schemas.microsoft.com/office/drawing/2014/chart" uri="{C3380CC4-5D6E-409C-BE32-E72D297353CC}">
              <c16:uniqueId val="{00000001-3FB9-476E-806A-4D7100C9C306}"/>
            </c:ext>
          </c:extLst>
        </c:ser>
        <c:dLbls>
          <c:showLegendKey val="0"/>
          <c:showVal val="0"/>
          <c:showCatName val="0"/>
          <c:showSerName val="0"/>
          <c:showPercent val="0"/>
          <c:showBubbleSize val="0"/>
        </c:dLbls>
        <c:axId val="74896512"/>
        <c:axId val="74898432"/>
      </c:scatterChart>
      <c:valAx>
        <c:axId val="74896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98432"/>
        <c:crosses val="autoZero"/>
        <c:crossBetween val="midCat"/>
      </c:valAx>
      <c:valAx>
        <c:axId val="7489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8965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Scenariusz RCP 8,5. </a:t>
            </a:r>
            <a:r>
              <a:rPr lang="pl-PL" sz="1200" b="0" i="0" baseline="0">
                <a:effectLst/>
              </a:rPr>
              <a:t>Liczba dni bez opadu w latach 2017-2091 - powiat stalowowolski</a:t>
            </a:r>
            <a:endParaRPr lang="pl-PL" sz="1200">
              <a:effectLst/>
            </a:endParaRP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Susza!$A$155:$A$229</c:f>
              <c:numCache>
                <c:formatCode>General</c:formatCode>
                <c:ptCount val="7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pt idx="50">
                  <c:v>2067</c:v>
                </c:pt>
                <c:pt idx="51">
                  <c:v>2068</c:v>
                </c:pt>
                <c:pt idx="52">
                  <c:v>2069</c:v>
                </c:pt>
                <c:pt idx="53">
                  <c:v>2070</c:v>
                </c:pt>
                <c:pt idx="54">
                  <c:v>2071</c:v>
                </c:pt>
                <c:pt idx="55">
                  <c:v>2072</c:v>
                </c:pt>
                <c:pt idx="56">
                  <c:v>2073</c:v>
                </c:pt>
                <c:pt idx="57">
                  <c:v>2074</c:v>
                </c:pt>
                <c:pt idx="58">
                  <c:v>2075</c:v>
                </c:pt>
                <c:pt idx="59">
                  <c:v>2076</c:v>
                </c:pt>
                <c:pt idx="60">
                  <c:v>2077</c:v>
                </c:pt>
                <c:pt idx="61">
                  <c:v>2078</c:v>
                </c:pt>
                <c:pt idx="62">
                  <c:v>2079</c:v>
                </c:pt>
                <c:pt idx="63">
                  <c:v>2080</c:v>
                </c:pt>
                <c:pt idx="64">
                  <c:v>2081</c:v>
                </c:pt>
                <c:pt idx="65">
                  <c:v>2082</c:v>
                </c:pt>
                <c:pt idx="66">
                  <c:v>2083</c:v>
                </c:pt>
                <c:pt idx="67">
                  <c:v>2084</c:v>
                </c:pt>
                <c:pt idx="68">
                  <c:v>2085</c:v>
                </c:pt>
                <c:pt idx="69">
                  <c:v>2086</c:v>
                </c:pt>
                <c:pt idx="70">
                  <c:v>2087</c:v>
                </c:pt>
                <c:pt idx="71">
                  <c:v>2088</c:v>
                </c:pt>
                <c:pt idx="72">
                  <c:v>2089</c:v>
                </c:pt>
                <c:pt idx="73">
                  <c:v>2090</c:v>
                </c:pt>
                <c:pt idx="74">
                  <c:v>2091</c:v>
                </c:pt>
              </c:numCache>
            </c:numRef>
          </c:cat>
          <c:val>
            <c:numRef>
              <c:f>Susza!$B$155:$B$229</c:f>
              <c:numCache>
                <c:formatCode>General</c:formatCode>
                <c:ptCount val="75"/>
                <c:pt idx="0">
                  <c:v>239.99</c:v>
                </c:pt>
                <c:pt idx="1">
                  <c:v>239.01</c:v>
                </c:pt>
                <c:pt idx="2">
                  <c:v>239.06</c:v>
                </c:pt>
                <c:pt idx="3">
                  <c:v>239.59</c:v>
                </c:pt>
                <c:pt idx="4">
                  <c:v>238.98</c:v>
                </c:pt>
                <c:pt idx="5">
                  <c:v>238.96</c:v>
                </c:pt>
                <c:pt idx="6">
                  <c:v>238.52</c:v>
                </c:pt>
                <c:pt idx="7">
                  <c:v>238.7</c:v>
                </c:pt>
                <c:pt idx="8">
                  <c:v>238.5</c:v>
                </c:pt>
                <c:pt idx="9">
                  <c:v>238.16</c:v>
                </c:pt>
                <c:pt idx="10">
                  <c:v>237.98</c:v>
                </c:pt>
                <c:pt idx="11">
                  <c:v>237.98</c:v>
                </c:pt>
                <c:pt idx="12">
                  <c:v>237.46</c:v>
                </c:pt>
                <c:pt idx="13">
                  <c:v>237.62</c:v>
                </c:pt>
                <c:pt idx="14">
                  <c:v>238.85</c:v>
                </c:pt>
                <c:pt idx="15">
                  <c:v>239.21</c:v>
                </c:pt>
                <c:pt idx="16">
                  <c:v>238.88</c:v>
                </c:pt>
                <c:pt idx="17">
                  <c:v>237.86</c:v>
                </c:pt>
                <c:pt idx="18">
                  <c:v>238.02</c:v>
                </c:pt>
                <c:pt idx="19">
                  <c:v>237.22</c:v>
                </c:pt>
                <c:pt idx="20">
                  <c:v>236.9</c:v>
                </c:pt>
                <c:pt idx="21">
                  <c:v>236.16</c:v>
                </c:pt>
                <c:pt idx="22">
                  <c:v>235.38</c:v>
                </c:pt>
                <c:pt idx="23">
                  <c:v>234.83</c:v>
                </c:pt>
                <c:pt idx="24">
                  <c:v>234.69</c:v>
                </c:pt>
                <c:pt idx="25">
                  <c:v>235.88</c:v>
                </c:pt>
                <c:pt idx="26">
                  <c:v>235.73</c:v>
                </c:pt>
                <c:pt idx="27">
                  <c:v>235.88</c:v>
                </c:pt>
                <c:pt idx="28">
                  <c:v>235.7</c:v>
                </c:pt>
                <c:pt idx="29">
                  <c:v>237</c:v>
                </c:pt>
                <c:pt idx="30">
                  <c:v>237.48</c:v>
                </c:pt>
                <c:pt idx="31">
                  <c:v>238.56</c:v>
                </c:pt>
                <c:pt idx="32">
                  <c:v>239.09</c:v>
                </c:pt>
                <c:pt idx="33">
                  <c:v>238.72</c:v>
                </c:pt>
                <c:pt idx="34">
                  <c:v>238.93</c:v>
                </c:pt>
                <c:pt idx="35">
                  <c:v>237.48</c:v>
                </c:pt>
                <c:pt idx="36">
                  <c:v>237.32</c:v>
                </c:pt>
                <c:pt idx="37">
                  <c:v>237.27</c:v>
                </c:pt>
                <c:pt idx="38">
                  <c:v>236.95</c:v>
                </c:pt>
                <c:pt idx="39">
                  <c:v>236.81</c:v>
                </c:pt>
                <c:pt idx="40">
                  <c:v>236.97</c:v>
                </c:pt>
                <c:pt idx="41">
                  <c:v>236.15</c:v>
                </c:pt>
                <c:pt idx="42">
                  <c:v>236.31</c:v>
                </c:pt>
                <c:pt idx="43">
                  <c:v>236.76</c:v>
                </c:pt>
                <c:pt idx="44">
                  <c:v>236.93</c:v>
                </c:pt>
                <c:pt idx="45">
                  <c:v>237.71</c:v>
                </c:pt>
                <c:pt idx="46">
                  <c:v>238.06</c:v>
                </c:pt>
                <c:pt idx="47">
                  <c:v>237.96</c:v>
                </c:pt>
                <c:pt idx="48">
                  <c:v>237.31</c:v>
                </c:pt>
                <c:pt idx="49">
                  <c:v>237.84</c:v>
                </c:pt>
                <c:pt idx="50">
                  <c:v>237.68</c:v>
                </c:pt>
                <c:pt idx="51">
                  <c:v>237.96</c:v>
                </c:pt>
                <c:pt idx="52">
                  <c:v>237.84</c:v>
                </c:pt>
                <c:pt idx="53">
                  <c:v>238.66</c:v>
                </c:pt>
                <c:pt idx="54">
                  <c:v>237.98</c:v>
                </c:pt>
                <c:pt idx="55">
                  <c:v>237.34</c:v>
                </c:pt>
                <c:pt idx="56">
                  <c:v>236.85</c:v>
                </c:pt>
                <c:pt idx="57">
                  <c:v>238.15</c:v>
                </c:pt>
                <c:pt idx="58">
                  <c:v>238.57</c:v>
                </c:pt>
                <c:pt idx="59">
                  <c:v>238.1</c:v>
                </c:pt>
                <c:pt idx="60">
                  <c:v>238.05</c:v>
                </c:pt>
                <c:pt idx="61">
                  <c:v>238.6</c:v>
                </c:pt>
                <c:pt idx="62">
                  <c:v>239.19</c:v>
                </c:pt>
                <c:pt idx="63">
                  <c:v>237.59</c:v>
                </c:pt>
                <c:pt idx="64">
                  <c:v>238.21</c:v>
                </c:pt>
                <c:pt idx="65">
                  <c:v>238.32</c:v>
                </c:pt>
                <c:pt idx="66">
                  <c:v>239.59</c:v>
                </c:pt>
                <c:pt idx="67">
                  <c:v>238.78</c:v>
                </c:pt>
                <c:pt idx="68">
                  <c:v>238.49</c:v>
                </c:pt>
                <c:pt idx="69">
                  <c:v>238.2</c:v>
                </c:pt>
                <c:pt idx="70">
                  <c:v>237.75</c:v>
                </c:pt>
                <c:pt idx="71">
                  <c:v>236.71</c:v>
                </c:pt>
                <c:pt idx="72">
                  <c:v>235.31</c:v>
                </c:pt>
                <c:pt idx="73">
                  <c:v>235.82</c:v>
                </c:pt>
                <c:pt idx="74">
                  <c:v>235.01</c:v>
                </c:pt>
              </c:numCache>
            </c:numRef>
          </c:val>
          <c:smooth val="0"/>
          <c:extLst>
            <c:ext xmlns:c16="http://schemas.microsoft.com/office/drawing/2014/chart" uri="{C3380CC4-5D6E-409C-BE32-E72D297353CC}">
              <c16:uniqueId val="{00000001-776C-4764-8A43-D5A7692F30BF}"/>
            </c:ext>
          </c:extLst>
        </c:ser>
        <c:dLbls>
          <c:showLegendKey val="0"/>
          <c:showVal val="0"/>
          <c:showCatName val="0"/>
          <c:showSerName val="0"/>
          <c:showPercent val="0"/>
          <c:showBubbleSize val="0"/>
        </c:dLbls>
        <c:smooth val="0"/>
        <c:axId val="74944896"/>
        <c:axId val="74946816"/>
      </c:lineChart>
      <c:catAx>
        <c:axId val="74944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946816"/>
        <c:crosses val="autoZero"/>
        <c:auto val="1"/>
        <c:lblAlgn val="ctr"/>
        <c:lblOffset val="100"/>
        <c:noMultiLvlLbl val="0"/>
      </c:catAx>
      <c:valAx>
        <c:axId val="7494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94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bez opadu z temperaturą</a:t>
            </a:r>
            <a:r>
              <a:rPr lang="pl-PL" sz="1200" baseline="0"/>
              <a:t> maksymalną &gt;25</a:t>
            </a:r>
            <a:r>
              <a:rPr lang="pl-PL" sz="1200" baseline="0">
                <a:sym typeface="Symbol" panose="05050102010706020507" pitchFamily="18" charset="2"/>
              </a:rPr>
              <a:t>C</a:t>
            </a:r>
            <a:endParaRPr lang="pl-PL" sz="1200"/>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Susza!$A$40:$A$73</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Susza!$B$40:$B$73</c:f>
              <c:numCache>
                <c:formatCode>General</c:formatCode>
                <c:ptCount val="34"/>
                <c:pt idx="0">
                  <c:v>22</c:v>
                </c:pt>
                <c:pt idx="1">
                  <c:v>17</c:v>
                </c:pt>
                <c:pt idx="2">
                  <c:v>24</c:v>
                </c:pt>
                <c:pt idx="3">
                  <c:v>20</c:v>
                </c:pt>
                <c:pt idx="4">
                  <c:v>14</c:v>
                </c:pt>
                <c:pt idx="5">
                  <c:v>20</c:v>
                </c:pt>
                <c:pt idx="6">
                  <c:v>38</c:v>
                </c:pt>
                <c:pt idx="7">
                  <c:v>13</c:v>
                </c:pt>
                <c:pt idx="8">
                  <c:v>36</c:v>
                </c:pt>
                <c:pt idx="9">
                  <c:v>37</c:v>
                </c:pt>
                <c:pt idx="10">
                  <c:v>22</c:v>
                </c:pt>
                <c:pt idx="11">
                  <c:v>23</c:v>
                </c:pt>
                <c:pt idx="12">
                  <c:v>22</c:v>
                </c:pt>
                <c:pt idx="13">
                  <c:v>22</c:v>
                </c:pt>
                <c:pt idx="14">
                  <c:v>31</c:v>
                </c:pt>
                <c:pt idx="15">
                  <c:v>22</c:v>
                </c:pt>
                <c:pt idx="16">
                  <c:v>45</c:v>
                </c:pt>
                <c:pt idx="17">
                  <c:v>34</c:v>
                </c:pt>
                <c:pt idx="18">
                  <c:v>15</c:v>
                </c:pt>
                <c:pt idx="19">
                  <c:v>37</c:v>
                </c:pt>
                <c:pt idx="20">
                  <c:v>34</c:v>
                </c:pt>
                <c:pt idx="21">
                  <c:v>34</c:v>
                </c:pt>
                <c:pt idx="22">
                  <c:v>33</c:v>
                </c:pt>
                <c:pt idx="23">
                  <c:v>22</c:v>
                </c:pt>
                <c:pt idx="24">
                  <c:v>37</c:v>
                </c:pt>
                <c:pt idx="25">
                  <c:v>31</c:v>
                </c:pt>
                <c:pt idx="26">
                  <c:v>45</c:v>
                </c:pt>
                <c:pt idx="27">
                  <c:v>41</c:v>
                </c:pt>
                <c:pt idx="28">
                  <c:v>37</c:v>
                </c:pt>
                <c:pt idx="29">
                  <c:v>41</c:v>
                </c:pt>
                <c:pt idx="30">
                  <c:v>37</c:v>
                </c:pt>
                <c:pt idx="31">
                  <c:v>24</c:v>
                </c:pt>
                <c:pt idx="32">
                  <c:v>53</c:v>
                </c:pt>
                <c:pt idx="33">
                  <c:v>39</c:v>
                </c:pt>
              </c:numCache>
            </c:numRef>
          </c:yVal>
          <c:smooth val="0"/>
          <c:extLst>
            <c:ext xmlns:c16="http://schemas.microsoft.com/office/drawing/2014/chart" uri="{C3380CC4-5D6E-409C-BE32-E72D297353CC}">
              <c16:uniqueId val="{00000001-2642-40CE-9672-69B4A2104107}"/>
            </c:ext>
          </c:extLst>
        </c:ser>
        <c:dLbls>
          <c:showLegendKey val="0"/>
          <c:showVal val="0"/>
          <c:showCatName val="0"/>
          <c:showSerName val="0"/>
          <c:showPercent val="0"/>
          <c:showBubbleSize val="0"/>
        </c:dLbls>
        <c:axId val="74993024"/>
        <c:axId val="74999296"/>
      </c:scatterChart>
      <c:valAx>
        <c:axId val="74993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999296"/>
        <c:crosses val="autoZero"/>
        <c:crossBetween val="midCat"/>
      </c:valAx>
      <c:valAx>
        <c:axId val="7499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993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Maksymalny stan wody w latach 1990-2019 - stacja hydrologiczna Nisko rz.</a:t>
            </a:r>
            <a:r>
              <a:rPr lang="pl-PL" sz="1200" baseline="0"/>
              <a:t> San</a:t>
            </a:r>
            <a:endParaRPr lang="pl-PL" sz="1200"/>
          </a:p>
        </c:rich>
      </c:tx>
      <c:overlay val="0"/>
      <c:spPr>
        <a:noFill/>
        <a:ln>
          <a:noFill/>
        </a:ln>
        <a:effectLst/>
      </c:spPr>
    </c:title>
    <c:autoTitleDeleted val="0"/>
    <c:plotArea>
      <c:layout/>
      <c:lineChart>
        <c:grouping val="standard"/>
        <c:varyColors val="0"/>
        <c:ser>
          <c:idx val="0"/>
          <c:order val="0"/>
          <c:tx>
            <c:v>maksymalny stan wody</c:v>
          </c:tx>
          <c:spPr>
            <a:ln w="28575" cap="rnd">
              <a:solidFill>
                <a:schemeClr val="accent1"/>
              </a:solidFill>
              <a:round/>
            </a:ln>
            <a:effectLst/>
          </c:spPr>
          <c:marker>
            <c:symbol val="none"/>
          </c:marker>
          <c:cat>
            <c:numRef>
              <c:f>Powódź!$A$2:$A$31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Powódź!$B$2:$B$31</c:f>
              <c:numCache>
                <c:formatCode>General</c:formatCode>
                <c:ptCount val="30"/>
                <c:pt idx="0">
                  <c:v>320</c:v>
                </c:pt>
                <c:pt idx="1">
                  <c:v>424</c:v>
                </c:pt>
                <c:pt idx="2">
                  <c:v>354</c:v>
                </c:pt>
                <c:pt idx="3">
                  <c:v>456</c:v>
                </c:pt>
                <c:pt idx="4">
                  <c:v>393</c:v>
                </c:pt>
                <c:pt idx="5">
                  <c:v>359</c:v>
                </c:pt>
                <c:pt idx="6">
                  <c:v>498</c:v>
                </c:pt>
                <c:pt idx="7">
                  <c:v>489</c:v>
                </c:pt>
                <c:pt idx="8">
                  <c:v>614</c:v>
                </c:pt>
                <c:pt idx="9">
                  <c:v>550</c:v>
                </c:pt>
                <c:pt idx="10">
                  <c:v>597</c:v>
                </c:pt>
                <c:pt idx="11">
                  <c:v>479</c:v>
                </c:pt>
                <c:pt idx="12">
                  <c:v>427</c:v>
                </c:pt>
                <c:pt idx="13">
                  <c:v>446</c:v>
                </c:pt>
                <c:pt idx="14">
                  <c:v>527</c:v>
                </c:pt>
                <c:pt idx="15">
                  <c:v>539</c:v>
                </c:pt>
                <c:pt idx="16">
                  <c:v>548</c:v>
                </c:pt>
                <c:pt idx="17">
                  <c:v>408</c:v>
                </c:pt>
                <c:pt idx="18">
                  <c:v>520</c:v>
                </c:pt>
                <c:pt idx="19">
                  <c:v>401</c:v>
                </c:pt>
                <c:pt idx="20">
                  <c:v>637</c:v>
                </c:pt>
                <c:pt idx="21">
                  <c:v>435</c:v>
                </c:pt>
                <c:pt idx="22">
                  <c:v>298</c:v>
                </c:pt>
                <c:pt idx="23">
                  <c:v>436</c:v>
                </c:pt>
                <c:pt idx="24">
                  <c:v>521</c:v>
                </c:pt>
                <c:pt idx="25">
                  <c:v>324</c:v>
                </c:pt>
                <c:pt idx="26">
                  <c:v>280</c:v>
                </c:pt>
                <c:pt idx="27">
                  <c:v>356</c:v>
                </c:pt>
                <c:pt idx="28">
                  <c:v>344</c:v>
                </c:pt>
                <c:pt idx="29">
                  <c:v>391</c:v>
                </c:pt>
              </c:numCache>
            </c:numRef>
          </c:val>
          <c:smooth val="0"/>
          <c:extLst>
            <c:ext xmlns:c16="http://schemas.microsoft.com/office/drawing/2014/chart" uri="{C3380CC4-5D6E-409C-BE32-E72D297353CC}">
              <c16:uniqueId val="{00000000-F3DF-4C70-93FD-86CD5B1E6B7B}"/>
            </c:ext>
          </c:extLst>
        </c:ser>
        <c:ser>
          <c:idx val="1"/>
          <c:order val="1"/>
          <c:tx>
            <c:v>stan ostrzegawczy</c:v>
          </c:tx>
          <c:spPr>
            <a:ln w="28575" cap="rnd">
              <a:solidFill>
                <a:schemeClr val="tx1">
                  <a:lumMod val="50000"/>
                  <a:lumOff val="50000"/>
                </a:schemeClr>
              </a:solidFill>
              <a:round/>
            </a:ln>
            <a:effectLst/>
          </c:spPr>
          <c:marker>
            <c:symbol val="none"/>
          </c:marker>
          <c:cat>
            <c:numRef>
              <c:f>Powódź!$A$2:$A$31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Powódź!$E$2:$E$31</c:f>
              <c:numCache>
                <c:formatCode>General</c:formatCode>
                <c:ptCount val="30"/>
                <c:pt idx="0">
                  <c:v>370</c:v>
                </c:pt>
                <c:pt idx="1">
                  <c:v>370</c:v>
                </c:pt>
                <c:pt idx="2">
                  <c:v>370</c:v>
                </c:pt>
                <c:pt idx="3">
                  <c:v>370</c:v>
                </c:pt>
                <c:pt idx="4">
                  <c:v>370</c:v>
                </c:pt>
                <c:pt idx="5">
                  <c:v>370</c:v>
                </c:pt>
                <c:pt idx="6">
                  <c:v>370</c:v>
                </c:pt>
                <c:pt idx="7">
                  <c:v>370</c:v>
                </c:pt>
                <c:pt idx="8">
                  <c:v>370</c:v>
                </c:pt>
                <c:pt idx="9">
                  <c:v>370</c:v>
                </c:pt>
                <c:pt idx="10">
                  <c:v>370</c:v>
                </c:pt>
                <c:pt idx="11">
                  <c:v>370</c:v>
                </c:pt>
                <c:pt idx="12">
                  <c:v>370</c:v>
                </c:pt>
                <c:pt idx="13">
                  <c:v>370</c:v>
                </c:pt>
                <c:pt idx="14">
                  <c:v>370</c:v>
                </c:pt>
                <c:pt idx="15">
                  <c:v>370</c:v>
                </c:pt>
                <c:pt idx="16">
                  <c:v>370</c:v>
                </c:pt>
                <c:pt idx="17">
                  <c:v>370</c:v>
                </c:pt>
                <c:pt idx="18">
                  <c:v>370</c:v>
                </c:pt>
                <c:pt idx="19">
                  <c:v>370</c:v>
                </c:pt>
                <c:pt idx="20">
                  <c:v>370</c:v>
                </c:pt>
                <c:pt idx="21">
                  <c:v>370</c:v>
                </c:pt>
                <c:pt idx="22">
                  <c:v>370</c:v>
                </c:pt>
                <c:pt idx="23">
                  <c:v>370</c:v>
                </c:pt>
                <c:pt idx="24">
                  <c:v>370</c:v>
                </c:pt>
                <c:pt idx="25">
                  <c:v>370</c:v>
                </c:pt>
                <c:pt idx="26">
                  <c:v>370</c:v>
                </c:pt>
                <c:pt idx="27">
                  <c:v>370</c:v>
                </c:pt>
                <c:pt idx="28">
                  <c:v>370</c:v>
                </c:pt>
                <c:pt idx="29">
                  <c:v>370</c:v>
                </c:pt>
              </c:numCache>
            </c:numRef>
          </c:val>
          <c:smooth val="0"/>
          <c:extLst>
            <c:ext xmlns:c16="http://schemas.microsoft.com/office/drawing/2014/chart" uri="{C3380CC4-5D6E-409C-BE32-E72D297353CC}">
              <c16:uniqueId val="{00000001-F3DF-4C70-93FD-86CD5B1E6B7B}"/>
            </c:ext>
          </c:extLst>
        </c:ser>
        <c:ser>
          <c:idx val="2"/>
          <c:order val="2"/>
          <c:tx>
            <c:v>stan alarmowy</c:v>
          </c:tx>
          <c:spPr>
            <a:ln w="28575" cap="rnd">
              <a:solidFill>
                <a:schemeClr val="bg2">
                  <a:lumMod val="10000"/>
                </a:schemeClr>
              </a:solidFill>
              <a:round/>
            </a:ln>
            <a:effectLst/>
          </c:spPr>
          <c:marker>
            <c:symbol val="none"/>
          </c:marker>
          <c:cat>
            <c:numRef>
              <c:f>Powódź!$A$2:$A$31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Powódź!$F$2:$F$31</c:f>
              <c:numCache>
                <c:formatCode>General</c:formatCode>
                <c:ptCount val="30"/>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pt idx="22">
                  <c:v>500</c:v>
                </c:pt>
                <c:pt idx="23">
                  <c:v>500</c:v>
                </c:pt>
                <c:pt idx="24">
                  <c:v>500</c:v>
                </c:pt>
                <c:pt idx="25">
                  <c:v>500</c:v>
                </c:pt>
                <c:pt idx="26">
                  <c:v>500</c:v>
                </c:pt>
                <c:pt idx="27">
                  <c:v>500</c:v>
                </c:pt>
                <c:pt idx="28">
                  <c:v>500</c:v>
                </c:pt>
                <c:pt idx="29">
                  <c:v>500</c:v>
                </c:pt>
              </c:numCache>
            </c:numRef>
          </c:val>
          <c:smooth val="0"/>
          <c:extLst>
            <c:ext xmlns:c16="http://schemas.microsoft.com/office/drawing/2014/chart" uri="{C3380CC4-5D6E-409C-BE32-E72D297353CC}">
              <c16:uniqueId val="{00000002-F3DF-4C70-93FD-86CD5B1E6B7B}"/>
            </c:ext>
          </c:extLst>
        </c:ser>
        <c:dLbls>
          <c:showLegendKey val="0"/>
          <c:showVal val="0"/>
          <c:showCatName val="0"/>
          <c:showSerName val="0"/>
          <c:showPercent val="0"/>
          <c:showBubbleSize val="0"/>
        </c:dLbls>
        <c:smooth val="0"/>
        <c:axId val="75497856"/>
        <c:axId val="75499776"/>
      </c:lineChart>
      <c:catAx>
        <c:axId val="7549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499776"/>
        <c:crosses val="autoZero"/>
        <c:auto val="1"/>
        <c:lblAlgn val="ctr"/>
        <c:lblOffset val="100"/>
        <c:noMultiLvlLbl val="0"/>
      </c:catAx>
      <c:valAx>
        <c:axId val="7549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Stan wody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49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Minimalny stan wody w latach 1990-2019 - rz. San</a:t>
            </a:r>
          </a:p>
        </c:rich>
      </c:tx>
      <c:overlay val="0"/>
      <c:spPr>
        <a:noFill/>
        <a:ln>
          <a:noFill/>
        </a:ln>
        <a:effectLst/>
      </c:spPr>
    </c:title>
    <c:autoTitleDeleted val="0"/>
    <c:plotArea>
      <c:layout/>
      <c:lineChart>
        <c:grouping val="standard"/>
        <c:varyColors val="0"/>
        <c:ser>
          <c:idx val="0"/>
          <c:order val="0"/>
          <c:tx>
            <c:v>minimalny stan wody</c:v>
          </c:tx>
          <c:spPr>
            <a:ln w="28575" cap="rnd">
              <a:solidFill>
                <a:schemeClr val="accent1"/>
              </a:solidFill>
              <a:round/>
            </a:ln>
            <a:effectLst/>
          </c:spPr>
          <c:marker>
            <c:symbol val="none"/>
          </c:marker>
          <c:cat>
            <c:numRef>
              <c:f>Powódź!$A$2:$A$31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Powódź!$C$2:$C$31</c:f>
              <c:numCache>
                <c:formatCode>General</c:formatCode>
                <c:ptCount val="30"/>
                <c:pt idx="0">
                  <c:v>152</c:v>
                </c:pt>
                <c:pt idx="1">
                  <c:v>155</c:v>
                </c:pt>
                <c:pt idx="2">
                  <c:v>144</c:v>
                </c:pt>
                <c:pt idx="3">
                  <c:v>152</c:v>
                </c:pt>
                <c:pt idx="4">
                  <c:v>134</c:v>
                </c:pt>
                <c:pt idx="5">
                  <c:v>135</c:v>
                </c:pt>
                <c:pt idx="6">
                  <c:v>150</c:v>
                </c:pt>
                <c:pt idx="7">
                  <c:v>166</c:v>
                </c:pt>
                <c:pt idx="8">
                  <c:v>162</c:v>
                </c:pt>
                <c:pt idx="9">
                  <c:v>153</c:v>
                </c:pt>
                <c:pt idx="10">
                  <c:v>140</c:v>
                </c:pt>
                <c:pt idx="11">
                  <c:v>141</c:v>
                </c:pt>
                <c:pt idx="12">
                  <c:v>143</c:v>
                </c:pt>
                <c:pt idx="13">
                  <c:v>115</c:v>
                </c:pt>
                <c:pt idx="14">
                  <c:v>125</c:v>
                </c:pt>
                <c:pt idx="15">
                  <c:v>128</c:v>
                </c:pt>
                <c:pt idx="16">
                  <c:v>127</c:v>
                </c:pt>
                <c:pt idx="17">
                  <c:v>112</c:v>
                </c:pt>
                <c:pt idx="18">
                  <c:v>132</c:v>
                </c:pt>
                <c:pt idx="19">
                  <c:v>121</c:v>
                </c:pt>
                <c:pt idx="20">
                  <c:v>138</c:v>
                </c:pt>
                <c:pt idx="21">
                  <c:v>122</c:v>
                </c:pt>
                <c:pt idx="22">
                  <c:v>102</c:v>
                </c:pt>
                <c:pt idx="23">
                  <c:v>110</c:v>
                </c:pt>
                <c:pt idx="24">
                  <c:v>117</c:v>
                </c:pt>
                <c:pt idx="25">
                  <c:v>92</c:v>
                </c:pt>
                <c:pt idx="26">
                  <c:v>99</c:v>
                </c:pt>
                <c:pt idx="27">
                  <c:v>106</c:v>
                </c:pt>
                <c:pt idx="28">
                  <c:v>108</c:v>
                </c:pt>
                <c:pt idx="29">
                  <c:v>102</c:v>
                </c:pt>
              </c:numCache>
            </c:numRef>
          </c:val>
          <c:smooth val="0"/>
          <c:extLst>
            <c:ext xmlns:c16="http://schemas.microsoft.com/office/drawing/2014/chart" uri="{C3380CC4-5D6E-409C-BE32-E72D297353CC}">
              <c16:uniqueId val="{00000000-9970-4085-A771-218371ADA9CE}"/>
            </c:ext>
          </c:extLst>
        </c:ser>
        <c:ser>
          <c:idx val="1"/>
          <c:order val="1"/>
          <c:tx>
            <c:v>stan ostrzegawczy</c:v>
          </c:tx>
          <c:spPr>
            <a:ln w="28575" cap="rnd">
              <a:solidFill>
                <a:schemeClr val="tx1">
                  <a:lumMod val="50000"/>
                  <a:lumOff val="50000"/>
                </a:schemeClr>
              </a:solidFill>
              <a:round/>
            </a:ln>
            <a:effectLst/>
          </c:spPr>
          <c:marker>
            <c:symbol val="none"/>
          </c:marker>
          <c:cat>
            <c:numRef>
              <c:f>Powódź!$A$2:$A$31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Powódź!$E$2:$E$31</c:f>
              <c:numCache>
                <c:formatCode>General</c:formatCode>
                <c:ptCount val="30"/>
                <c:pt idx="0">
                  <c:v>370</c:v>
                </c:pt>
                <c:pt idx="1">
                  <c:v>370</c:v>
                </c:pt>
                <c:pt idx="2">
                  <c:v>370</c:v>
                </c:pt>
                <c:pt idx="3">
                  <c:v>370</c:v>
                </c:pt>
                <c:pt idx="4">
                  <c:v>370</c:v>
                </c:pt>
                <c:pt idx="5">
                  <c:v>370</c:v>
                </c:pt>
                <c:pt idx="6">
                  <c:v>370</c:v>
                </c:pt>
                <c:pt idx="7">
                  <c:v>370</c:v>
                </c:pt>
                <c:pt idx="8">
                  <c:v>370</c:v>
                </c:pt>
                <c:pt idx="9">
                  <c:v>370</c:v>
                </c:pt>
                <c:pt idx="10">
                  <c:v>370</c:v>
                </c:pt>
                <c:pt idx="11">
                  <c:v>370</c:v>
                </c:pt>
                <c:pt idx="12">
                  <c:v>370</c:v>
                </c:pt>
                <c:pt idx="13">
                  <c:v>370</c:v>
                </c:pt>
                <c:pt idx="14">
                  <c:v>370</c:v>
                </c:pt>
                <c:pt idx="15">
                  <c:v>370</c:v>
                </c:pt>
                <c:pt idx="16">
                  <c:v>370</c:v>
                </c:pt>
                <c:pt idx="17">
                  <c:v>370</c:v>
                </c:pt>
                <c:pt idx="18">
                  <c:v>370</c:v>
                </c:pt>
                <c:pt idx="19">
                  <c:v>370</c:v>
                </c:pt>
                <c:pt idx="20">
                  <c:v>370</c:v>
                </c:pt>
                <c:pt idx="21">
                  <c:v>370</c:v>
                </c:pt>
                <c:pt idx="22">
                  <c:v>370</c:v>
                </c:pt>
                <c:pt idx="23">
                  <c:v>370</c:v>
                </c:pt>
                <c:pt idx="24">
                  <c:v>370</c:v>
                </c:pt>
                <c:pt idx="25">
                  <c:v>370</c:v>
                </c:pt>
                <c:pt idx="26">
                  <c:v>370</c:v>
                </c:pt>
                <c:pt idx="27">
                  <c:v>370</c:v>
                </c:pt>
                <c:pt idx="28">
                  <c:v>370</c:v>
                </c:pt>
                <c:pt idx="29">
                  <c:v>370</c:v>
                </c:pt>
              </c:numCache>
            </c:numRef>
          </c:val>
          <c:smooth val="0"/>
          <c:extLst>
            <c:ext xmlns:c16="http://schemas.microsoft.com/office/drawing/2014/chart" uri="{C3380CC4-5D6E-409C-BE32-E72D297353CC}">
              <c16:uniqueId val="{00000001-9970-4085-A771-218371ADA9CE}"/>
            </c:ext>
          </c:extLst>
        </c:ser>
        <c:ser>
          <c:idx val="2"/>
          <c:order val="2"/>
          <c:tx>
            <c:v>stan alarmowy</c:v>
          </c:tx>
          <c:spPr>
            <a:ln w="28575" cap="rnd">
              <a:solidFill>
                <a:schemeClr val="tx1"/>
              </a:solidFill>
              <a:round/>
            </a:ln>
            <a:effectLst/>
          </c:spPr>
          <c:marker>
            <c:symbol val="none"/>
          </c:marker>
          <c:cat>
            <c:numRef>
              <c:f>Powódź!$A$2:$A$31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Powódź!$F$2:$F$31</c:f>
              <c:numCache>
                <c:formatCode>General</c:formatCode>
                <c:ptCount val="30"/>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pt idx="22">
                  <c:v>500</c:v>
                </c:pt>
                <c:pt idx="23">
                  <c:v>500</c:v>
                </c:pt>
                <c:pt idx="24">
                  <c:v>500</c:v>
                </c:pt>
                <c:pt idx="25">
                  <c:v>500</c:v>
                </c:pt>
                <c:pt idx="26">
                  <c:v>500</c:v>
                </c:pt>
                <c:pt idx="27">
                  <c:v>500</c:v>
                </c:pt>
                <c:pt idx="28">
                  <c:v>500</c:v>
                </c:pt>
                <c:pt idx="29">
                  <c:v>500</c:v>
                </c:pt>
              </c:numCache>
            </c:numRef>
          </c:val>
          <c:smooth val="0"/>
          <c:extLst>
            <c:ext xmlns:c16="http://schemas.microsoft.com/office/drawing/2014/chart" uri="{C3380CC4-5D6E-409C-BE32-E72D297353CC}">
              <c16:uniqueId val="{00000002-9970-4085-A771-218371ADA9CE}"/>
            </c:ext>
          </c:extLst>
        </c:ser>
        <c:dLbls>
          <c:showLegendKey val="0"/>
          <c:showVal val="0"/>
          <c:showCatName val="0"/>
          <c:showSerName val="0"/>
          <c:showPercent val="0"/>
          <c:showBubbleSize val="0"/>
        </c:dLbls>
        <c:smooth val="0"/>
        <c:axId val="75561216"/>
        <c:axId val="75772288"/>
      </c:lineChart>
      <c:catAx>
        <c:axId val="75561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772288"/>
        <c:crosses val="autoZero"/>
        <c:auto val="1"/>
        <c:lblAlgn val="ctr"/>
        <c:lblOffset val="100"/>
        <c:noMultiLvlLbl val="0"/>
      </c:catAx>
      <c:valAx>
        <c:axId val="7577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Stan wody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5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z prędkością wiatru &gt;15 m/s </a:t>
            </a:r>
            <a:r>
              <a:rPr lang="pl-PL" sz="1200" baseline="0"/>
              <a:t> w latach 1986-2013 - Stalowa Wola</a:t>
            </a:r>
            <a:endParaRPr lang="pl-PL" sz="1200"/>
          </a:p>
        </c:rich>
      </c:tx>
      <c:overlay val="0"/>
      <c:spPr>
        <a:noFill/>
        <a:ln>
          <a:noFill/>
        </a:ln>
        <a:effectLst/>
      </c:spPr>
    </c:title>
    <c:autoTitleDeleted val="0"/>
    <c:plotArea>
      <c:layout/>
      <c:lineChart>
        <c:grouping val="standard"/>
        <c:varyColors val="0"/>
        <c:ser>
          <c:idx val="0"/>
          <c:order val="0"/>
          <c:tx>
            <c:strRef>
              <c:f>Wiatr!$C$96</c:f>
              <c:strCache>
                <c:ptCount val="1"/>
                <c:pt idx="0">
                  <c:v>Suma z Liczba dni z wiatrem &gt;15 m/s</c:v>
                </c:pt>
              </c:strCache>
            </c:strRef>
          </c:tx>
          <c:spPr>
            <a:ln w="28575" cap="rnd">
              <a:solidFill>
                <a:schemeClr val="accent1"/>
              </a:solidFill>
              <a:round/>
            </a:ln>
            <a:effectLst/>
          </c:spPr>
          <c:marker>
            <c:symbol val="none"/>
          </c:marker>
          <c:cat>
            <c:numRef>
              <c:f>Wiatr!$A$97:$A$124</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Wiatr!$C$97:$C$124</c:f>
              <c:numCache>
                <c:formatCode>General</c:formatCode>
                <c:ptCount val="28"/>
                <c:pt idx="0">
                  <c:v>1</c:v>
                </c:pt>
                <c:pt idx="1">
                  <c:v>0</c:v>
                </c:pt>
                <c:pt idx="2">
                  <c:v>2</c:v>
                </c:pt>
                <c:pt idx="3">
                  <c:v>0</c:v>
                </c:pt>
                <c:pt idx="4">
                  <c:v>1</c:v>
                </c:pt>
                <c:pt idx="5">
                  <c:v>0</c:v>
                </c:pt>
                <c:pt idx="6">
                  <c:v>0</c:v>
                </c:pt>
                <c:pt idx="7">
                  <c:v>2</c:v>
                </c:pt>
                <c:pt idx="8">
                  <c:v>0</c:v>
                </c:pt>
                <c:pt idx="9">
                  <c:v>0</c:v>
                </c:pt>
                <c:pt idx="10">
                  <c:v>0</c:v>
                </c:pt>
                <c:pt idx="11">
                  <c:v>3</c:v>
                </c:pt>
                <c:pt idx="12">
                  <c:v>1</c:v>
                </c:pt>
                <c:pt idx="13">
                  <c:v>1</c:v>
                </c:pt>
                <c:pt idx="14">
                  <c:v>0</c:v>
                </c:pt>
                <c:pt idx="15">
                  <c:v>0</c:v>
                </c:pt>
                <c:pt idx="16">
                  <c:v>0</c:v>
                </c:pt>
                <c:pt idx="17">
                  <c:v>0</c:v>
                </c:pt>
                <c:pt idx="18">
                  <c:v>1</c:v>
                </c:pt>
                <c:pt idx="19">
                  <c:v>0</c:v>
                </c:pt>
                <c:pt idx="20">
                  <c:v>0</c:v>
                </c:pt>
                <c:pt idx="21">
                  <c:v>2</c:v>
                </c:pt>
                <c:pt idx="22">
                  <c:v>0</c:v>
                </c:pt>
                <c:pt idx="23">
                  <c:v>0</c:v>
                </c:pt>
                <c:pt idx="24">
                  <c:v>0</c:v>
                </c:pt>
                <c:pt idx="25">
                  <c:v>0</c:v>
                </c:pt>
                <c:pt idx="26">
                  <c:v>0</c:v>
                </c:pt>
                <c:pt idx="27">
                  <c:v>0</c:v>
                </c:pt>
              </c:numCache>
            </c:numRef>
          </c:val>
          <c:smooth val="0"/>
          <c:extLst>
            <c:ext xmlns:c16="http://schemas.microsoft.com/office/drawing/2014/chart" uri="{C3380CC4-5D6E-409C-BE32-E72D297353CC}">
              <c16:uniqueId val="{00000000-894D-4984-89A6-F64A4479880F}"/>
            </c:ext>
          </c:extLst>
        </c:ser>
        <c:dLbls>
          <c:showLegendKey val="0"/>
          <c:showVal val="0"/>
          <c:showCatName val="0"/>
          <c:showSerName val="0"/>
          <c:showPercent val="0"/>
          <c:showBubbleSize val="0"/>
        </c:dLbls>
        <c:smooth val="0"/>
        <c:axId val="75801728"/>
        <c:axId val="75803648"/>
      </c:lineChart>
      <c:catAx>
        <c:axId val="7580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03648"/>
        <c:crosses val="autoZero"/>
        <c:auto val="1"/>
        <c:lblAlgn val="ctr"/>
        <c:lblOffset val="100"/>
        <c:noMultiLvlLbl val="0"/>
      </c:catAx>
      <c:valAx>
        <c:axId val="7580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0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Liczba dni z </a:t>
            </a:r>
            <a:r>
              <a:rPr lang="pl-PL" sz="1200"/>
              <a:t>prędkością </a:t>
            </a:r>
            <a:r>
              <a:rPr lang="en-US" sz="1200"/>
              <a:t>wiatr</a:t>
            </a:r>
            <a:r>
              <a:rPr lang="pl-PL" sz="1200"/>
              <a:t>u</a:t>
            </a:r>
            <a:r>
              <a:rPr lang="en-US" sz="1200"/>
              <a:t> &gt;10 m/s</a:t>
            </a:r>
            <a:r>
              <a:rPr lang="pl-PL" sz="1200"/>
              <a:t> w latach</a:t>
            </a:r>
            <a:r>
              <a:rPr lang="pl-PL" sz="1200" baseline="0"/>
              <a:t> 1986-2013 - Stalowa Wola</a:t>
            </a:r>
            <a:endParaRPr lang="en-US" sz="1200"/>
          </a:p>
        </c:rich>
      </c:tx>
      <c:overlay val="0"/>
      <c:spPr>
        <a:noFill/>
        <a:ln>
          <a:noFill/>
        </a:ln>
        <a:effectLst/>
      </c:spPr>
    </c:title>
    <c:autoTitleDeleted val="0"/>
    <c:plotArea>
      <c:layout/>
      <c:scatterChart>
        <c:scatterStyle val="lineMarker"/>
        <c:varyColors val="0"/>
        <c:ser>
          <c:idx val="0"/>
          <c:order val="0"/>
          <c:tx>
            <c:strRef>
              <c:f>Wiatr!$B$147</c:f>
              <c:strCache>
                <c:ptCount val="1"/>
                <c:pt idx="0">
                  <c:v>Suma z Liczba dni z wiatrem &gt;10 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Wiatr!$A$148:$A$175</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xVal>
          <c:yVal>
            <c:numRef>
              <c:f>Wiatr!$B$148:$B$175</c:f>
              <c:numCache>
                <c:formatCode>General</c:formatCode>
                <c:ptCount val="28"/>
                <c:pt idx="0">
                  <c:v>66</c:v>
                </c:pt>
                <c:pt idx="1">
                  <c:v>79</c:v>
                </c:pt>
                <c:pt idx="2">
                  <c:v>38</c:v>
                </c:pt>
                <c:pt idx="3">
                  <c:v>43</c:v>
                </c:pt>
                <c:pt idx="4">
                  <c:v>52</c:v>
                </c:pt>
                <c:pt idx="5">
                  <c:v>48</c:v>
                </c:pt>
                <c:pt idx="6">
                  <c:v>53</c:v>
                </c:pt>
                <c:pt idx="7">
                  <c:v>37</c:v>
                </c:pt>
                <c:pt idx="8">
                  <c:v>29</c:v>
                </c:pt>
                <c:pt idx="9">
                  <c:v>29</c:v>
                </c:pt>
                <c:pt idx="10">
                  <c:v>14</c:v>
                </c:pt>
                <c:pt idx="11">
                  <c:v>36</c:v>
                </c:pt>
                <c:pt idx="12">
                  <c:v>41</c:v>
                </c:pt>
                <c:pt idx="13">
                  <c:v>18</c:v>
                </c:pt>
                <c:pt idx="14">
                  <c:v>20</c:v>
                </c:pt>
                <c:pt idx="15">
                  <c:v>14</c:v>
                </c:pt>
                <c:pt idx="16">
                  <c:v>18</c:v>
                </c:pt>
                <c:pt idx="17">
                  <c:v>3</c:v>
                </c:pt>
                <c:pt idx="18">
                  <c:v>11</c:v>
                </c:pt>
                <c:pt idx="19">
                  <c:v>6</c:v>
                </c:pt>
                <c:pt idx="20">
                  <c:v>6</c:v>
                </c:pt>
                <c:pt idx="21">
                  <c:v>24</c:v>
                </c:pt>
                <c:pt idx="22">
                  <c:v>18</c:v>
                </c:pt>
                <c:pt idx="23">
                  <c:v>11</c:v>
                </c:pt>
                <c:pt idx="24">
                  <c:v>7</c:v>
                </c:pt>
                <c:pt idx="25">
                  <c:v>19</c:v>
                </c:pt>
                <c:pt idx="26">
                  <c:v>16</c:v>
                </c:pt>
                <c:pt idx="27">
                  <c:v>7</c:v>
                </c:pt>
              </c:numCache>
            </c:numRef>
          </c:yVal>
          <c:smooth val="0"/>
          <c:extLst>
            <c:ext xmlns:c16="http://schemas.microsoft.com/office/drawing/2014/chart" uri="{C3380CC4-5D6E-409C-BE32-E72D297353CC}">
              <c16:uniqueId val="{00000000-9CCE-4A7F-B106-6E0D494BF29D}"/>
            </c:ext>
          </c:extLst>
        </c:ser>
        <c:dLbls>
          <c:showLegendKey val="0"/>
          <c:showVal val="0"/>
          <c:showCatName val="0"/>
          <c:showSerName val="0"/>
          <c:showPercent val="0"/>
          <c:showBubbleSize val="0"/>
        </c:dLbls>
        <c:axId val="75910144"/>
        <c:axId val="75912704"/>
      </c:scatterChart>
      <c:valAx>
        <c:axId val="75910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12704"/>
        <c:crosses val="autoZero"/>
        <c:crossBetween val="midCat"/>
      </c:valAx>
      <c:valAx>
        <c:axId val="7591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10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z średnią dobową prędkością</a:t>
            </a:r>
            <a:r>
              <a:rPr lang="pl-PL" sz="1200" baseline="0"/>
              <a:t> wiatru </a:t>
            </a:r>
            <a:r>
              <a:rPr lang="pl-PL" sz="1200"/>
              <a:t>&lt; 2 m/s oraz zachmórzeniem</a:t>
            </a:r>
            <a:r>
              <a:rPr lang="pl-PL" sz="1200" baseline="0"/>
              <a:t> &lt; 3 stopni, </a:t>
            </a:r>
            <a:r>
              <a:rPr lang="pl-PL" sz="1200"/>
              <a:t>w latach 1986-2013 - Stalowa Wola</a:t>
            </a:r>
          </a:p>
        </c:rich>
      </c:tx>
      <c:overlay val="0"/>
      <c:spPr>
        <a:noFill/>
        <a:ln>
          <a:noFill/>
        </a:ln>
        <a:effectLst/>
      </c:spPr>
    </c:title>
    <c:autoTitleDeleted val="0"/>
    <c:plotArea>
      <c:layout/>
      <c:scatterChart>
        <c:scatterStyle val="lineMarker"/>
        <c:varyColors val="0"/>
        <c:ser>
          <c:idx val="0"/>
          <c:order val="0"/>
          <c:tx>
            <c:strRef>
              <c:f>'Wiatr I ZACHMURZENIE'!$B$178</c:f>
              <c:strCache>
                <c:ptCount val="1"/>
                <c:pt idx="0">
                  <c:v>Liczba dni z śr. dobową prędkością wiatru &lt; 2 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'Wiatr I ZACHMURZENIE'!$A$179:$A$206</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xVal>
          <c:yVal>
            <c:numRef>
              <c:f>'Wiatr I ZACHMURZENIE'!$B$179:$B$206</c:f>
              <c:numCache>
                <c:formatCode>General</c:formatCode>
                <c:ptCount val="28"/>
                <c:pt idx="0">
                  <c:v>14</c:v>
                </c:pt>
                <c:pt idx="1">
                  <c:v>9</c:v>
                </c:pt>
                <c:pt idx="2">
                  <c:v>25</c:v>
                </c:pt>
                <c:pt idx="3">
                  <c:v>52</c:v>
                </c:pt>
                <c:pt idx="4">
                  <c:v>19</c:v>
                </c:pt>
                <c:pt idx="5">
                  <c:v>30</c:v>
                </c:pt>
                <c:pt idx="6">
                  <c:v>21</c:v>
                </c:pt>
                <c:pt idx="7">
                  <c:v>32</c:v>
                </c:pt>
                <c:pt idx="8">
                  <c:v>37</c:v>
                </c:pt>
                <c:pt idx="9">
                  <c:v>50</c:v>
                </c:pt>
                <c:pt idx="10">
                  <c:v>55</c:v>
                </c:pt>
                <c:pt idx="11">
                  <c:v>61</c:v>
                </c:pt>
                <c:pt idx="12">
                  <c:v>41</c:v>
                </c:pt>
                <c:pt idx="13">
                  <c:v>46</c:v>
                </c:pt>
                <c:pt idx="14">
                  <c:v>46</c:v>
                </c:pt>
                <c:pt idx="15">
                  <c:v>51</c:v>
                </c:pt>
                <c:pt idx="16">
                  <c:v>69</c:v>
                </c:pt>
                <c:pt idx="17">
                  <c:v>91</c:v>
                </c:pt>
                <c:pt idx="18">
                  <c:v>21</c:v>
                </c:pt>
                <c:pt idx="19">
                  <c:v>26</c:v>
                </c:pt>
                <c:pt idx="20">
                  <c:v>33</c:v>
                </c:pt>
                <c:pt idx="21">
                  <c:v>18</c:v>
                </c:pt>
                <c:pt idx="22">
                  <c:v>29</c:v>
                </c:pt>
                <c:pt idx="23">
                  <c:v>30</c:v>
                </c:pt>
                <c:pt idx="24">
                  <c:v>44</c:v>
                </c:pt>
                <c:pt idx="25">
                  <c:v>26</c:v>
                </c:pt>
                <c:pt idx="26">
                  <c:v>45</c:v>
                </c:pt>
                <c:pt idx="27">
                  <c:v>39</c:v>
                </c:pt>
              </c:numCache>
            </c:numRef>
          </c:yVal>
          <c:smooth val="0"/>
          <c:extLst>
            <c:ext xmlns:c16="http://schemas.microsoft.com/office/drawing/2014/chart" uri="{C3380CC4-5D6E-409C-BE32-E72D297353CC}">
              <c16:uniqueId val="{00000000-AC29-4344-9525-36D513523249}"/>
            </c:ext>
          </c:extLst>
        </c:ser>
        <c:dLbls>
          <c:showLegendKey val="0"/>
          <c:showVal val="0"/>
          <c:showCatName val="0"/>
          <c:showSerName val="0"/>
          <c:showPercent val="0"/>
          <c:showBubbleSize val="0"/>
        </c:dLbls>
        <c:axId val="75926144"/>
        <c:axId val="101475072"/>
      </c:scatterChart>
      <c:valAx>
        <c:axId val="75926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1475072"/>
        <c:crosses val="autoZero"/>
        <c:crossBetween val="midCat"/>
      </c:valAx>
      <c:valAx>
        <c:axId val="10147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926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200" b="0" i="0" baseline="0">
                <a:solidFill>
                  <a:schemeClr val="bg1">
                    <a:lumMod val="50000"/>
                  </a:schemeClr>
                </a:solidFill>
                <a:effectLst/>
              </a:rPr>
              <a:t>Liczba dni z  temperaturą maksymalną &gt;30</a:t>
            </a:r>
            <a:r>
              <a:rPr lang="pl-PL" sz="1200" b="0" i="0" baseline="0">
                <a:solidFill>
                  <a:schemeClr val="bg1">
                    <a:lumMod val="50000"/>
                  </a:schemeClr>
                </a:solidFill>
                <a:effectLst/>
                <a:sym typeface="Symbol" panose="05050102010706020507" pitchFamily="18" charset="2"/>
              </a:rPr>
              <a:t></a:t>
            </a:r>
            <a:r>
              <a:rPr lang="pl-PL" sz="1200" b="0" i="0" baseline="0">
                <a:solidFill>
                  <a:schemeClr val="bg1">
                    <a:lumMod val="50000"/>
                  </a:schemeClr>
                </a:solidFill>
                <a:effectLst/>
              </a:rPr>
              <a:t>C</a:t>
            </a:r>
            <a:endParaRPr lang="pl-PL" sz="1200">
              <a:solidFill>
                <a:schemeClr val="bg1">
                  <a:lumMod val="50000"/>
                </a:schemeClr>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200">
                <a:solidFill>
                  <a:schemeClr val="bg1">
                    <a:lumMod val="50000"/>
                  </a:schemeClr>
                </a:solidFill>
              </a:rPr>
              <a:t>w latach</a:t>
            </a:r>
            <a:r>
              <a:rPr lang="pl-PL" sz="1200" baseline="0">
                <a:solidFill>
                  <a:schemeClr val="bg1">
                    <a:lumMod val="50000"/>
                  </a:schemeClr>
                </a:solidFill>
              </a:rPr>
              <a:t> 1986 -2019 - Stalowa Wola</a:t>
            </a:r>
            <a:endParaRPr lang="en-US" sz="1200">
              <a:solidFill>
                <a:schemeClr val="bg1">
                  <a:lumMod val="50000"/>
                </a:schemeClr>
              </a:solidFill>
            </a:endParaRPr>
          </a:p>
        </c:rich>
      </c:tx>
      <c:layout>
        <c:manualLayout>
          <c:xMode val="edge"/>
          <c:yMode val="edge"/>
          <c:x val="0.27037138214865997"/>
          <c:y val="2.1401663441225571E-2"/>
        </c:manualLayout>
      </c:layout>
      <c:overlay val="0"/>
      <c:spPr>
        <a:noFill/>
        <a:ln>
          <a:noFill/>
        </a:ln>
        <a:effectLst/>
      </c:spPr>
    </c:title>
    <c:autoTitleDeleted val="0"/>
    <c:plotArea>
      <c:layout>
        <c:manualLayout>
          <c:layoutTarget val="inner"/>
          <c:xMode val="edge"/>
          <c:yMode val="edge"/>
          <c:x val="0.12696981627296589"/>
          <c:y val="0.15688028442973709"/>
          <c:w val="0.83103018372703408"/>
          <c:h val="0.63754881249599893"/>
        </c:manualLayout>
      </c:layout>
      <c:scatterChart>
        <c:scatterStyle val="lineMarker"/>
        <c:varyColors val="0"/>
        <c:ser>
          <c:idx val="0"/>
          <c:order val="0"/>
          <c:tx>
            <c:strRef>
              <c:f>Temperatura!$B$2</c:f>
              <c:strCache>
                <c:ptCount val="1"/>
                <c:pt idx="0">
                  <c:v>Liczba dni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Temperatura!$A$3:$A$36</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Temperatura!$B$3:$B$36</c:f>
              <c:numCache>
                <c:formatCode>General</c:formatCode>
                <c:ptCount val="34"/>
                <c:pt idx="0">
                  <c:v>3</c:v>
                </c:pt>
                <c:pt idx="1">
                  <c:v>2</c:v>
                </c:pt>
                <c:pt idx="2">
                  <c:v>5</c:v>
                </c:pt>
                <c:pt idx="3">
                  <c:v>5</c:v>
                </c:pt>
                <c:pt idx="4">
                  <c:v>3</c:v>
                </c:pt>
                <c:pt idx="5">
                  <c:v>4</c:v>
                </c:pt>
                <c:pt idx="6">
                  <c:v>13</c:v>
                </c:pt>
                <c:pt idx="7">
                  <c:v>4</c:v>
                </c:pt>
                <c:pt idx="8">
                  <c:v>18</c:v>
                </c:pt>
                <c:pt idx="9">
                  <c:v>8</c:v>
                </c:pt>
                <c:pt idx="10">
                  <c:v>3</c:v>
                </c:pt>
                <c:pt idx="11">
                  <c:v>1</c:v>
                </c:pt>
                <c:pt idx="12">
                  <c:v>7</c:v>
                </c:pt>
                <c:pt idx="13">
                  <c:v>4</c:v>
                </c:pt>
                <c:pt idx="14">
                  <c:v>6</c:v>
                </c:pt>
                <c:pt idx="15">
                  <c:v>3</c:v>
                </c:pt>
                <c:pt idx="16">
                  <c:v>6</c:v>
                </c:pt>
                <c:pt idx="17">
                  <c:v>6</c:v>
                </c:pt>
                <c:pt idx="18">
                  <c:v>4</c:v>
                </c:pt>
                <c:pt idx="19">
                  <c:v>6</c:v>
                </c:pt>
                <c:pt idx="20">
                  <c:v>13</c:v>
                </c:pt>
                <c:pt idx="21">
                  <c:v>11</c:v>
                </c:pt>
                <c:pt idx="22">
                  <c:v>3</c:v>
                </c:pt>
                <c:pt idx="23">
                  <c:v>4</c:v>
                </c:pt>
                <c:pt idx="24">
                  <c:v>15</c:v>
                </c:pt>
                <c:pt idx="25">
                  <c:v>2</c:v>
                </c:pt>
                <c:pt idx="26">
                  <c:v>17</c:v>
                </c:pt>
                <c:pt idx="27">
                  <c:v>9</c:v>
                </c:pt>
                <c:pt idx="28">
                  <c:v>5</c:v>
                </c:pt>
                <c:pt idx="29">
                  <c:v>24</c:v>
                </c:pt>
                <c:pt idx="30">
                  <c:v>10</c:v>
                </c:pt>
                <c:pt idx="31">
                  <c:v>11</c:v>
                </c:pt>
                <c:pt idx="32">
                  <c:v>4</c:v>
                </c:pt>
                <c:pt idx="33">
                  <c:v>18</c:v>
                </c:pt>
              </c:numCache>
            </c:numRef>
          </c:yVal>
          <c:smooth val="0"/>
          <c:extLst>
            <c:ext xmlns:c16="http://schemas.microsoft.com/office/drawing/2014/chart" uri="{C3380CC4-5D6E-409C-BE32-E72D297353CC}">
              <c16:uniqueId val="{00000001-D0BE-4D11-B8A5-8E4F013B9DBE}"/>
            </c:ext>
          </c:extLst>
        </c:ser>
        <c:dLbls>
          <c:showLegendKey val="0"/>
          <c:showVal val="0"/>
          <c:showCatName val="0"/>
          <c:showSerName val="0"/>
          <c:showPercent val="0"/>
          <c:showBubbleSize val="0"/>
        </c:dLbls>
        <c:axId val="59651200"/>
        <c:axId val="59653120"/>
      </c:scatterChart>
      <c:valAx>
        <c:axId val="59651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653120"/>
        <c:crosses val="autoZero"/>
        <c:crossBetween val="midCat"/>
      </c:valAx>
      <c:valAx>
        <c:axId val="5965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chemeClr val="bg1">
                        <a:lumMod val="50000"/>
                      </a:schemeClr>
                    </a:solidFill>
                  </a:rPr>
                  <a:t>Liczba dni z  temperaturą &gt;30</a:t>
                </a:r>
                <a:r>
                  <a:rPr lang="pl-PL">
                    <a:solidFill>
                      <a:schemeClr val="bg1">
                        <a:lumMod val="50000"/>
                      </a:schemeClr>
                    </a:solidFill>
                    <a:sym typeface="Symbol" panose="05050102010706020507" pitchFamily="18" charset="2"/>
                  </a:rPr>
                  <a:t></a:t>
                </a:r>
                <a:r>
                  <a:rPr lang="pl-PL">
                    <a:solidFill>
                      <a:schemeClr val="bg1">
                        <a:lumMod val="50000"/>
                      </a:schemeClr>
                    </a:solidFill>
                  </a:rPr>
                  <a:t>C</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651200"/>
        <c:crosses val="autoZero"/>
        <c:crossBetween val="midCat"/>
        <c:majorUnit val="2"/>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z prędkością wiatru &gt;5 [m/s] w latach 1986-2013</a:t>
            </a:r>
            <a:r>
              <a:rPr lang="pl-PL" sz="1200" baseline="0"/>
              <a:t> - Stalowa Wola</a:t>
            </a:r>
            <a:endParaRPr lang="pl-PL" sz="1200"/>
          </a:p>
        </c:rich>
      </c:tx>
      <c:overlay val="0"/>
      <c:spPr>
        <a:noFill/>
        <a:ln>
          <a:noFill/>
        </a:ln>
        <a:effectLst/>
      </c:spPr>
    </c:title>
    <c:autoTitleDeleted val="0"/>
    <c:plotArea>
      <c:layout/>
      <c:scatterChart>
        <c:scatterStyle val="lineMarker"/>
        <c:varyColors val="0"/>
        <c:ser>
          <c:idx val="0"/>
          <c:order val="0"/>
          <c:tx>
            <c:strRef>
              <c:f>'Wiatr I ZACHMURZENIE'!$F$3</c:f>
              <c:strCache>
                <c:ptCount val="1"/>
                <c:pt idx="0">
                  <c:v>Suma z Liczba dni z prędkością wiatru &gt;5 [m/s]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'Wiatr I ZACHMURZENIE'!$A$4:$A$31</c:f>
              <c:numCache>
                <c:formatCode>General</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xVal>
          <c:yVal>
            <c:numRef>
              <c:f>'Wiatr I ZACHMURZENIE'!$F$4:$F$31</c:f>
              <c:numCache>
                <c:formatCode>General</c:formatCode>
                <c:ptCount val="28"/>
                <c:pt idx="0">
                  <c:v>87</c:v>
                </c:pt>
                <c:pt idx="1">
                  <c:v>120</c:v>
                </c:pt>
                <c:pt idx="2">
                  <c:v>64</c:v>
                </c:pt>
                <c:pt idx="3">
                  <c:v>61</c:v>
                </c:pt>
                <c:pt idx="4">
                  <c:v>73</c:v>
                </c:pt>
                <c:pt idx="5">
                  <c:v>81</c:v>
                </c:pt>
                <c:pt idx="6">
                  <c:v>74</c:v>
                </c:pt>
                <c:pt idx="7">
                  <c:v>61</c:v>
                </c:pt>
                <c:pt idx="8">
                  <c:v>61</c:v>
                </c:pt>
                <c:pt idx="9">
                  <c:v>54</c:v>
                </c:pt>
                <c:pt idx="10">
                  <c:v>29</c:v>
                </c:pt>
                <c:pt idx="11">
                  <c:v>59</c:v>
                </c:pt>
                <c:pt idx="12">
                  <c:v>64</c:v>
                </c:pt>
                <c:pt idx="13">
                  <c:v>48</c:v>
                </c:pt>
                <c:pt idx="14">
                  <c:v>43</c:v>
                </c:pt>
                <c:pt idx="15">
                  <c:v>31</c:v>
                </c:pt>
                <c:pt idx="16">
                  <c:v>32</c:v>
                </c:pt>
                <c:pt idx="17">
                  <c:v>17</c:v>
                </c:pt>
                <c:pt idx="18">
                  <c:v>31</c:v>
                </c:pt>
                <c:pt idx="19">
                  <c:v>42</c:v>
                </c:pt>
                <c:pt idx="20">
                  <c:v>16</c:v>
                </c:pt>
                <c:pt idx="21">
                  <c:v>37</c:v>
                </c:pt>
                <c:pt idx="22">
                  <c:v>41</c:v>
                </c:pt>
                <c:pt idx="23">
                  <c:v>21</c:v>
                </c:pt>
                <c:pt idx="24">
                  <c:v>22</c:v>
                </c:pt>
                <c:pt idx="25">
                  <c:v>26</c:v>
                </c:pt>
                <c:pt idx="26">
                  <c:v>29</c:v>
                </c:pt>
                <c:pt idx="27">
                  <c:v>22</c:v>
                </c:pt>
              </c:numCache>
            </c:numRef>
          </c:yVal>
          <c:smooth val="0"/>
          <c:extLst>
            <c:ext xmlns:c16="http://schemas.microsoft.com/office/drawing/2014/chart" uri="{C3380CC4-5D6E-409C-BE32-E72D297353CC}">
              <c16:uniqueId val="{00000000-A7FE-4D5D-9182-59DCA9DAECB5}"/>
            </c:ext>
          </c:extLst>
        </c:ser>
        <c:dLbls>
          <c:showLegendKey val="0"/>
          <c:showVal val="0"/>
          <c:showCatName val="0"/>
          <c:showSerName val="0"/>
          <c:showPercent val="0"/>
          <c:showBubbleSize val="0"/>
        </c:dLbls>
        <c:axId val="119674752"/>
        <c:axId val="127307776"/>
      </c:scatterChart>
      <c:valAx>
        <c:axId val="119674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307776"/>
        <c:crosses val="autoZero"/>
        <c:crossBetween val="midCat"/>
      </c:valAx>
      <c:valAx>
        <c:axId val="12730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674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pl-PL" sz="1200"/>
              <a:t>Interwencje PSP i OSP </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lt1"/>
            </a:solidFill>
            <a:ln w="12700" cap="flat" cmpd="sng" algn="ctr">
              <a:solidFill>
                <a:schemeClr val="dk1"/>
              </a:solidFill>
              <a:prstDash val="solid"/>
              <a:miter lim="800000"/>
            </a:ln>
            <a:effectLst/>
          </c:spPr>
          <c:dPt>
            <c:idx val="0"/>
            <c:bubble3D val="0"/>
            <c:spPr>
              <a:solidFill>
                <a:schemeClr val="accent1">
                  <a:lumMod val="20000"/>
                  <a:lumOff val="80000"/>
                </a:schemeClr>
              </a:solidFill>
              <a:ln w="12700" cap="flat" cmpd="sng" algn="ctr">
                <a:solidFill>
                  <a:schemeClr val="dk1"/>
                </a:solidFill>
                <a:prstDash val="solid"/>
                <a:miter lim="800000"/>
              </a:ln>
              <a:effectLst/>
              <a:scene3d>
                <a:camera prst="orthographicFront"/>
                <a:lightRig rig="threePt" dir="t"/>
              </a:scene3d>
              <a:sp3d contourW="12700" prstMaterial="flat">
                <a:contourClr>
                  <a:schemeClr val="dk1"/>
                </a:contourClr>
              </a:sp3d>
            </c:spPr>
            <c:extLst>
              <c:ext xmlns:c16="http://schemas.microsoft.com/office/drawing/2014/chart" uri="{C3380CC4-5D6E-409C-BE32-E72D297353CC}">
                <c16:uniqueId val="{00000001-2826-40B0-B07B-7D77BCAA3901}"/>
              </c:ext>
            </c:extLst>
          </c:dPt>
          <c:dPt>
            <c:idx val="1"/>
            <c:bubble3D val="0"/>
            <c:spPr>
              <a:solidFill>
                <a:schemeClr val="accent1">
                  <a:lumMod val="60000"/>
                  <a:lumOff val="40000"/>
                </a:schemeClr>
              </a:solidFill>
              <a:ln w="12700" cap="flat" cmpd="sng" algn="ctr">
                <a:solidFill>
                  <a:schemeClr val="dk1"/>
                </a:solidFill>
                <a:prstDash val="solid"/>
                <a:miter lim="800000"/>
              </a:ln>
              <a:effectLst/>
              <a:scene3d>
                <a:camera prst="orthographicFront"/>
                <a:lightRig rig="threePt" dir="t"/>
              </a:scene3d>
              <a:sp3d contourW="12700" prstMaterial="flat">
                <a:contourClr>
                  <a:schemeClr val="dk1"/>
                </a:contourClr>
              </a:sp3d>
            </c:spPr>
            <c:extLst>
              <c:ext xmlns:c16="http://schemas.microsoft.com/office/drawing/2014/chart" uri="{C3380CC4-5D6E-409C-BE32-E72D297353CC}">
                <c16:uniqueId val="{00000003-2826-40B0-B07B-7D77BCAA3901}"/>
              </c:ext>
            </c:extLst>
          </c:dPt>
          <c:dPt>
            <c:idx val="2"/>
            <c:bubble3D val="0"/>
            <c:spPr>
              <a:solidFill>
                <a:schemeClr val="bg2">
                  <a:lumMod val="90000"/>
                </a:schemeClr>
              </a:solidFill>
              <a:ln w="12700" cap="flat" cmpd="sng" algn="ctr">
                <a:solidFill>
                  <a:schemeClr val="dk1"/>
                </a:solidFill>
                <a:prstDash val="solid"/>
                <a:miter lim="800000"/>
              </a:ln>
              <a:effectLst/>
              <a:scene3d>
                <a:camera prst="orthographicFront"/>
                <a:lightRig rig="threePt" dir="t"/>
              </a:scene3d>
              <a:sp3d contourW="12700" prstMaterial="flat">
                <a:contourClr>
                  <a:schemeClr val="dk1"/>
                </a:contourClr>
              </a:sp3d>
            </c:spPr>
            <c:extLst>
              <c:ext xmlns:c16="http://schemas.microsoft.com/office/drawing/2014/chart" uri="{C3380CC4-5D6E-409C-BE32-E72D297353CC}">
                <c16:uniqueId val="{00000005-2826-40B0-B07B-7D77BCAA3901}"/>
              </c:ext>
            </c:extLst>
          </c:dPt>
          <c:dPt>
            <c:idx val="3"/>
            <c:bubble3D val="0"/>
            <c:spPr>
              <a:solidFill>
                <a:schemeClr val="bg2"/>
              </a:solidFill>
              <a:ln w="12700" cap="flat" cmpd="sng" algn="ctr">
                <a:solidFill>
                  <a:schemeClr val="dk1"/>
                </a:solidFill>
                <a:prstDash val="solid"/>
                <a:miter lim="800000"/>
              </a:ln>
              <a:effectLst/>
              <a:scene3d>
                <a:camera prst="orthographicFront"/>
                <a:lightRig rig="threePt" dir="t"/>
              </a:scene3d>
              <a:sp3d contourW="12700" prstMaterial="flat">
                <a:contourClr>
                  <a:schemeClr val="dk1"/>
                </a:contourClr>
              </a:sp3d>
            </c:spPr>
            <c:extLst>
              <c:ext xmlns:c16="http://schemas.microsoft.com/office/drawing/2014/chart" uri="{C3380CC4-5D6E-409C-BE32-E72D297353CC}">
                <c16:uniqueId val="{00000007-2826-40B0-B07B-7D77BCAA3901}"/>
              </c:ext>
            </c:extLst>
          </c:dPt>
          <c:dLbls>
            <c:dLbl>
              <c:idx val="2"/>
              <c:layout>
                <c:manualLayout>
                  <c:x val="-0.20131697507899887"/>
                  <c:y val="4.996785622791624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26-40B0-B07B-7D77BCAA3901}"/>
                </c:ext>
              </c:extLst>
            </c:dLbl>
            <c:dLbl>
              <c:idx val="3"/>
              <c:layout>
                <c:manualLayout>
                  <c:x val="0.36099095698472239"/>
                  <c:y val="3.144073163100479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26-40B0-B07B-7D77BCAA3901}"/>
                </c:ext>
              </c:extLst>
            </c:dLbl>
            <c:spPr>
              <a:solidFill>
                <a:schemeClr val="lt1"/>
              </a:solidFill>
              <a:ln w="12700" cap="flat" cmpd="sng" algn="ctr">
                <a:solidFill>
                  <a:schemeClr val="accent1"/>
                </a:solidFill>
                <a:prstDash val="solid"/>
                <a:miter lim="800000"/>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solidFill>
                    <a:effectLst/>
                    <a:latin typeface="+mn-lt"/>
                    <a:ea typeface="+mn-ea"/>
                    <a:cs typeface="+mn-cs"/>
                  </a:defRPr>
                </a:pPr>
                <a:endParaRPr lang="pl-PL"/>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PSP!$A$39:$A$42</c:f>
              <c:strCache>
                <c:ptCount val="4"/>
                <c:pt idx="0">
                  <c:v>Silne wiatry</c:v>
                </c:pt>
                <c:pt idx="1">
                  <c:v>Gwałtowne opady</c:v>
                </c:pt>
                <c:pt idx="2">
                  <c:v>Przybory wód, zatory lodowe</c:v>
                </c:pt>
                <c:pt idx="3">
                  <c:v>Wyładowania atmosferyczne</c:v>
                </c:pt>
              </c:strCache>
            </c:strRef>
          </c:cat>
          <c:val>
            <c:numRef>
              <c:f>PSP!$B$39:$B$42</c:f>
              <c:numCache>
                <c:formatCode>General</c:formatCode>
                <c:ptCount val="4"/>
                <c:pt idx="0">
                  <c:v>370</c:v>
                </c:pt>
                <c:pt idx="1">
                  <c:v>403</c:v>
                </c:pt>
                <c:pt idx="2">
                  <c:v>42</c:v>
                </c:pt>
                <c:pt idx="3">
                  <c:v>5</c:v>
                </c:pt>
              </c:numCache>
            </c:numRef>
          </c:val>
          <c:extLst>
            <c:ext xmlns:c16="http://schemas.microsoft.com/office/drawing/2014/chart" uri="{C3380CC4-5D6E-409C-BE32-E72D297353CC}">
              <c16:uniqueId val="{00000008-2826-40B0-B07B-7D77BCAA3901}"/>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Czy zgadza się Pan/Pani ze stwierdzeniem: </a:t>
            </a:r>
          </a:p>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W ciągu ostatnich lat można było zaobserwować znaczący wpływ zmian klimatu na życie w Mieście?</a:t>
            </a:r>
          </a:p>
        </c:rich>
      </c:tx>
      <c:overlay val="0"/>
      <c:spPr>
        <a:noFill/>
        <a:ln>
          <a:noFill/>
        </a:ln>
        <a:effectLst/>
      </c:spPr>
    </c:title>
    <c:autoTitleDeleted val="0"/>
    <c:plotArea>
      <c:layout>
        <c:manualLayout>
          <c:layoutTarget val="inner"/>
          <c:xMode val="edge"/>
          <c:yMode val="edge"/>
          <c:x val="3.7976075832247595E-2"/>
          <c:y val="0.2343675280729304"/>
          <c:w val="0.41845232475436972"/>
          <c:h val="0.6633725433457520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D7-4DB2-9592-2867BEC3E1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D7-4DB2-9592-2867BEC3E109}"/>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C1D7-4DB2-9592-2867BEC3E109}"/>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C1D7-4DB2-9592-2867BEC3E109}"/>
              </c:ext>
            </c:extLst>
          </c:dPt>
          <c:dPt>
            <c:idx val="4"/>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C1D7-4DB2-9592-2867BEC3E109}"/>
              </c:ext>
            </c:extLst>
          </c:dPt>
          <c:dLbls>
            <c:dLbl>
              <c:idx val="0"/>
              <c:tx>
                <c:rich>
                  <a:bodyPr/>
                  <a:lstStyle/>
                  <a:p>
                    <a:r>
                      <a:rPr lang="en-US" baseline="0"/>
                      <a:t>8%</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1D7-4DB2-9592-2867BEC3E109}"/>
                </c:ext>
              </c:extLst>
            </c:dLbl>
            <c:dLbl>
              <c:idx val="1"/>
              <c:layout>
                <c:manualLayout>
                  <c:x val="8.3333333333332309E-3"/>
                  <c:y val="-4.2437781360066642E-17"/>
                </c:manualLayout>
              </c:layout>
              <c:tx>
                <c:rich>
                  <a:bodyPr/>
                  <a:lstStyle/>
                  <a:p>
                    <a:r>
                      <a:rPr lang="en-US" baseline="0"/>
                      <a:t>3%</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1D7-4DB2-9592-2867BEC3E109}"/>
                </c:ext>
              </c:extLst>
            </c:dLbl>
            <c:dLbl>
              <c:idx val="2"/>
              <c:tx>
                <c:rich>
                  <a:bodyPr/>
                  <a:lstStyle/>
                  <a:p>
                    <a:r>
                      <a:rPr lang="en-US" baseline="0"/>
                      <a:t> 44%</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1D7-4DB2-9592-2867BEC3E109}"/>
                </c:ext>
              </c:extLst>
            </c:dLbl>
            <c:dLbl>
              <c:idx val="3"/>
              <c:tx>
                <c:rich>
                  <a:bodyPr/>
                  <a:lstStyle/>
                  <a:p>
                    <a:r>
                      <a:rPr lang="en-US" baseline="0"/>
                      <a:t>40%</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1D7-4DB2-9592-2867BEC3E109}"/>
                </c:ext>
              </c:extLst>
            </c:dLbl>
            <c:dLbl>
              <c:idx val="4"/>
              <c:tx>
                <c:rich>
                  <a:bodyPr/>
                  <a:lstStyle/>
                  <a:p>
                    <a:r>
                      <a:rPr lang="en-US" baseline="0"/>
                      <a:t> 5%</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1D7-4DB2-9592-2867BEC3E109}"/>
                </c:ext>
              </c:extLst>
            </c:dLbl>
            <c:numFmt formatCode="General"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Arkusz1!$B$5:$B$9</c:f>
              <c:strCache>
                <c:ptCount val="5"/>
                <c:pt idx="0">
                  <c:v>Nie, raczej się nie zgadzam</c:v>
                </c:pt>
                <c:pt idx="1">
                  <c:v>Nie, zdecydowanie się nie zgadzam</c:v>
                </c:pt>
                <c:pt idx="2">
                  <c:v>Tak, raczej się zgadzam</c:v>
                </c:pt>
                <c:pt idx="3">
                  <c:v>Tak, zdecydowanie się zgadzam</c:v>
                </c:pt>
                <c:pt idx="4">
                  <c:v>Nie mam zdania</c:v>
                </c:pt>
              </c:strCache>
            </c:strRef>
          </c:cat>
          <c:val>
            <c:numRef>
              <c:f>Arkusz1!$E$5:$E$9</c:f>
              <c:numCache>
                <c:formatCode>General</c:formatCode>
                <c:ptCount val="5"/>
                <c:pt idx="0">
                  <c:v>8</c:v>
                </c:pt>
                <c:pt idx="1">
                  <c:v>3</c:v>
                </c:pt>
                <c:pt idx="2">
                  <c:v>44</c:v>
                </c:pt>
                <c:pt idx="3">
                  <c:v>40</c:v>
                </c:pt>
                <c:pt idx="4">
                  <c:v>5</c:v>
                </c:pt>
              </c:numCache>
            </c:numRef>
          </c:val>
          <c:extLst>
            <c:ext xmlns:c16="http://schemas.microsoft.com/office/drawing/2014/chart" uri="{C3380CC4-5D6E-409C-BE32-E72D297353CC}">
              <c16:uniqueId val="{0000000A-C1D7-4DB2-9592-2867BEC3E10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49202968333994224"/>
          <c:y val="0.23253528838754184"/>
          <c:w val="0.42161593559797833"/>
          <c:h val="0.666086602947797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ysClr val="windowText" lastClr="000000"/>
                </a:solidFill>
              </a:rPr>
              <a:t> </a:t>
            </a:r>
            <a:r>
              <a:rPr lang="pl-PL" sz="1200" b="1">
                <a:solidFill>
                  <a:schemeClr val="bg1">
                    <a:lumMod val="50000"/>
                  </a:schemeClr>
                </a:solidFill>
              </a:rPr>
              <a:t>Jakich niekorzystnych skutków występowania zjawisk pogodowych doświadczył/a lub zaobserwował/a Pan/i w ciągu ostatnich lat?</a:t>
            </a:r>
          </a:p>
        </c:rich>
      </c:tx>
      <c:overlay val="0"/>
      <c:spPr>
        <a:noFill/>
        <a:ln>
          <a:noFill/>
        </a:ln>
        <a:effectLst/>
      </c:spPr>
    </c:title>
    <c:autoTitleDeleted val="0"/>
    <c:plotArea>
      <c:layout/>
      <c:barChart>
        <c:barDir val="bar"/>
        <c:grouping val="clustered"/>
        <c:varyColors val="0"/>
        <c:ser>
          <c:idx val="0"/>
          <c:order val="0"/>
          <c:tx>
            <c:strRef>
              <c:f>Arkusz1!$C$16</c:f>
              <c:strCache>
                <c:ptCount val="1"/>
                <c:pt idx="0">
                  <c:v>Procent</c:v>
                </c:pt>
              </c:strCache>
            </c:strRef>
          </c:tx>
          <c:spPr>
            <a:solidFill>
              <a:schemeClr val="accent1"/>
            </a:solidFill>
            <a:ln>
              <a:no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Arkusz1!$B$17:$B$28</c:f>
              <c:strCache>
                <c:ptCount val="12"/>
                <c:pt idx="0">
                  <c:v>Nie doświadczyłem/łam żadnych skutków zmian klimatu</c:v>
                </c:pt>
                <c:pt idx="1">
                  <c:v>Brak wody</c:v>
                </c:pt>
                <c:pt idx="2">
                  <c:v>Brak energii elektrycznej</c:v>
                </c:pt>
                <c:pt idx="3">
                  <c:v>Utrudnienia w komunikacji spowodowane powalonymi drzewami</c:v>
                </c:pt>
                <c:pt idx="4">
                  <c:v>Opóźnienia w komunikacji publicznej</c:v>
                </c:pt>
                <c:pt idx="5">
                  <c:v>Lokalne podtopienia budynków mieszkalnych i publicznych</c:v>
                </c:pt>
                <c:pt idx="6">
                  <c:v>Zniszczenie mienia spowodowane przez zalanie, podtopienie, silny wiatr</c:v>
                </c:pt>
                <c:pt idx="7">
                  <c:v>Występowanie zjawiska miejskiej wyspy ciepła</c:v>
                </c:pt>
                <c:pt idx="8">
                  <c:v>Przepełnione studzienki kanalizacyjne</c:v>
                </c:pt>
                <c:pt idx="9">
                  <c:v>Złe warunki termiczne w obiektach publicznych i usługowych w upalne dni</c:v>
                </c:pt>
                <c:pt idx="10">
                  <c:v>Podtopienia / zalania ulic i chodników</c:v>
                </c:pt>
                <c:pt idx="11">
                  <c:v>Wyschnięte trawniki na posesjach prywatnych i terenach zieleni w Mieście</c:v>
                </c:pt>
              </c:strCache>
            </c:strRef>
          </c:cat>
          <c:val>
            <c:numRef>
              <c:f>Arkusz1!$C$17:$C$28</c:f>
              <c:numCache>
                <c:formatCode>General</c:formatCode>
                <c:ptCount val="12"/>
                <c:pt idx="0">
                  <c:v>1</c:v>
                </c:pt>
                <c:pt idx="1">
                  <c:v>14</c:v>
                </c:pt>
                <c:pt idx="2">
                  <c:v>8</c:v>
                </c:pt>
                <c:pt idx="3">
                  <c:v>14</c:v>
                </c:pt>
                <c:pt idx="4">
                  <c:v>5</c:v>
                </c:pt>
                <c:pt idx="5">
                  <c:v>38</c:v>
                </c:pt>
                <c:pt idx="6">
                  <c:v>50</c:v>
                </c:pt>
                <c:pt idx="7">
                  <c:v>30</c:v>
                </c:pt>
                <c:pt idx="8">
                  <c:v>51</c:v>
                </c:pt>
                <c:pt idx="9">
                  <c:v>47</c:v>
                </c:pt>
                <c:pt idx="10">
                  <c:v>67</c:v>
                </c:pt>
                <c:pt idx="11">
                  <c:v>74</c:v>
                </c:pt>
              </c:numCache>
            </c:numRef>
          </c:val>
          <c:extLst>
            <c:ext xmlns:c16="http://schemas.microsoft.com/office/drawing/2014/chart" uri="{C3380CC4-5D6E-409C-BE32-E72D297353CC}">
              <c16:uniqueId val="{00000000-F1CE-4A54-BF2F-11F2CF4629EA}"/>
            </c:ext>
          </c:extLst>
        </c:ser>
        <c:dLbls>
          <c:dLblPos val="outEnd"/>
          <c:showLegendKey val="0"/>
          <c:showVal val="1"/>
          <c:showCatName val="0"/>
          <c:showSerName val="0"/>
          <c:showPercent val="0"/>
          <c:showBubbleSize val="0"/>
        </c:dLbls>
        <c:gapWidth val="182"/>
        <c:axId val="146606336"/>
        <c:axId val="146637952"/>
      </c:barChart>
      <c:catAx>
        <c:axId val="14660633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pl-PL"/>
          </a:p>
        </c:txPr>
        <c:crossAx val="146637952"/>
        <c:crosses val="autoZero"/>
        <c:auto val="1"/>
        <c:lblAlgn val="ctr"/>
        <c:lblOffset val="100"/>
        <c:noMultiLvlLbl val="0"/>
      </c:catAx>
      <c:valAx>
        <c:axId val="1466379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660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bg1">
                    <a:lumMod val="50000"/>
                  </a:schemeClr>
                </a:solidFill>
              </a:rPr>
              <a:t>Które z obserwowanych ostatnio zjawisk związanych ze zmianami klimatu mają Pana/Pani zdaniem największy wpływ na komfort życia w </a:t>
            </a:r>
            <a:r>
              <a:rPr lang="pl-PL" b="1">
                <a:solidFill>
                  <a:schemeClr val="bg1">
                    <a:lumMod val="50000"/>
                  </a:schemeClr>
                </a:solidFill>
              </a:rPr>
              <a:t>M</a:t>
            </a:r>
            <a:r>
              <a:rPr lang="en-US" b="1">
                <a:solidFill>
                  <a:schemeClr val="bg1">
                    <a:lumMod val="50000"/>
                  </a:schemeClr>
                </a:solidFill>
              </a:rPr>
              <a:t>ieście?</a:t>
            </a:r>
          </a:p>
        </c:rich>
      </c:tx>
      <c:overlay val="0"/>
      <c:spPr>
        <a:noFill/>
        <a:ln>
          <a:noFill/>
        </a:ln>
        <a:effectLst/>
      </c:spPr>
    </c:title>
    <c:autoTitleDeleted val="0"/>
    <c:plotArea>
      <c:layout>
        <c:manualLayout>
          <c:layoutTarget val="inner"/>
          <c:xMode val="edge"/>
          <c:yMode val="edge"/>
          <c:x val="4.8204131864124797E-2"/>
          <c:y val="0.25667283238302108"/>
          <c:w val="0.47185048865997392"/>
          <c:h val="0.70269113720698706"/>
        </c:manualLayout>
      </c:layout>
      <c:doughnutChart>
        <c:varyColors val="1"/>
        <c:ser>
          <c:idx val="0"/>
          <c:order val="0"/>
          <c:tx>
            <c:strRef>
              <c:f>Arkusz1!$C$35</c:f>
              <c:strCache>
                <c:ptCount val="1"/>
                <c:pt idx="0">
                  <c:v>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8A-44ED-9AFE-3BC944D42D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8A-44ED-9AFE-3BC944D42D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8A-44ED-9AFE-3BC944D42DE7}"/>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9D8A-44ED-9AFE-3BC944D42D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8A-44ED-9AFE-3BC944D42DE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D8A-44ED-9AFE-3BC944D42DE7}"/>
              </c:ext>
            </c:extLst>
          </c:dPt>
          <c:dLbls>
            <c:dLbl>
              <c:idx val="0"/>
              <c:layout>
                <c:manualLayout>
                  <c:x val="2.653159671972986E-2"/>
                  <c:y val="-6.824712643678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8A-44ED-9AFE-3BC944D42DE7}"/>
                </c:ext>
              </c:extLst>
            </c:dLbl>
            <c:dLbl>
              <c:idx val="1"/>
              <c:layout>
                <c:manualLayout>
                  <c:x val="6.7534973468403189E-2"/>
                  <c:y val="-1.4367816091954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8A-44ED-9AFE-3BC944D42DE7}"/>
                </c:ext>
              </c:extLst>
            </c:dLbl>
            <c:dLbl>
              <c:idx val="2"/>
              <c:layout>
                <c:manualLayout>
                  <c:x val="3.8591413410516071E-2"/>
                  <c:y val="6.824712643678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8A-44ED-9AFE-3BC944D42DE7}"/>
                </c:ext>
              </c:extLst>
            </c:dLbl>
            <c:dLbl>
              <c:idx val="3"/>
              <c:layout>
                <c:manualLayout>
                  <c:x val="-4.1003376748673423E-2"/>
                  <c:y val="5.3879310344827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8A-44ED-9AFE-3BC944D42DE7}"/>
                </c:ext>
              </c:extLst>
            </c:dLbl>
            <c:dLbl>
              <c:idx val="4"/>
              <c:layout>
                <c:manualLayout>
                  <c:x val="-7.2358900144717839E-2"/>
                  <c:y val="-1.4367816091954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8A-44ED-9AFE-3BC944D42DE7}"/>
                </c:ext>
              </c:extLst>
            </c:dLbl>
            <c:dLbl>
              <c:idx val="5"/>
              <c:layout>
                <c:manualLayout>
                  <c:x val="-3.8591413410516161E-2"/>
                  <c:y val="-6.4655172413793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8A-44ED-9AFE-3BC944D42DE7}"/>
                </c:ext>
              </c:extLst>
            </c:dLbl>
            <c:numFmt formatCode="#\%"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Arkusz1!$B$36:$B$41</c:f>
              <c:strCache>
                <c:ptCount val="6"/>
                <c:pt idx="0">
                  <c:v>Intensywne mrozy</c:v>
                </c:pt>
                <c:pt idx="1">
                  <c:v>Długotrwałe upały</c:v>
                </c:pt>
                <c:pt idx="2">
                  <c:v>Huraganowy wiatr</c:v>
                </c:pt>
                <c:pt idx="3">
                  <c:v>Długotrwała susza</c:v>
                </c:pt>
                <c:pt idx="4">
                  <c:v>Intensywne opady i częste burze</c:v>
                </c:pt>
                <c:pt idx="5">
                  <c:v>Powódź</c:v>
                </c:pt>
              </c:strCache>
            </c:strRef>
          </c:cat>
          <c:val>
            <c:numRef>
              <c:f>Arkusz1!$C$36:$C$41</c:f>
              <c:numCache>
                <c:formatCode>General</c:formatCode>
                <c:ptCount val="6"/>
                <c:pt idx="0">
                  <c:v>7</c:v>
                </c:pt>
                <c:pt idx="1">
                  <c:v>66</c:v>
                </c:pt>
                <c:pt idx="2">
                  <c:v>30</c:v>
                </c:pt>
                <c:pt idx="3">
                  <c:v>69</c:v>
                </c:pt>
                <c:pt idx="4">
                  <c:v>48</c:v>
                </c:pt>
                <c:pt idx="5">
                  <c:v>13</c:v>
                </c:pt>
              </c:numCache>
            </c:numRef>
          </c:val>
          <c:extLst>
            <c:ext xmlns:c16="http://schemas.microsoft.com/office/drawing/2014/chart" uri="{C3380CC4-5D6E-409C-BE32-E72D297353CC}">
              <c16:uniqueId val="{0000000C-9D8A-44ED-9AFE-3BC944D42DE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7805816060257298"/>
          <c:y val="0.28115892840981088"/>
          <c:w val="0.33351223644077777"/>
          <c:h val="0.690105439406281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Jak określi Pan/Pani swoje zainteresowanie problematyką adaptacji Miasta do zmian klimatu?</a:t>
            </a:r>
          </a:p>
        </c:rich>
      </c:tx>
      <c:overlay val="0"/>
      <c:spPr>
        <a:noFill/>
        <a:ln>
          <a:noFill/>
        </a:ln>
        <a:effectLst/>
      </c:spPr>
    </c:title>
    <c:autoTitleDeleted val="0"/>
    <c:plotArea>
      <c:layout>
        <c:manualLayout>
          <c:layoutTarget val="inner"/>
          <c:xMode val="edge"/>
          <c:yMode val="edge"/>
          <c:x val="6.0377387324401045E-2"/>
          <c:y val="0.22661839472863096"/>
          <c:w val="0.48294135176334402"/>
          <c:h val="0.77338160527136901"/>
        </c:manualLayout>
      </c:layout>
      <c:doughnutChart>
        <c:varyColors val="1"/>
        <c:ser>
          <c:idx val="0"/>
          <c:order val="0"/>
          <c:tx>
            <c:strRef>
              <c:f>Arkusz1!$C$48</c:f>
              <c:strCache>
                <c:ptCount val="1"/>
                <c:pt idx="0">
                  <c:v>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85-41E9-B4C0-99C0CCF7A5AF}"/>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0F85-41E9-B4C0-99C0CCF7A5AF}"/>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0F85-41E9-B4C0-99C0CCF7A5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85-41E9-B4C0-99C0CCF7A5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85-41E9-B4C0-99C0CCF7A5AF}"/>
              </c:ext>
            </c:extLst>
          </c:dPt>
          <c:dLbls>
            <c:dLbl>
              <c:idx val="0"/>
              <c:layout>
                <c:manualLayout>
                  <c:x val="8.9762251334303739E-2"/>
                  <c:y val="-2.331002331002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85-41E9-B4C0-99C0CCF7A5AF}"/>
                </c:ext>
              </c:extLst>
            </c:dLbl>
            <c:dLbl>
              <c:idx val="3"/>
              <c:layout>
                <c:manualLayout>
                  <c:x val="-2.67846431859773E-2"/>
                  <c:y val="-8.5470085470085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85-41E9-B4C0-99C0CCF7A5AF}"/>
                </c:ext>
              </c:extLst>
            </c:dLbl>
            <c:dLbl>
              <c:idx val="4"/>
              <c:layout>
                <c:manualLayout>
                  <c:x val="1.6982047549733117E-2"/>
                  <c:y val="-0.10878010878010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85-41E9-B4C0-99C0CCF7A5AF}"/>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Arkusz1!$B$49:$B$53</c:f>
              <c:strCache>
                <c:ptCount val="5"/>
                <c:pt idx="0">
                  <c:v>Bardzo duże – szczegółowo i dokładnie zapoznaję się z informacjami na ten temat</c:v>
                </c:pt>
                <c:pt idx="1">
                  <c:v>Spore – dość uważnie śledzę informacje na ten temat</c:v>
                </c:pt>
                <c:pt idx="2">
                  <c:v>Umiarkowane – zwracam uwagę tylko na niektóre informacje</c:v>
                </c:pt>
                <c:pt idx="3">
                  <c:v>Trudno powiedzieć</c:v>
                </c:pt>
                <c:pt idx="4">
                  <c:v>Zupełnie mnie nie interesuje</c:v>
                </c:pt>
              </c:strCache>
            </c:strRef>
          </c:cat>
          <c:val>
            <c:numRef>
              <c:f>Arkusz1!$C$49:$C$53</c:f>
              <c:numCache>
                <c:formatCode>General</c:formatCode>
                <c:ptCount val="5"/>
                <c:pt idx="0" formatCode="0">
                  <c:v>9</c:v>
                </c:pt>
                <c:pt idx="1">
                  <c:v>37</c:v>
                </c:pt>
                <c:pt idx="2">
                  <c:v>45</c:v>
                </c:pt>
                <c:pt idx="3">
                  <c:v>8</c:v>
                </c:pt>
                <c:pt idx="4">
                  <c:v>1</c:v>
                </c:pt>
              </c:numCache>
            </c:numRef>
          </c:val>
          <c:extLst>
            <c:ext xmlns:c16="http://schemas.microsoft.com/office/drawing/2014/chart" uri="{C3380CC4-5D6E-409C-BE32-E72D297353CC}">
              <c16:uniqueId val="{0000000A-0F85-41E9-B4C0-99C0CCF7A5A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6830183437654636"/>
          <c:y val="0.21227630637079453"/>
          <c:w val="0.42788373889867959"/>
          <c:h val="0.760345734755183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Czy rozważa Pan/Pani ubezpieczenie się od ryzyka związanego z występowaniem skutków zmian klimatu?</a:t>
            </a:r>
          </a:p>
        </c:rich>
      </c:tx>
      <c:layout>
        <c:manualLayout>
          <c:xMode val="edge"/>
          <c:yMode val="edge"/>
          <c:x val="0.15566780216302747"/>
          <c:y val="4.3443917851500792E-2"/>
        </c:manualLayout>
      </c:layout>
      <c:overlay val="0"/>
      <c:spPr>
        <a:noFill/>
        <a:ln>
          <a:noFill/>
        </a:ln>
        <a:effectLst/>
      </c:spPr>
    </c:title>
    <c:autoTitleDeleted val="0"/>
    <c:plotArea>
      <c:layout>
        <c:manualLayout>
          <c:layoutTarget val="inner"/>
          <c:xMode val="edge"/>
          <c:yMode val="edge"/>
          <c:x val="0.11603347541865977"/>
          <c:y val="0.20093421467492079"/>
          <c:w val="0.52660002606057221"/>
          <c:h val="0.79906581582515457"/>
        </c:manualLayout>
      </c:layout>
      <c:doughnutChart>
        <c:varyColors val="1"/>
        <c:ser>
          <c:idx val="0"/>
          <c:order val="0"/>
          <c:tx>
            <c:strRef>
              <c:f>Arkusz1!$C$60</c:f>
              <c:strCache>
                <c:ptCount val="1"/>
                <c:pt idx="0">
                  <c:v>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62-4CAF-81F2-3130942B812E}"/>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5F62-4CAF-81F2-3130942B81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62-4CAF-81F2-3130942B812E}"/>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5F62-4CAF-81F2-3130942B81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62-4CAF-81F2-3130942B812E}"/>
              </c:ext>
            </c:extLst>
          </c:dPt>
          <c:dLbls>
            <c:dLbl>
              <c:idx val="0"/>
              <c:tx>
                <c:rich>
                  <a:bodyPr/>
                  <a:lstStyle/>
                  <a:p>
                    <a:fld id="{3DA73A68-16BC-4939-A5BE-CECD9F693795}"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F62-4CAF-81F2-3130942B812E}"/>
                </c:ext>
              </c:extLst>
            </c:dLbl>
            <c:dLbl>
              <c:idx val="1"/>
              <c:tx>
                <c:rich>
                  <a:bodyPr/>
                  <a:lstStyle/>
                  <a:p>
                    <a:fld id="{E7676299-07F5-4011-B5D7-C66CD98DB759}"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F62-4CAF-81F2-3130942B812E}"/>
                </c:ext>
              </c:extLst>
            </c:dLbl>
            <c:dLbl>
              <c:idx val="2"/>
              <c:tx>
                <c:rich>
                  <a:bodyPr/>
                  <a:lstStyle/>
                  <a:p>
                    <a:fld id="{C6B2D5E8-A262-4962-A8CE-82AC1FF9D673}"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F62-4CAF-81F2-3130942B812E}"/>
                </c:ext>
              </c:extLst>
            </c:dLbl>
            <c:dLbl>
              <c:idx val="3"/>
              <c:tx>
                <c:rich>
                  <a:bodyPr/>
                  <a:lstStyle/>
                  <a:p>
                    <a:fld id="{F8B8997A-BA87-464A-BE02-ECBABAD0AEE6}"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F62-4CAF-81F2-3130942B812E}"/>
                </c:ext>
              </c:extLst>
            </c:dLbl>
            <c:dLbl>
              <c:idx val="4"/>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F62-4CAF-81F2-3130942B812E}"/>
                </c:ext>
              </c:extLst>
            </c:dLbl>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Arkusz1!$B$61:$B$65</c:f>
              <c:strCache>
                <c:ptCount val="5"/>
                <c:pt idx="0">
                  <c:v>Zdecydowanie nie</c:v>
                </c:pt>
                <c:pt idx="1">
                  <c:v>Raczej nie</c:v>
                </c:pt>
                <c:pt idx="2">
                  <c:v>Nie mam zdania</c:v>
                </c:pt>
                <c:pt idx="3">
                  <c:v>Raczej tak</c:v>
                </c:pt>
                <c:pt idx="4">
                  <c:v>Zdecydowanie tak</c:v>
                </c:pt>
              </c:strCache>
            </c:strRef>
          </c:cat>
          <c:val>
            <c:numRef>
              <c:f>Arkusz1!$C$61:$C$65</c:f>
              <c:numCache>
                <c:formatCode>General</c:formatCode>
                <c:ptCount val="5"/>
                <c:pt idx="0">
                  <c:v>10</c:v>
                </c:pt>
                <c:pt idx="1">
                  <c:v>39</c:v>
                </c:pt>
                <c:pt idx="2">
                  <c:v>26</c:v>
                </c:pt>
                <c:pt idx="3">
                  <c:v>20</c:v>
                </c:pt>
                <c:pt idx="4">
                  <c:v>5</c:v>
                </c:pt>
              </c:numCache>
            </c:numRef>
          </c:val>
          <c:extLst>
            <c:ext xmlns:c16="http://schemas.microsoft.com/office/drawing/2014/chart" uri="{C3380CC4-5D6E-409C-BE32-E72D297353CC}">
              <c16:uniqueId val="{0000000A-5F62-4CAF-81F2-3130942B812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8887463212633138"/>
          <c:y val="0.1806942856785696"/>
          <c:w val="0.21285296339060153"/>
          <c:h val="0.777547859835056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Jakie szanse wynikające ze zmian klimatu są Pana/Pani zdaniem najbardziej istotne dla Miasta? Proszę o zaznaczenie maksymalnie 3 z poniższej listy</a:t>
            </a:r>
          </a:p>
        </c:rich>
      </c:tx>
      <c:overlay val="0"/>
      <c:spPr>
        <a:noFill/>
        <a:ln>
          <a:noFill/>
        </a:ln>
        <a:effectLst/>
      </c:spPr>
    </c:title>
    <c:autoTitleDeleted val="0"/>
    <c:plotArea>
      <c:layout>
        <c:manualLayout>
          <c:layoutTarget val="inner"/>
          <c:xMode val="edge"/>
          <c:yMode val="edge"/>
          <c:x val="5.8204458796844792E-2"/>
          <c:y val="0.21123996529722489"/>
          <c:w val="0.47627153296916447"/>
          <c:h val="0.74828435410008898"/>
        </c:manualLayout>
      </c:layout>
      <c:doughnutChart>
        <c:varyColors val="1"/>
        <c:ser>
          <c:idx val="0"/>
          <c:order val="0"/>
          <c:tx>
            <c:strRef>
              <c:f>Arkusz1!$C$72</c:f>
              <c:strCache>
                <c:ptCount val="1"/>
                <c:pt idx="0">
                  <c:v>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53-40BB-9ADF-D17DC4CBEF51}"/>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FF53-40BB-9ADF-D17DC4CBEF51}"/>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FF53-40BB-9ADF-D17DC4CBEF51}"/>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FF53-40BB-9ADF-D17DC4CBEF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53-40BB-9ADF-D17DC4CBEF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F53-40BB-9ADF-D17DC4CBEF51}"/>
              </c:ext>
            </c:extLst>
          </c:dPt>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Arkusz1!$B$73:$B$78</c:f>
              <c:strCache>
                <c:ptCount val="6"/>
                <c:pt idx="0">
                  <c:v>Skrócenie okresu grzewczego</c:v>
                </c:pt>
                <c:pt idx="1">
                  <c:v>Zmniejszenie kosztów odśnieżania dróg</c:v>
                </c:pt>
                <c:pt idx="2">
                  <c:v>Możliwość pozyskiwania większych ilości energii ze źródeł odnawialnych</c:v>
                </c:pt>
                <c:pt idx="3">
                  <c:v>Wydłużenie sezonu turystycznego</c:v>
                </c:pt>
                <c:pt idx="4">
                  <c:v>Wydłużenie okresu wegetacyjnego roślin</c:v>
                </c:pt>
                <c:pt idx="5">
                  <c:v>Zmiany klimatu nie mają pozytywnych skutków</c:v>
                </c:pt>
              </c:strCache>
            </c:strRef>
          </c:cat>
          <c:val>
            <c:numRef>
              <c:f>Arkusz1!$C$73:$C$78</c:f>
              <c:numCache>
                <c:formatCode>General</c:formatCode>
                <c:ptCount val="6"/>
                <c:pt idx="0">
                  <c:v>37</c:v>
                </c:pt>
                <c:pt idx="1">
                  <c:v>50</c:v>
                </c:pt>
                <c:pt idx="2">
                  <c:v>59</c:v>
                </c:pt>
                <c:pt idx="3">
                  <c:v>10</c:v>
                </c:pt>
                <c:pt idx="4">
                  <c:v>22</c:v>
                </c:pt>
                <c:pt idx="5">
                  <c:v>26</c:v>
                </c:pt>
              </c:numCache>
            </c:numRef>
          </c:val>
          <c:extLst>
            <c:ext xmlns:c16="http://schemas.microsoft.com/office/drawing/2014/chart" uri="{C3380CC4-5D6E-409C-BE32-E72D297353CC}">
              <c16:uniqueId val="{0000000C-FF53-40BB-9ADF-D17DC4CBEF5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4825940507436566"/>
          <c:y val="0.27430227471566054"/>
          <c:w val="0.43959230096237967"/>
          <c:h val="0.711808836395450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bg1">
                    <a:lumMod val="50000"/>
                  </a:schemeClr>
                </a:solidFill>
              </a:rPr>
              <a:t>Czy Pana/Pani zdaniem wpływ skutków zmian klimatu na </a:t>
            </a:r>
            <a:r>
              <a:rPr lang="pl-PL" sz="1200" b="1">
                <a:solidFill>
                  <a:schemeClr val="bg1">
                    <a:lumMod val="50000"/>
                  </a:schemeClr>
                </a:solidFill>
              </a:rPr>
              <a:t>M</a:t>
            </a:r>
            <a:r>
              <a:rPr lang="en-US" sz="1200" b="1">
                <a:solidFill>
                  <a:schemeClr val="bg1">
                    <a:lumMod val="50000"/>
                  </a:schemeClr>
                </a:solidFill>
              </a:rPr>
              <a:t>iasto będzie pozytywny, czy negatywny?</a:t>
            </a:r>
          </a:p>
        </c:rich>
      </c:tx>
      <c:overlay val="0"/>
      <c:spPr>
        <a:noFill/>
        <a:ln>
          <a:noFill/>
        </a:ln>
        <a:effectLst/>
      </c:spPr>
    </c:title>
    <c:autoTitleDeleted val="0"/>
    <c:plotArea>
      <c:layout>
        <c:manualLayout>
          <c:layoutTarget val="inner"/>
          <c:xMode val="edge"/>
          <c:yMode val="edge"/>
          <c:x val="7.8612040249586221E-2"/>
          <c:y val="0.15826393374885789"/>
          <c:w val="0.51373312834576412"/>
          <c:h val="0.80108565974707702"/>
        </c:manualLayout>
      </c:layout>
      <c:doughnutChart>
        <c:varyColors val="1"/>
        <c:ser>
          <c:idx val="0"/>
          <c:order val="0"/>
          <c:tx>
            <c:strRef>
              <c:f>Arkusz1!$C$85</c:f>
              <c:strCache>
                <c:ptCount val="1"/>
                <c:pt idx="0">
                  <c:v>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55-4F68-A4C8-4F648735444C}"/>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7755-4F68-A4C8-4F64873544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55-4F68-A4C8-4F64873544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55-4F68-A4C8-4F64873544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55-4F68-A4C8-4F648735444C}"/>
              </c:ext>
            </c:extLst>
          </c:dPt>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Arkusz1!$B$86:$B$90</c:f>
              <c:strCache>
                <c:ptCount val="5"/>
                <c:pt idx="0">
                  <c:v>Całkowicie negatywny</c:v>
                </c:pt>
                <c:pt idx="1">
                  <c:v>Bardziej negatywny niż pozytywny</c:v>
                </c:pt>
                <c:pt idx="2">
                  <c:v>Ani pozytywny ani negatywny</c:v>
                </c:pt>
                <c:pt idx="3">
                  <c:v>Bardziej pozytywny niż negatywny</c:v>
                </c:pt>
                <c:pt idx="4">
                  <c:v>Nie wiem</c:v>
                </c:pt>
              </c:strCache>
            </c:strRef>
          </c:cat>
          <c:val>
            <c:numRef>
              <c:f>Arkusz1!$C$86:$C$90</c:f>
              <c:numCache>
                <c:formatCode>General</c:formatCode>
                <c:ptCount val="5"/>
                <c:pt idx="0">
                  <c:v>16</c:v>
                </c:pt>
                <c:pt idx="1">
                  <c:v>55</c:v>
                </c:pt>
                <c:pt idx="2">
                  <c:v>12</c:v>
                </c:pt>
                <c:pt idx="3">
                  <c:v>7</c:v>
                </c:pt>
                <c:pt idx="4">
                  <c:v>10</c:v>
                </c:pt>
              </c:numCache>
            </c:numRef>
          </c:val>
          <c:extLst>
            <c:ext xmlns:c16="http://schemas.microsoft.com/office/drawing/2014/chart" uri="{C3380CC4-5D6E-409C-BE32-E72D297353CC}">
              <c16:uniqueId val="{0000000A-7755-4F68-A4C8-4F648735444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2217847769028867"/>
          <c:y val="0.18768188515909195"/>
          <c:w val="0.28258899523787073"/>
          <c:h val="0.79038829027950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bg1">
                    <a:lumMod val="50000"/>
                  </a:schemeClr>
                </a:solidFill>
              </a:rPr>
              <a:t>Jakie skutki zmian klimatu są Pana/Pani zdaniem najbardziej istotne dla mieszkańców? Proszę wybrać maksymalnie 3 z poniższej listy</a:t>
            </a:r>
          </a:p>
        </c:rich>
      </c:tx>
      <c:layout>
        <c:manualLayout>
          <c:xMode val="edge"/>
          <c:yMode val="edge"/>
          <c:x val="0.14133436947016581"/>
          <c:y val="7.6949982511367615E-2"/>
        </c:manualLayout>
      </c:layout>
      <c:overlay val="0"/>
      <c:spPr>
        <a:noFill/>
        <a:ln>
          <a:noFill/>
        </a:ln>
        <a:effectLst/>
      </c:spPr>
    </c:title>
    <c:autoTitleDeleted val="0"/>
    <c:plotArea>
      <c:layout>
        <c:manualLayout>
          <c:layoutTarget val="inner"/>
          <c:xMode val="edge"/>
          <c:yMode val="edge"/>
          <c:x val="0.59100630600320403"/>
          <c:y val="0.22827146606674165"/>
          <c:w val="0.40899369399679608"/>
          <c:h val="0.70108052371831897"/>
        </c:manualLayout>
      </c:layout>
      <c:barChart>
        <c:barDir val="bar"/>
        <c:grouping val="clustered"/>
        <c:varyColors val="0"/>
        <c:ser>
          <c:idx val="0"/>
          <c:order val="0"/>
          <c:tx>
            <c:strRef>
              <c:f>Arkusz1!$C$97</c:f>
              <c:strCache>
                <c:ptCount val="1"/>
                <c:pt idx="0">
                  <c:v>Procent</c:v>
                </c:pt>
              </c:strCache>
            </c:strRef>
          </c:tx>
          <c:spPr>
            <a:solidFill>
              <a:schemeClr val="accent1"/>
            </a:solidFill>
            <a:ln w="19050">
              <a:solidFill>
                <a:schemeClr val="lt1"/>
              </a:solidFill>
            </a:ln>
            <a:effectLst/>
          </c:spPr>
          <c:invertIfNegative val="0"/>
          <c:dLbls>
            <c:dLbl>
              <c:idx val="0"/>
              <c:layout>
                <c:manualLayout>
                  <c:x val="-8.6565696438340984E-8"/>
                  <c:y val="-3.2175032175032175E-2"/>
                </c:manualLayout>
              </c:layout>
              <c:numFmt formatCode="#\%"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9593314358132662E-2"/>
                      <c:h val="8.3606947780176133E-2"/>
                    </c:manualLayout>
                  </c15:layout>
                </c:ext>
                <c:ext xmlns:c16="http://schemas.microsoft.com/office/drawing/2014/chart" uri="{C3380CC4-5D6E-409C-BE32-E72D297353CC}">
                  <c16:uniqueId val="{00000000-2056-4F1F-8247-59A404C234FC}"/>
                </c:ext>
              </c:extLst>
            </c:dLbl>
            <c:dLbl>
              <c:idx val="6"/>
              <c:layout>
                <c:manualLayout>
                  <c:x val="-5.5555555555555558E-3"/>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AD-4CBE-91E0-7970306AA80D}"/>
                </c:ext>
              </c:extLst>
            </c:dLbl>
            <c:dLbl>
              <c:idx val="7"/>
              <c:layout>
                <c:manualLayout>
                  <c:x val="-8.3332553109815629E-3"/>
                  <c:y val="-4.5274902022346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AD-4CBE-91E0-7970306AA80D}"/>
                </c:ext>
              </c:extLst>
            </c:dLbl>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Arkusz1!$B$98:$B$105</c:f>
              <c:strCache>
                <c:ptCount val="8"/>
                <c:pt idx="0">
                  <c:v>Zniszczenie mienia w wyniku ekstremalnych zjawisk pogodowych</c:v>
                </c:pt>
                <c:pt idx="1">
                  <c:v>Konieczność inwestowania w urządzenia klimatyzacyjne, nowoczesną izolację termiczną</c:v>
                </c:pt>
                <c:pt idx="2">
                  <c:v>Obniżenie komfortu życia</c:v>
                </c:pt>
                <c:pt idx="3">
                  <c:v>Wzrost śmiertelności na skutek wystąpienia ekstremalnych zjawisk pogodowych</c:v>
                </c:pt>
                <c:pt idx="4">
                  <c:v>Wzrost zachorowalności na choroby klimatozależne</c:v>
                </c:pt>
                <c:pt idx="5">
                  <c:v>Wzrost stawek opodatkowania i kosztów utrzymania</c:v>
                </c:pt>
                <c:pt idx="6">
                  <c:v>Ograniczenie dostępności niektórych usług</c:v>
                </c:pt>
                <c:pt idx="7">
                  <c:v>Zmiany klimatu nie stanowią zagrożenia dla mieszkańców Miasta</c:v>
                </c:pt>
              </c:strCache>
            </c:strRef>
          </c:cat>
          <c:val>
            <c:numRef>
              <c:f>Arkusz1!$C$98:$C$105</c:f>
              <c:numCache>
                <c:formatCode>General</c:formatCode>
                <c:ptCount val="8"/>
                <c:pt idx="0">
                  <c:v>57</c:v>
                </c:pt>
                <c:pt idx="1">
                  <c:v>49</c:v>
                </c:pt>
                <c:pt idx="2">
                  <c:v>52</c:v>
                </c:pt>
                <c:pt idx="3">
                  <c:v>26</c:v>
                </c:pt>
                <c:pt idx="4">
                  <c:v>26</c:v>
                </c:pt>
                <c:pt idx="5">
                  <c:v>33</c:v>
                </c:pt>
                <c:pt idx="6">
                  <c:v>8</c:v>
                </c:pt>
                <c:pt idx="7">
                  <c:v>1</c:v>
                </c:pt>
              </c:numCache>
            </c:numRef>
          </c:val>
          <c:extLst>
            <c:ext xmlns:c16="http://schemas.microsoft.com/office/drawing/2014/chart" uri="{C3380CC4-5D6E-409C-BE32-E72D297353CC}">
              <c16:uniqueId val="{00000002-57AD-4CBE-91E0-7970306AA80D}"/>
            </c:ext>
          </c:extLst>
        </c:ser>
        <c:dLbls>
          <c:showLegendKey val="0"/>
          <c:showVal val="0"/>
          <c:showCatName val="0"/>
          <c:showSerName val="0"/>
          <c:showPercent val="0"/>
          <c:showBubbleSize val="0"/>
        </c:dLbls>
        <c:gapWidth val="150"/>
        <c:axId val="151343488"/>
        <c:axId val="151337600"/>
      </c:barChart>
      <c:valAx>
        <c:axId val="1513376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51343488"/>
        <c:crosses val="autoZero"/>
        <c:crossBetween val="between"/>
      </c:valAx>
      <c:catAx>
        <c:axId val="151343488"/>
        <c:scaling>
          <c:orientation val="minMax"/>
        </c:scaling>
        <c:delete val="0"/>
        <c:axPos val="l"/>
        <c:numFmt formatCode="@" sourceLinked="0"/>
        <c:majorTickMark val="out"/>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pl-PL"/>
          </a:p>
        </c:txPr>
        <c:crossAx val="1513376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 Scenariusz RCP 4,5.Liczba dni z temeraturą maksymalną &gt;30</a:t>
            </a:r>
            <a:r>
              <a:rPr lang="pl-PL" sz="1200" b="0" i="0" u="none" strike="noStrike" baseline="0">
                <a:effectLst/>
                <a:sym typeface="Symbol" panose="05050102010706020507" pitchFamily="18" charset="2"/>
              </a:rPr>
              <a:t></a:t>
            </a:r>
            <a:r>
              <a:rPr lang="pl-PL" sz="1200" b="0" i="0" u="none" strike="noStrike" baseline="0">
                <a:effectLst/>
              </a:rPr>
              <a:t>C do roku 2030 - 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[3]Arkusz1!$A$1:$A$15</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[3]Arkusz1!$B$1:$B$15</c:f>
              <c:numCache>
                <c:formatCode>General</c:formatCode>
                <c:ptCount val="15"/>
                <c:pt idx="0">
                  <c:v>8.76</c:v>
                </c:pt>
                <c:pt idx="1">
                  <c:v>9.5500000000000007</c:v>
                </c:pt>
                <c:pt idx="2">
                  <c:v>10.32</c:v>
                </c:pt>
                <c:pt idx="3">
                  <c:v>10.58</c:v>
                </c:pt>
                <c:pt idx="4">
                  <c:v>11.16</c:v>
                </c:pt>
                <c:pt idx="5">
                  <c:v>11.63</c:v>
                </c:pt>
                <c:pt idx="6">
                  <c:v>11.1</c:v>
                </c:pt>
                <c:pt idx="7">
                  <c:v>11.74</c:v>
                </c:pt>
                <c:pt idx="8">
                  <c:v>12.7</c:v>
                </c:pt>
                <c:pt idx="9">
                  <c:v>12.18</c:v>
                </c:pt>
                <c:pt idx="10">
                  <c:v>12.11</c:v>
                </c:pt>
                <c:pt idx="11">
                  <c:v>12.05</c:v>
                </c:pt>
                <c:pt idx="12">
                  <c:v>12.18</c:v>
                </c:pt>
                <c:pt idx="13">
                  <c:v>12.55</c:v>
                </c:pt>
              </c:numCache>
            </c:numRef>
          </c:yVal>
          <c:smooth val="0"/>
          <c:extLst>
            <c:ext xmlns:c16="http://schemas.microsoft.com/office/drawing/2014/chart" uri="{C3380CC4-5D6E-409C-BE32-E72D297353CC}">
              <c16:uniqueId val="{00000001-CAE8-4D07-A7B1-B8A138F43CEF}"/>
            </c:ext>
          </c:extLst>
        </c:ser>
        <c:dLbls>
          <c:showLegendKey val="0"/>
          <c:showVal val="0"/>
          <c:showCatName val="0"/>
          <c:showSerName val="0"/>
          <c:showPercent val="0"/>
          <c:showBubbleSize val="0"/>
        </c:dLbls>
        <c:axId val="59687296"/>
        <c:axId val="59689216"/>
      </c:scatterChart>
      <c:valAx>
        <c:axId val="59687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689216"/>
        <c:crosses val="autoZero"/>
        <c:crossBetween val="midCat"/>
      </c:valAx>
      <c:valAx>
        <c:axId val="5968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 z  temperaturą &gt;30</a:t>
                </a:r>
                <a:r>
                  <a:rPr lang="pl-PL">
                    <a:sym typeface="Symbol" panose="05050102010706020507" pitchFamily="18" charset="2"/>
                  </a:rPr>
                  <a:t></a:t>
                </a:r>
                <a:r>
                  <a:rPr lang="pl-PL"/>
                  <a:t>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687296"/>
        <c:crosses val="autoZero"/>
        <c:crossBetween val="midCat"/>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Czego najbardziej brakuje do wzmocnienia wdrażania działań służących adaptacji Miasta do zmian klimatu?</a:t>
            </a:r>
          </a:p>
        </c:rich>
      </c:tx>
      <c:overlay val="0"/>
      <c:spPr>
        <a:noFill/>
        <a:ln>
          <a:noFill/>
        </a:ln>
        <a:effectLst/>
      </c:spPr>
    </c:title>
    <c:autoTitleDeleted val="0"/>
    <c:plotArea>
      <c:layout>
        <c:manualLayout>
          <c:layoutTarget val="inner"/>
          <c:xMode val="edge"/>
          <c:yMode val="edge"/>
          <c:x val="3.7105424321959762E-2"/>
          <c:y val="0.17317481696366901"/>
          <c:w val="0.4038079306988035"/>
          <c:h val="0.75448323893723812"/>
        </c:manualLayout>
      </c:layout>
      <c:doughnutChart>
        <c:varyColors val="1"/>
        <c:ser>
          <c:idx val="0"/>
          <c:order val="0"/>
          <c:dPt>
            <c:idx val="0"/>
            <c:bubble3D val="0"/>
            <c:spPr>
              <a:solidFill>
                <a:srgbClr val="C25EB8"/>
              </a:solidFill>
              <a:ln w="19050">
                <a:solidFill>
                  <a:schemeClr val="lt1"/>
                </a:solidFill>
              </a:ln>
              <a:effectLst/>
            </c:spPr>
            <c:extLst>
              <c:ext xmlns:c16="http://schemas.microsoft.com/office/drawing/2014/chart" uri="{C3380CC4-5D6E-409C-BE32-E72D297353CC}">
                <c16:uniqueId val="{00000001-E271-4348-8BE0-4C224DC50664}"/>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E271-4348-8BE0-4C224DC506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71-4348-8BE0-4C224DC506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71-4348-8BE0-4C224DC506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271-4348-8BE0-4C224DC5066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271-4348-8BE0-4C224DC50664}"/>
              </c:ext>
            </c:extLst>
          </c:dPt>
          <c:dPt>
            <c:idx val="6"/>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D-E271-4348-8BE0-4C224DC5066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271-4348-8BE0-4C224DC50664}"/>
              </c:ext>
            </c:extLst>
          </c:dPt>
          <c:dLbls>
            <c:dLbl>
              <c:idx val="1"/>
              <c:layout>
                <c:manualLayout>
                  <c:x val="2.777777777777777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71-4348-8BE0-4C224DC50664}"/>
                </c:ext>
              </c:extLst>
            </c:dLbl>
            <c:numFmt formatCode="#\%"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Arkusz1!$B$113:$B$120</c:f>
              <c:strCache>
                <c:ptCount val="8"/>
                <c:pt idx="0">
                  <c:v>Środków finansowych</c:v>
                </c:pt>
                <c:pt idx="1">
                  <c:v>Świadomości społecznej w zakresie skutków zmian klimatu</c:v>
                </c:pt>
                <c:pt idx="2">
                  <c:v>Odpowiedniej współpracy pomiędzy sektorem publicznym i prywatnym</c:v>
                </c:pt>
                <c:pt idx="3">
                  <c:v>Regulacji prawnych</c:v>
                </c:pt>
                <c:pt idx="4">
                  <c:v>Dostępu do danych i odpowiedniego zarządzania informacją</c:v>
                </c:pt>
                <c:pt idx="5">
                  <c:v>Działań edukacyjnych</c:v>
                </c:pt>
                <c:pt idx="6">
                  <c:v>Technologii</c:v>
                </c:pt>
                <c:pt idx="7">
                  <c:v>Zaangażowania mieszkańców w działania adaptacyjne</c:v>
                </c:pt>
              </c:strCache>
            </c:strRef>
          </c:cat>
          <c:val>
            <c:numRef>
              <c:f>Arkusz1!$C$113:$C$120</c:f>
              <c:numCache>
                <c:formatCode>General</c:formatCode>
                <c:ptCount val="8"/>
                <c:pt idx="0">
                  <c:v>51</c:v>
                </c:pt>
                <c:pt idx="1">
                  <c:v>67</c:v>
                </c:pt>
                <c:pt idx="2">
                  <c:v>38</c:v>
                </c:pt>
                <c:pt idx="3">
                  <c:v>26</c:v>
                </c:pt>
                <c:pt idx="4">
                  <c:v>21</c:v>
                </c:pt>
                <c:pt idx="5">
                  <c:v>47</c:v>
                </c:pt>
                <c:pt idx="6">
                  <c:v>24</c:v>
                </c:pt>
                <c:pt idx="7">
                  <c:v>45</c:v>
                </c:pt>
              </c:numCache>
            </c:numRef>
          </c:val>
          <c:extLst>
            <c:ext xmlns:c16="http://schemas.microsoft.com/office/drawing/2014/chart" uri="{C3380CC4-5D6E-409C-BE32-E72D297353CC}">
              <c16:uniqueId val="{00000010-E271-4348-8BE0-4C224DC5066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1253053677000404"/>
          <c:y val="0.20543598716827058"/>
          <c:w val="0.48301487121166076"/>
          <c:h val="0.7667862350539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W jaki sposób Pana/Pani zdaniem władze samorządowe mogą zwiększyć zaangażowanie mieszkańców Miasta we wdrażanie działań adaptacyjnych do zmian klimatu?</a:t>
            </a:r>
          </a:p>
        </c:rich>
      </c:tx>
      <c:layout>
        <c:manualLayout>
          <c:xMode val="edge"/>
          <c:yMode val="edge"/>
          <c:x val="0.1059295632326402"/>
          <c:y val="2.0408163265306121E-2"/>
        </c:manualLayout>
      </c:layout>
      <c:overlay val="0"/>
      <c:spPr>
        <a:noFill/>
        <a:ln>
          <a:noFill/>
        </a:ln>
        <a:effectLst/>
      </c:spPr>
    </c:title>
    <c:autoTitleDeleted val="0"/>
    <c:plotArea>
      <c:layout>
        <c:manualLayout>
          <c:layoutTarget val="inner"/>
          <c:xMode val="edge"/>
          <c:yMode val="edge"/>
          <c:x val="0.55377557666130617"/>
          <c:y val="0.18848583392484744"/>
          <c:w val="0.39944946437573686"/>
          <c:h val="0.7895293748658776"/>
        </c:manualLayout>
      </c:layout>
      <c:barChart>
        <c:barDir val="bar"/>
        <c:grouping val="clustered"/>
        <c:varyColors val="0"/>
        <c:ser>
          <c:idx val="0"/>
          <c:order val="0"/>
          <c:spPr>
            <a:solidFill>
              <a:schemeClr val="accent1"/>
            </a:solidFill>
            <a:ln>
              <a:solidFill>
                <a:schemeClr val="accent1">
                  <a:alpha val="92000"/>
                </a:schemeClr>
              </a:solid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Arkusz1!$B$128:$B$136</c:f>
              <c:strCache>
                <c:ptCount val="9"/>
                <c:pt idx="0">
                  <c:v>Wydzielanie w budżecie obywatelskim środków finansowych na działania służące adaptacji</c:v>
                </c:pt>
                <c:pt idx="1">
                  <c:v>Przeprowadzanie kampanii edukacyjnych dla rad mieszkańców, zarządców spółdzielni mieszkaniowych i budynków mieszkalnych</c:v>
                </c:pt>
                <c:pt idx="2">
                  <c:v>Konsultowanie z mieszkańcami proponowanych działań</c:v>
                </c:pt>
                <c:pt idx="3">
                  <c:v>Informowanie o działaniach podejmowanych przez władze Miasta</c:v>
                </c:pt>
                <c:pt idx="4">
                  <c:v>Przeprowadzanie konkursów na pomysły adaptacyjne</c:v>
                </c:pt>
                <c:pt idx="5">
                  <c:v>Publikacja artykułów w prasie lokalnej oraz audycje informacyjne w lokalnym radiu i telewizji</c:v>
                </c:pt>
                <c:pt idx="6">
                  <c:v>Organizowanie grup „adaptacyjnych” do realizacji konkretnych projektów</c:v>
                </c:pt>
                <c:pt idx="7">
                  <c:v>Przeprowadzanie konkursów na najładniejszy ogród deszczowy, zielony zakątek na podwórku itp.</c:v>
                </c:pt>
                <c:pt idx="8">
                  <c:v>Planowanie i realizacja rozwiązań adaptacyjnych nie jest rolą mieszkańców Miast</c:v>
                </c:pt>
              </c:strCache>
            </c:strRef>
          </c:cat>
          <c:val>
            <c:numRef>
              <c:f>Arkusz1!$C$128:$C$136</c:f>
              <c:numCache>
                <c:formatCode>General</c:formatCode>
                <c:ptCount val="9"/>
                <c:pt idx="0">
                  <c:v>44</c:v>
                </c:pt>
                <c:pt idx="1">
                  <c:v>45</c:v>
                </c:pt>
                <c:pt idx="2">
                  <c:v>56</c:v>
                </c:pt>
                <c:pt idx="3">
                  <c:v>44</c:v>
                </c:pt>
                <c:pt idx="4">
                  <c:v>38</c:v>
                </c:pt>
                <c:pt idx="5">
                  <c:v>29</c:v>
                </c:pt>
                <c:pt idx="6">
                  <c:v>17</c:v>
                </c:pt>
                <c:pt idx="7">
                  <c:v>23</c:v>
                </c:pt>
                <c:pt idx="8">
                  <c:v>12</c:v>
                </c:pt>
              </c:numCache>
            </c:numRef>
          </c:val>
          <c:extLst>
            <c:ext xmlns:c16="http://schemas.microsoft.com/office/drawing/2014/chart" uri="{C3380CC4-5D6E-409C-BE32-E72D297353CC}">
              <c16:uniqueId val="{00000000-C975-4EB9-BCF6-5E2D46F2789E}"/>
            </c:ext>
          </c:extLst>
        </c:ser>
        <c:dLbls>
          <c:dLblPos val="outEnd"/>
          <c:showLegendKey val="0"/>
          <c:showVal val="1"/>
          <c:showCatName val="0"/>
          <c:showSerName val="0"/>
          <c:showPercent val="0"/>
          <c:showBubbleSize val="0"/>
        </c:dLbls>
        <c:gapWidth val="182"/>
        <c:axId val="151469056"/>
        <c:axId val="151499904"/>
      </c:barChart>
      <c:catAx>
        <c:axId val="15146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400" spc="0" baseline="0">
                <a:solidFill>
                  <a:srgbClr val="0070C0"/>
                </a:solidFill>
                <a:latin typeface="+mn-lt"/>
                <a:ea typeface="+mn-ea"/>
                <a:cs typeface="+mn-cs"/>
              </a:defRPr>
            </a:pPr>
            <a:endParaRPr lang="pl-PL"/>
          </a:p>
        </c:txPr>
        <c:crossAx val="151499904"/>
        <c:crosses val="autoZero"/>
        <c:auto val="1"/>
        <c:lblAlgn val="ctr"/>
        <c:lblOffset val="100"/>
        <c:noMultiLvlLbl val="0"/>
      </c:catAx>
      <c:valAx>
        <c:axId val="1514999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469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Czy zgadza się Pan/Pani ze stwierdzeniem, że Miasto jest obecnie dobrze przystosowana do zmian klimatu?</a:t>
            </a:r>
          </a:p>
        </c:rich>
      </c:tx>
      <c:overlay val="0"/>
      <c:spPr>
        <a:noFill/>
        <a:ln>
          <a:noFill/>
        </a:ln>
        <a:effectLst/>
      </c:spPr>
    </c:title>
    <c:autoTitleDeleted val="0"/>
    <c:plotArea>
      <c:layout>
        <c:manualLayout>
          <c:layoutTarget val="inner"/>
          <c:xMode val="edge"/>
          <c:yMode val="edge"/>
          <c:x val="8.9332469112092694E-2"/>
          <c:y val="0.18789354452937168"/>
          <c:w val="0.4745404509111113"/>
          <c:h val="0.7592312382719667"/>
        </c:manualLayout>
      </c:layout>
      <c:doughnutChart>
        <c:varyColors val="1"/>
        <c:ser>
          <c:idx val="0"/>
          <c:order val="0"/>
          <c:dPt>
            <c:idx val="0"/>
            <c:bubble3D val="0"/>
            <c:spPr>
              <a:solidFill>
                <a:srgbClr val="7030A0"/>
              </a:solidFill>
              <a:ln w="19050">
                <a:solidFill>
                  <a:schemeClr val="lt1"/>
                </a:solidFill>
              </a:ln>
              <a:effectLst/>
            </c:spPr>
            <c:extLst>
              <c:ext xmlns:c16="http://schemas.microsoft.com/office/drawing/2014/chart" uri="{C3380CC4-5D6E-409C-BE32-E72D297353CC}">
                <c16:uniqueId val="{00000001-4CA5-4F4D-896D-9D2A5977C9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A5-4F4D-896D-9D2A5977C9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A5-4F4D-896D-9D2A5977C9B5}"/>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CA5-4F4D-896D-9D2A5977C9B5}"/>
              </c:ext>
            </c:extLst>
          </c:dPt>
          <c:dLbls>
            <c:dLbl>
              <c:idx val="2"/>
              <c:layout>
                <c:manualLayout>
                  <c:x val="-8.9195857841338419E-2"/>
                  <c:y val="4.8945031482463652E-2"/>
                </c:manualLayout>
              </c:layout>
              <c:tx>
                <c:rich>
                  <a:bodyPr/>
                  <a:lstStyle/>
                  <a:p>
                    <a:r>
                      <a:rPr lang="en-US"/>
                      <a:t>0 </a:t>
                    </a:r>
                    <a:fld id="{121DCC7A-F603-4F9F-938F-01E0DC95CA05}" type="VALUE">
                      <a:rPr lang="en-US"/>
                      <a:pPr/>
                      <a:t>[WARTOŚĆ]</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A5-4F4D-896D-9D2A5977C9B5}"/>
                </c:ext>
              </c:extLst>
            </c:dLbl>
            <c:numFmt formatCode="#\%"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Arkusz1!$B$144:$B$147</c:f>
              <c:strCache>
                <c:ptCount val="4"/>
                <c:pt idx="0">
                  <c:v>Nie, zdecydowanie się nie zgadzam</c:v>
                </c:pt>
                <c:pt idx="1">
                  <c:v>Tak, raczej się zgadzam</c:v>
                </c:pt>
                <c:pt idx="2">
                  <c:v>Tak, zdecydowanie się zgadzam</c:v>
                </c:pt>
                <c:pt idx="3">
                  <c:v>Nie mam zdania</c:v>
                </c:pt>
              </c:strCache>
            </c:strRef>
          </c:cat>
          <c:val>
            <c:numRef>
              <c:f>Arkusz1!$C$144:$C$147</c:f>
              <c:numCache>
                <c:formatCode>General</c:formatCode>
                <c:ptCount val="4"/>
                <c:pt idx="0">
                  <c:v>50</c:v>
                </c:pt>
                <c:pt idx="1">
                  <c:v>23</c:v>
                </c:pt>
                <c:pt idx="2">
                  <c:v>0</c:v>
                </c:pt>
                <c:pt idx="3">
                  <c:v>27</c:v>
                </c:pt>
              </c:numCache>
            </c:numRef>
          </c:val>
          <c:extLst>
            <c:ext xmlns:c16="http://schemas.microsoft.com/office/drawing/2014/chart" uri="{C3380CC4-5D6E-409C-BE32-E72D297353CC}">
              <c16:uniqueId val="{00000008-4CA5-4F4D-896D-9D2A5977C9B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6915226280287177"/>
          <c:y val="0.1989695950927482"/>
          <c:w val="0.28084765038328313"/>
          <c:h val="0.77855849479489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l-PL" sz="1200" b="1">
                <a:solidFill>
                  <a:schemeClr val="bg1">
                    <a:lumMod val="50000"/>
                  </a:schemeClr>
                </a:solidFill>
              </a:rPr>
              <a:t>Według Pana/Pani opinii, jak ważne jest podejmowanie przez władze Miasta działań służących adaptacji do zmian klimatu?</a:t>
            </a:r>
          </a:p>
        </c:rich>
      </c:tx>
      <c:layout>
        <c:manualLayout>
          <c:xMode val="edge"/>
          <c:yMode val="edge"/>
          <c:x val="0.11909011373578303"/>
          <c:y val="3.7037037037037035E-2"/>
        </c:manualLayout>
      </c:layout>
      <c:overlay val="0"/>
      <c:spPr>
        <a:noFill/>
        <a:ln>
          <a:noFill/>
        </a:ln>
        <a:effectLst/>
      </c:spPr>
    </c:title>
    <c:autoTitleDeleted val="0"/>
    <c:plotArea>
      <c:layout>
        <c:manualLayout>
          <c:layoutTarget val="inner"/>
          <c:xMode val="edge"/>
          <c:yMode val="edge"/>
          <c:x val="3.6215879265091885E-2"/>
          <c:y val="0.24759346356873177"/>
          <c:w val="0.4321457481366231"/>
          <c:h val="0.75240668007191225"/>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5A-4426-895F-0515711026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5A-4426-895F-0515711026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5A-4426-895F-05157110269E}"/>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855A-4426-895F-05157110269E}"/>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855A-4426-895F-05157110269E}"/>
              </c:ext>
            </c:extLst>
          </c:dPt>
          <c:dLbls>
            <c:dLbl>
              <c:idx val="0"/>
              <c:layout>
                <c:manualLayout>
                  <c:x val="-6.6666666666666666E-2"/>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5A-4426-895F-05157110269E}"/>
                </c:ext>
              </c:extLst>
            </c:dLbl>
            <c:numFmt formatCode="#\%"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Arkusz1!$B$155:$B$159</c:f>
              <c:strCache>
                <c:ptCount val="5"/>
                <c:pt idx="0">
                  <c:v>Zupełnie nieważne</c:v>
                </c:pt>
                <c:pt idx="1">
                  <c:v>Raczej mało ważne</c:v>
                </c:pt>
                <c:pt idx="2">
                  <c:v>Nie wiem, trudno powiedzieć</c:v>
                </c:pt>
                <c:pt idx="3">
                  <c:v>Raczej ważne</c:v>
                </c:pt>
                <c:pt idx="4">
                  <c:v>Bardzo ważne</c:v>
                </c:pt>
              </c:strCache>
            </c:strRef>
          </c:cat>
          <c:val>
            <c:numRef>
              <c:f>Arkusz1!$C$155:$C$159</c:f>
              <c:numCache>
                <c:formatCode>General</c:formatCode>
                <c:ptCount val="5"/>
                <c:pt idx="0">
                  <c:v>2</c:v>
                </c:pt>
                <c:pt idx="1">
                  <c:v>8</c:v>
                </c:pt>
                <c:pt idx="2">
                  <c:v>13</c:v>
                </c:pt>
                <c:pt idx="3">
                  <c:v>33</c:v>
                </c:pt>
                <c:pt idx="4">
                  <c:v>44</c:v>
                </c:pt>
              </c:numCache>
            </c:numRef>
          </c:val>
          <c:extLst>
            <c:ext xmlns:c16="http://schemas.microsoft.com/office/drawing/2014/chart" uri="{C3380CC4-5D6E-409C-BE32-E72D297353CC}">
              <c16:uniqueId val="{0000000A-855A-4426-895F-05157110269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7516076115485559"/>
          <c:y val="0.28182706328375617"/>
          <c:w val="0.38856736657917762"/>
          <c:h val="0.588543307086614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 Scenariusz RCP 8,5. Liczba dni z temeraturą maksymalną &gt;30</a:t>
            </a:r>
            <a:r>
              <a:rPr lang="pl-PL" sz="1200" b="0" i="0" u="none" strike="noStrike" baseline="0">
                <a:effectLst/>
                <a:sym typeface="Symbol" panose="05050102010706020507" pitchFamily="18" charset="2"/>
              </a:rPr>
              <a:t>C</a:t>
            </a:r>
            <a:r>
              <a:rPr lang="pl-PL" sz="1200" b="0" i="0" u="none" strike="noStrike" baseline="0">
                <a:effectLst/>
              </a:rPr>
              <a:t> do roku 2030 - powiat stalowowolski </a:t>
            </a:r>
            <a:endParaRPr lang="pl-PL" sz="1200"/>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Temperatura!$N$40:$N$53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Temperatura!$O$40:$O$53</c:f>
              <c:numCache>
                <c:formatCode>General</c:formatCode>
                <c:ptCount val="14"/>
                <c:pt idx="0">
                  <c:v>9.98</c:v>
                </c:pt>
                <c:pt idx="1">
                  <c:v>10.050000000000001</c:v>
                </c:pt>
                <c:pt idx="2">
                  <c:v>10.050000000000001</c:v>
                </c:pt>
                <c:pt idx="3">
                  <c:v>10.25</c:v>
                </c:pt>
                <c:pt idx="4">
                  <c:v>9.5399999999999991</c:v>
                </c:pt>
                <c:pt idx="5">
                  <c:v>9.6</c:v>
                </c:pt>
                <c:pt idx="6">
                  <c:v>9.9</c:v>
                </c:pt>
                <c:pt idx="7">
                  <c:v>10.32</c:v>
                </c:pt>
                <c:pt idx="8">
                  <c:v>10.82</c:v>
                </c:pt>
                <c:pt idx="9">
                  <c:v>11.64</c:v>
                </c:pt>
                <c:pt idx="10">
                  <c:v>11.75</c:v>
                </c:pt>
                <c:pt idx="11">
                  <c:v>11.62</c:v>
                </c:pt>
                <c:pt idx="12">
                  <c:v>12.04</c:v>
                </c:pt>
                <c:pt idx="13">
                  <c:v>13.01</c:v>
                </c:pt>
              </c:numCache>
            </c:numRef>
          </c:yVal>
          <c:smooth val="0"/>
          <c:extLst>
            <c:ext xmlns:c16="http://schemas.microsoft.com/office/drawing/2014/chart" uri="{C3380CC4-5D6E-409C-BE32-E72D297353CC}">
              <c16:uniqueId val="{00000001-AD4D-4B4B-A526-7043B93A0243}"/>
            </c:ext>
          </c:extLst>
        </c:ser>
        <c:dLbls>
          <c:showLegendKey val="0"/>
          <c:showVal val="0"/>
          <c:showCatName val="0"/>
          <c:showSerName val="0"/>
          <c:showPercent val="0"/>
          <c:showBubbleSize val="0"/>
        </c:dLbls>
        <c:axId val="59870592"/>
        <c:axId val="59893248"/>
      </c:scatterChart>
      <c:valAx>
        <c:axId val="59870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 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893248"/>
        <c:crosses val="autoZero"/>
        <c:crossBetween val="midCat"/>
      </c:valAx>
      <c:valAx>
        <c:axId val="5989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dni z  temperaturą &gt;30</a:t>
                </a:r>
                <a:r>
                  <a:rPr lang="pl-PL">
                    <a:sym typeface="Symbol" panose="05050102010706020507" pitchFamily="18" charset="2"/>
                  </a:rPr>
                  <a:t></a:t>
                </a:r>
                <a:r>
                  <a:rPr lang="pl-PL"/>
                  <a:t>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870592"/>
        <c:crosses val="autoZero"/>
        <c:crossBetween val="midCat"/>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a:t>
            </a:r>
            <a:r>
              <a:rPr lang="pl-PL" sz="1200" baseline="0"/>
              <a:t> okresów przynajmniej 3</a:t>
            </a:r>
            <a:r>
              <a:rPr lang="pl-PL" sz="1200"/>
              <a:t> dni z temperaturą maksymalną</a:t>
            </a:r>
            <a:r>
              <a:rPr lang="pl-PL" sz="1200" baseline="0"/>
              <a:t> &gt; 30</a:t>
            </a:r>
            <a:r>
              <a:rPr lang="pl-PL" sz="1200" baseline="0">
                <a:sym typeface="Symbol" panose="05050102010706020507" pitchFamily="18" charset="2"/>
              </a:rPr>
              <a:t>C w latach 1986-2019 - Stalowa Wola</a:t>
            </a:r>
            <a:endParaRPr lang="pl-PL" sz="1200"/>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Temperatura!$A$60:$A$93</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Temperatura!$B$60:$B$93</c:f>
              <c:numCache>
                <c:formatCode>General</c:formatCode>
                <c:ptCount val="34"/>
                <c:pt idx="0">
                  <c:v>0</c:v>
                </c:pt>
                <c:pt idx="1">
                  <c:v>0</c:v>
                </c:pt>
                <c:pt idx="2">
                  <c:v>0</c:v>
                </c:pt>
                <c:pt idx="3">
                  <c:v>1</c:v>
                </c:pt>
                <c:pt idx="4">
                  <c:v>0</c:v>
                </c:pt>
                <c:pt idx="5">
                  <c:v>0</c:v>
                </c:pt>
                <c:pt idx="6">
                  <c:v>3</c:v>
                </c:pt>
                <c:pt idx="7">
                  <c:v>0</c:v>
                </c:pt>
                <c:pt idx="8">
                  <c:v>1</c:v>
                </c:pt>
                <c:pt idx="9">
                  <c:v>1</c:v>
                </c:pt>
                <c:pt idx="10">
                  <c:v>1</c:v>
                </c:pt>
                <c:pt idx="11">
                  <c:v>0</c:v>
                </c:pt>
                <c:pt idx="12">
                  <c:v>1</c:v>
                </c:pt>
                <c:pt idx="13">
                  <c:v>0</c:v>
                </c:pt>
                <c:pt idx="14">
                  <c:v>1</c:v>
                </c:pt>
                <c:pt idx="15">
                  <c:v>0</c:v>
                </c:pt>
                <c:pt idx="16">
                  <c:v>0</c:v>
                </c:pt>
                <c:pt idx="17">
                  <c:v>0</c:v>
                </c:pt>
                <c:pt idx="18">
                  <c:v>0</c:v>
                </c:pt>
                <c:pt idx="19">
                  <c:v>1</c:v>
                </c:pt>
                <c:pt idx="20">
                  <c:v>2</c:v>
                </c:pt>
                <c:pt idx="21">
                  <c:v>1</c:v>
                </c:pt>
                <c:pt idx="22">
                  <c:v>0</c:v>
                </c:pt>
                <c:pt idx="23">
                  <c:v>0</c:v>
                </c:pt>
                <c:pt idx="24">
                  <c:v>3</c:v>
                </c:pt>
                <c:pt idx="25">
                  <c:v>0</c:v>
                </c:pt>
                <c:pt idx="26">
                  <c:v>2</c:v>
                </c:pt>
                <c:pt idx="27">
                  <c:v>1</c:v>
                </c:pt>
                <c:pt idx="28">
                  <c:v>0</c:v>
                </c:pt>
                <c:pt idx="29">
                  <c:v>3</c:v>
                </c:pt>
                <c:pt idx="30">
                  <c:v>2</c:v>
                </c:pt>
                <c:pt idx="31">
                  <c:v>2</c:v>
                </c:pt>
                <c:pt idx="32">
                  <c:v>0</c:v>
                </c:pt>
                <c:pt idx="33">
                  <c:v>3</c:v>
                </c:pt>
              </c:numCache>
            </c:numRef>
          </c:yVal>
          <c:smooth val="0"/>
          <c:extLst>
            <c:ext xmlns:c16="http://schemas.microsoft.com/office/drawing/2014/chart" uri="{C3380CC4-5D6E-409C-BE32-E72D297353CC}">
              <c16:uniqueId val="{00000001-0141-4896-A2D9-F5D95C898563}"/>
            </c:ext>
          </c:extLst>
        </c:ser>
        <c:dLbls>
          <c:showLegendKey val="0"/>
          <c:showVal val="0"/>
          <c:showCatName val="0"/>
          <c:showSerName val="0"/>
          <c:showPercent val="0"/>
          <c:showBubbleSize val="0"/>
        </c:dLbls>
        <c:axId val="59222656"/>
        <c:axId val="59921152"/>
      </c:scatterChart>
      <c:valAx>
        <c:axId val="59222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21152"/>
        <c:crosses val="autoZero"/>
        <c:crossBetween val="midCat"/>
      </c:valAx>
      <c:valAx>
        <c:axId val="5992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Liczba okresów przynajmniej 3 dni z temperaturą maksymalną &gt; 30</a:t>
                </a:r>
                <a:r>
                  <a:rPr lang="pl-PL" sz="1000" b="0" i="0" u="none" strike="noStrike" baseline="0">
                    <a:effectLst/>
                    <a:sym typeface="Symbol" panose="05050102010706020507" pitchFamily="18" charset="2"/>
                  </a:rPr>
                  <a:t></a:t>
                </a:r>
                <a:r>
                  <a:rPr lang="pl-PL" sz="1000" b="0" i="0" u="none" strike="noStrike" baseline="0">
                    <a:effectLst/>
                  </a:rPr>
                  <a:t>C </a:t>
                </a:r>
                <a:endParaRPr lang="pl-PL"/>
              </a:p>
            </c:rich>
          </c:tx>
          <c:layout>
            <c:manualLayout>
              <c:xMode val="edge"/>
              <c:yMode val="edge"/>
              <c:x val="2.2222222222222223E-2"/>
              <c:y val="0.175578885972586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22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t>Liczba dni z temperaturą maksymalną &lt;0</a:t>
            </a:r>
            <a:r>
              <a:rPr lang="pl-PL" sz="1200">
                <a:sym typeface="Symbol" panose="05050102010706020507" pitchFamily="18" charset="2"/>
              </a:rPr>
              <a:t></a:t>
            </a:r>
            <a:r>
              <a:rPr lang="pl-PL" sz="1200"/>
              <a:t>C w latach 1986-2019 </a:t>
            </a:r>
          </a:p>
          <a:p>
            <a:pPr>
              <a:defRPr sz="1400" b="0" i="0" u="none" strike="noStrike" kern="1200" spc="0" baseline="0">
                <a:solidFill>
                  <a:schemeClr val="tx1">
                    <a:lumMod val="65000"/>
                    <a:lumOff val="35000"/>
                  </a:schemeClr>
                </a:solidFill>
                <a:latin typeface="+mn-lt"/>
                <a:ea typeface="+mn-ea"/>
                <a:cs typeface="+mn-cs"/>
              </a:defRPr>
            </a:pPr>
            <a:r>
              <a:rPr lang="pl-PL" sz="1200"/>
              <a:t>- Stalowa</a:t>
            </a:r>
            <a:r>
              <a:rPr lang="pl-PL" sz="1200" baseline="0"/>
              <a:t> Wola</a:t>
            </a:r>
            <a:endParaRPr lang="pl-PL" sz="1200"/>
          </a:p>
        </c:rich>
      </c:tx>
      <c:layout>
        <c:manualLayout>
          <c:xMode val="edge"/>
          <c:yMode val="edge"/>
          <c:x val="0.12059252280752465"/>
          <c:y val="2.097902097902098E-2"/>
        </c:manualLayout>
      </c:layout>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1"/>
            <c:dispRSqr val="0"/>
            <c:dispEq val="0"/>
          </c:trendline>
          <c:xVal>
            <c:numRef>
              <c:f>Temperatura!$A$97:$A$130</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xVal>
          <c:yVal>
            <c:numRef>
              <c:f>Temperatura!$B$97:$B$130</c:f>
              <c:numCache>
                <c:formatCode>General</c:formatCode>
                <c:ptCount val="34"/>
                <c:pt idx="0">
                  <c:v>56</c:v>
                </c:pt>
                <c:pt idx="1">
                  <c:v>59</c:v>
                </c:pt>
                <c:pt idx="2">
                  <c:v>27</c:v>
                </c:pt>
                <c:pt idx="3">
                  <c:v>20</c:v>
                </c:pt>
                <c:pt idx="4">
                  <c:v>18</c:v>
                </c:pt>
                <c:pt idx="5">
                  <c:v>40</c:v>
                </c:pt>
                <c:pt idx="6">
                  <c:v>29</c:v>
                </c:pt>
                <c:pt idx="7">
                  <c:v>42</c:v>
                </c:pt>
                <c:pt idx="8">
                  <c:v>21</c:v>
                </c:pt>
                <c:pt idx="9">
                  <c:v>47</c:v>
                </c:pt>
                <c:pt idx="10">
                  <c:v>77</c:v>
                </c:pt>
                <c:pt idx="11">
                  <c:v>36</c:v>
                </c:pt>
                <c:pt idx="12">
                  <c:v>48</c:v>
                </c:pt>
                <c:pt idx="13">
                  <c:v>30</c:v>
                </c:pt>
                <c:pt idx="14">
                  <c:v>20</c:v>
                </c:pt>
                <c:pt idx="15">
                  <c:v>50</c:v>
                </c:pt>
                <c:pt idx="16">
                  <c:v>38</c:v>
                </c:pt>
                <c:pt idx="17">
                  <c:v>46</c:v>
                </c:pt>
                <c:pt idx="18">
                  <c:v>39</c:v>
                </c:pt>
                <c:pt idx="19">
                  <c:v>46</c:v>
                </c:pt>
                <c:pt idx="20">
                  <c:v>52</c:v>
                </c:pt>
                <c:pt idx="21">
                  <c:v>29</c:v>
                </c:pt>
                <c:pt idx="22">
                  <c:v>17</c:v>
                </c:pt>
                <c:pt idx="23">
                  <c:v>38</c:v>
                </c:pt>
                <c:pt idx="24">
                  <c:v>69</c:v>
                </c:pt>
                <c:pt idx="25">
                  <c:v>35</c:v>
                </c:pt>
                <c:pt idx="26">
                  <c:v>47</c:v>
                </c:pt>
                <c:pt idx="27">
                  <c:v>40</c:v>
                </c:pt>
                <c:pt idx="28">
                  <c:v>30</c:v>
                </c:pt>
                <c:pt idx="29">
                  <c:v>8</c:v>
                </c:pt>
                <c:pt idx="30">
                  <c:v>20</c:v>
                </c:pt>
                <c:pt idx="31">
                  <c:v>26</c:v>
                </c:pt>
                <c:pt idx="32">
                  <c:v>46</c:v>
                </c:pt>
                <c:pt idx="33">
                  <c:v>19</c:v>
                </c:pt>
              </c:numCache>
            </c:numRef>
          </c:yVal>
          <c:smooth val="0"/>
          <c:extLst>
            <c:ext xmlns:c16="http://schemas.microsoft.com/office/drawing/2014/chart" uri="{C3380CC4-5D6E-409C-BE32-E72D297353CC}">
              <c16:uniqueId val="{00000001-96A6-4730-A55A-E72C7A9BB9ED}"/>
            </c:ext>
          </c:extLst>
        </c:ser>
        <c:dLbls>
          <c:showLegendKey val="0"/>
          <c:showVal val="0"/>
          <c:showCatName val="0"/>
          <c:showSerName val="0"/>
          <c:showPercent val="0"/>
          <c:showBubbleSize val="0"/>
        </c:dLbls>
        <c:axId val="59938688"/>
        <c:axId val="59944960"/>
      </c:scatterChart>
      <c:valAx>
        <c:axId val="59938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44960"/>
        <c:crosses val="autoZero"/>
        <c:crossBetween val="midCat"/>
      </c:valAx>
      <c:valAx>
        <c:axId val="5994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Liczba dni z temperaturą maksymalną &lt;0</a:t>
                </a:r>
                <a:r>
                  <a:rPr lang="pl-PL" sz="1000" b="0" i="0" u="none" strike="noStrike" baseline="0">
                    <a:effectLst/>
                    <a:sym typeface="Symbol" panose="05050102010706020507" pitchFamily="18" charset="2"/>
                  </a:rPr>
                  <a:t></a:t>
                </a:r>
                <a:r>
                  <a:rPr lang="pl-PL" sz="1000" b="0" i="0" u="none" strike="noStrike" baseline="0">
                    <a:effectLst/>
                  </a:rPr>
                  <a:t>C </a:t>
                </a:r>
                <a:endParaRPr lang="pl-PL"/>
              </a:p>
            </c:rich>
          </c:tx>
          <c:layout>
            <c:manualLayout>
              <c:xMode val="edge"/>
              <c:yMode val="edge"/>
              <c:x val="2.7777777777777776E-2"/>
              <c:y val="0.1293518518518518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38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 </a:t>
            </a:r>
            <a:r>
              <a:rPr lang="pl-PL" sz="1200" b="0" i="0" u="none" strike="noStrike" baseline="0">
                <a:effectLst/>
              </a:rPr>
              <a:t>Scenariusz RCP 4,5. Liczba dni z teperaturą maksymalną &lt; 0</a:t>
            </a:r>
            <a:r>
              <a:rPr lang="pl-PL" sz="1200" b="0" i="0" u="none" strike="noStrike" baseline="0">
                <a:effectLst/>
                <a:sym typeface="Symbol" panose="05050102010706020507" pitchFamily="18" charset="2"/>
              </a:rPr>
              <a:t>C</a:t>
            </a:r>
            <a:r>
              <a:rPr lang="pl-PL" sz="1200" b="0" i="0" u="none" strike="noStrike" baseline="0">
                <a:effectLst/>
              </a:rPr>
              <a:t> do roku 2030 - powiat stalowowolski</a:t>
            </a:r>
            <a:endParaRPr lang="pl-PL" sz="1200">
              <a:effectLst/>
            </a:endParaRP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Temperatura!$A$135:$A$148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xVal>
          <c:yVal>
            <c:numRef>
              <c:f>Temperatura!$B$135:$B$148</c:f>
              <c:numCache>
                <c:formatCode>General</c:formatCode>
                <c:ptCount val="14"/>
                <c:pt idx="0">
                  <c:v>33.85</c:v>
                </c:pt>
                <c:pt idx="1">
                  <c:v>35.380000000000003</c:v>
                </c:pt>
                <c:pt idx="2">
                  <c:v>34.770000000000003</c:v>
                </c:pt>
                <c:pt idx="3">
                  <c:v>34.68</c:v>
                </c:pt>
                <c:pt idx="4">
                  <c:v>33.49</c:v>
                </c:pt>
                <c:pt idx="5">
                  <c:v>32.799999999999997</c:v>
                </c:pt>
                <c:pt idx="6">
                  <c:v>33.729999999999997</c:v>
                </c:pt>
                <c:pt idx="7">
                  <c:v>33.14</c:v>
                </c:pt>
                <c:pt idx="8">
                  <c:v>31.19</c:v>
                </c:pt>
                <c:pt idx="9">
                  <c:v>31</c:v>
                </c:pt>
                <c:pt idx="10">
                  <c:v>30.17</c:v>
                </c:pt>
                <c:pt idx="11">
                  <c:v>28.13</c:v>
                </c:pt>
                <c:pt idx="12">
                  <c:v>26.98</c:v>
                </c:pt>
                <c:pt idx="13">
                  <c:v>26.11</c:v>
                </c:pt>
              </c:numCache>
            </c:numRef>
          </c:yVal>
          <c:smooth val="0"/>
          <c:extLst>
            <c:ext xmlns:c16="http://schemas.microsoft.com/office/drawing/2014/chart" uri="{C3380CC4-5D6E-409C-BE32-E72D297353CC}">
              <c16:uniqueId val="{00000001-37D2-45A2-A530-1B26B5F0CE01}"/>
            </c:ext>
          </c:extLst>
        </c:ser>
        <c:dLbls>
          <c:showLegendKey val="0"/>
          <c:showVal val="0"/>
          <c:showCatName val="0"/>
          <c:showSerName val="0"/>
          <c:showPercent val="0"/>
          <c:showBubbleSize val="0"/>
        </c:dLbls>
        <c:axId val="59978880"/>
        <c:axId val="59980800"/>
      </c:scatterChart>
      <c:valAx>
        <c:axId val="59978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80800"/>
        <c:crosses val="autoZero"/>
        <c:crossBetween val="midCat"/>
      </c:valAx>
      <c:valAx>
        <c:axId val="5998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dni z temperaturą &lt;0</a:t>
                </a:r>
                <a:r>
                  <a:rPr lang="pl-PL" baseline="0">
                    <a:sym typeface="Symbol" panose="05050102010706020507" pitchFamily="18" charset="2"/>
                  </a:rPr>
                  <a:t>C</a:t>
                </a:r>
                <a:endParaRPr lang="pl-PL"/>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78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34AA3-F284-43A2-B8A2-B561807F4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16783</TotalTime>
  <Pages>1</Pages>
  <Words>25867</Words>
  <Characters>155207</Characters>
  <Application>Microsoft Office Word</Application>
  <DocSecurity>0</DocSecurity>
  <Lines>1293</Lines>
  <Paragraphs>361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Kusek</dc:creator>
  <cp:keywords/>
  <dc:description/>
  <cp:lastModifiedBy>Katarzyna Kusz</cp:lastModifiedBy>
  <cp:revision>95</cp:revision>
  <cp:lastPrinted>2020-12-18T08:47:00Z</cp:lastPrinted>
  <dcterms:created xsi:type="dcterms:W3CDTF">2020-08-20T10:37:00Z</dcterms:created>
  <dcterms:modified xsi:type="dcterms:W3CDTF">2020-12-18T08:48:00Z</dcterms:modified>
</cp:coreProperties>
</file>