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BE" w:rsidRDefault="001A4EBE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  <w:t>PROJEKT</w:t>
      </w:r>
      <w:bookmarkStart w:id="0" w:name="_GoBack"/>
      <w:bookmarkEnd w:id="0"/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 xml:space="preserve">UCHWAŁA NR </w:t>
      </w:r>
      <w:r w:rsidR="00EC19D7">
        <w:rPr>
          <w:rFonts w:ascii="Times New Roman" w:eastAsia="Calibri" w:hAnsi="Times New Roman" w:cs="Times New Roman"/>
          <w:b/>
          <w:kern w:val="3"/>
          <w:lang w:eastAsia="pl-PL"/>
        </w:rPr>
        <w:t>……………….</w:t>
      </w: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>RADY MIEJSKIEJ W STALOWEJ WOLI</w:t>
      </w: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kern w:val="3"/>
          <w:lang w:eastAsia="pl-PL"/>
        </w:rPr>
        <w:t>z dnia</w:t>
      </w:r>
      <w:r w:rsidR="00EC19D7">
        <w:rPr>
          <w:rFonts w:ascii="Times New Roman" w:eastAsia="Calibri" w:hAnsi="Times New Roman" w:cs="Times New Roman"/>
          <w:kern w:val="3"/>
          <w:lang w:eastAsia="pl-PL"/>
        </w:rPr>
        <w:t>…………………</w:t>
      </w:r>
      <w:r w:rsidRPr="00AA0939">
        <w:rPr>
          <w:rFonts w:ascii="Calibri" w:eastAsia="Times New Roman" w:hAnsi="Calibri" w:cs="Times New Roman"/>
          <w:kern w:val="3"/>
          <w:lang w:eastAsia="pl-PL"/>
        </w:rPr>
        <w:t>.</w:t>
      </w: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>w sprawie ustalenia szczegółowych zasad ponoszenia odpłatności za pobyt w ośrodkach  wsparcia prowadzonych w formie dziennego domu pomocy oraz klubu samopomocy</w:t>
      </w: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kern w:val="3"/>
          <w:lang w:eastAsia="pl-PL"/>
        </w:rPr>
        <w:t xml:space="preserve">Na podstawie  art.18 ust.2 pkt 15, art. 40 ust.1, art. 41 ust.1, art. 42 ustawy z dnia 8 marca 1990 r. 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br/>
        <w:t xml:space="preserve">o samorządzie gminnym ( Dz. U. 2020 poz. 713 z późn. zm.), art.17 ust.2 pkt 3,art. 97 ust. 5 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br/>
        <w:t>w związku z art.51 ust.1, 2 i 4, ustawy z dnia 12 marca 2004 r. o pomocy społecznej ( t.j Dz. U. 2020  poz. 1876)</w:t>
      </w: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>uchwala się co następuje:</w:t>
      </w: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>§ 1.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 xml:space="preserve"> Ustala się szczegółowe zasady ponoszenia odpłatności za pobyt w środkach wsparcia prowadzonych w formie dziennego domu pomocy oraz klubu samopomocy przez Miejski Ośrodek Pomocy Społecznej Stalowej Woli. </w:t>
      </w: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120" w:line="276" w:lineRule="auto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 xml:space="preserve">§ 2.  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>Wysokość  odpłatności za pobyt w ośrodkach</w:t>
      </w: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 xml:space="preserve"> wsparcia, o których mowa w § 1, uzależniona jest od wysokości dochodu osoby samotnie gospodarującej lub dochodu na osobę w rodzinie. </w:t>
      </w:r>
    </w:p>
    <w:p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 xml:space="preserve">§ 3. 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 xml:space="preserve">Ustala się następujące zasady opłatności za pobyt w ośrodkach wsparcia: </w:t>
      </w:r>
    </w:p>
    <w:p w:rsidR="00AA0939" w:rsidRDefault="00AA0939" w:rsidP="00AA0939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kern w:val="3"/>
          <w:lang w:eastAsia="pl-PL"/>
        </w:rPr>
        <w:t>osobom, których dochód przekracza kwotę kryterium dochodowego, ustalonego zgodnie z art. 8 ust. 1 ustawy o pomocy społecznej, pomoc w formie pobytu w ośrodku wsparcia</w:t>
      </w: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 xml:space="preserve">  </w:t>
      </w:r>
      <w:r w:rsidRPr="00AA0939">
        <w:rPr>
          <w:rFonts w:ascii="Times New Roman" w:eastAsia="Calibri" w:hAnsi="Times New Roman" w:cs="Times New Roman"/>
          <w:bCs/>
          <w:kern w:val="3"/>
          <w:lang w:eastAsia="pl-PL"/>
        </w:rPr>
        <w:t>typu dzienny</w:t>
      </w: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  <w:r w:rsidRPr="00AA0939">
        <w:rPr>
          <w:rFonts w:ascii="Times New Roman" w:eastAsia="Calibri" w:hAnsi="Times New Roman" w:cs="Times New Roman"/>
          <w:bCs/>
          <w:kern w:val="3"/>
          <w:lang w:eastAsia="pl-PL"/>
        </w:rPr>
        <w:t>dom pomocy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>, udzielana jest odpłatnie w wysokości określonej w poniższej tabeli, nie więcej niż pełny koszt usługi:</w:t>
      </w:r>
    </w:p>
    <w:p w:rsidR="00DC60D7" w:rsidRPr="00AA0939" w:rsidRDefault="00DC60D7" w:rsidP="00DC60D7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585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</w:p>
    <w:tbl>
      <w:tblPr>
        <w:tblStyle w:val="Tabela-Siatka"/>
        <w:tblW w:w="8896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391"/>
        <w:gridCol w:w="2270"/>
        <w:gridCol w:w="2235"/>
      </w:tblGrid>
      <w:tr w:rsidR="00DC60D7" w:rsidRPr="00523705" w:rsidTr="00286C6B">
        <w:trPr>
          <w:trHeight w:val="750"/>
        </w:trPr>
        <w:tc>
          <w:tcPr>
            <w:tcW w:w="4391" w:type="dxa"/>
            <w:vMerge w:val="restart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Dochód osoby samotnie gospodarującej lub dochód na osobę w rodzinie w stosunku do</w:t>
            </w:r>
          </w:p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kryterium dochodowego, określonego w art.8 ust.1 ustawy o pomocy społecznej</w:t>
            </w:r>
          </w:p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wyrażony w procentach</w:t>
            </w:r>
          </w:p>
        </w:tc>
        <w:tc>
          <w:tcPr>
            <w:tcW w:w="4505" w:type="dxa"/>
            <w:gridSpan w:val="2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523705">
              <w:rPr>
                <w:rFonts w:ascii="Times New Roman" w:eastAsia="Calibri" w:hAnsi="Times New Roman" w:cs="Times New Roman"/>
              </w:rPr>
              <w:t>Wskaźnik odpłatności (wyrażony w procentach)  za  pobyt dziennym domu pomocy,</w:t>
            </w:r>
          </w:p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</w:rPr>
              <w:t xml:space="preserve"> którą ponosi odpowiednio:</w:t>
            </w:r>
          </w:p>
        </w:tc>
      </w:tr>
      <w:tr w:rsidR="00DC60D7" w:rsidRPr="00523705" w:rsidTr="00286C6B">
        <w:trPr>
          <w:trHeight w:val="506"/>
        </w:trPr>
        <w:tc>
          <w:tcPr>
            <w:tcW w:w="4391" w:type="dxa"/>
            <w:vMerge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</w:p>
        </w:tc>
        <w:tc>
          <w:tcPr>
            <w:tcW w:w="2270" w:type="dxa"/>
          </w:tcPr>
          <w:p w:rsidR="00DC60D7" w:rsidRPr="00523705" w:rsidRDefault="00DC60D7" w:rsidP="00286C6B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Osoba samotnie gospodarująca</w:t>
            </w:r>
          </w:p>
        </w:tc>
        <w:tc>
          <w:tcPr>
            <w:tcW w:w="2235" w:type="dxa"/>
          </w:tcPr>
          <w:p w:rsidR="00DC60D7" w:rsidRPr="00523705" w:rsidRDefault="00DC60D7" w:rsidP="00286C6B">
            <w:pPr>
              <w:widowControl w:val="0"/>
              <w:overflowPunct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Osoba w rodzinie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100 %  do 150 %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0,5 %  do 1 %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0,5 %  do 2 %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150 %  do 200 %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2 %  do 5 %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3% do 9 %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200 %  do 250 %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6 %  do 8 %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10% do 15 %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250 %  do 300 %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9 %  do 15 %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16 % do 25 %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300 %  do 350 %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16 %  do 22 %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26 % do 35%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350 %  do 400 %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23 %  do 31 %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36 % do 46 %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400 %  do 450 %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32 %  do 42 %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47 % do 58 %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450 % do 500 %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43 %  do 60 %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59 % do 73 %</w:t>
            </w:r>
          </w:p>
        </w:tc>
      </w:tr>
      <w:tr w:rsidR="00DC60D7" w:rsidRPr="00523705" w:rsidTr="00286C6B">
        <w:trPr>
          <w:trHeight w:val="454"/>
        </w:trPr>
        <w:tc>
          <w:tcPr>
            <w:tcW w:w="4391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powyżej 500%</w:t>
            </w:r>
          </w:p>
        </w:tc>
        <w:tc>
          <w:tcPr>
            <w:tcW w:w="2270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 xml:space="preserve"> od 61 %  do  100 %</w:t>
            </w:r>
          </w:p>
        </w:tc>
        <w:tc>
          <w:tcPr>
            <w:tcW w:w="2235" w:type="dxa"/>
            <w:vAlign w:val="center"/>
          </w:tcPr>
          <w:p w:rsidR="00DC60D7" w:rsidRPr="00523705" w:rsidRDefault="00DC60D7" w:rsidP="00286C6B">
            <w:pPr>
              <w:widowControl w:val="0"/>
              <w:overflowPunct w:val="0"/>
              <w:spacing w:line="276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  <w:kern w:val="2"/>
                <w:lang w:eastAsia="pl-PL"/>
              </w:rPr>
              <w:t>od 74 % do 100 %</w:t>
            </w:r>
          </w:p>
        </w:tc>
      </w:tr>
    </w:tbl>
    <w:p w:rsidR="00F15D7A" w:rsidRDefault="00F15D7A"/>
    <w:p w:rsidR="00DC60D7" w:rsidRDefault="00DC60D7"/>
    <w:p w:rsidR="00DC60D7" w:rsidRPr="00523705" w:rsidRDefault="00DC60D7" w:rsidP="00DC60D7">
      <w:pPr>
        <w:widowControl w:val="0"/>
        <w:numPr>
          <w:ilvl w:val="0"/>
          <w:numId w:val="1"/>
        </w:numPr>
        <w:suppressAutoHyphens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:lang w:eastAsia="pl-PL"/>
        </w:rPr>
      </w:pPr>
      <w:r w:rsidRPr="00523705">
        <w:rPr>
          <w:rFonts w:ascii="Times New Roman" w:eastAsia="Calibri" w:hAnsi="Times New Roman" w:cs="Times New Roman"/>
          <w:kern w:val="2"/>
          <w:lang w:eastAsia="pl-PL"/>
        </w:rPr>
        <w:lastRenderedPageBreak/>
        <w:t xml:space="preserve">osobom, których dochód nie przekracza kwoty </w:t>
      </w:r>
      <w:r>
        <w:rPr>
          <w:rFonts w:ascii="Times New Roman" w:eastAsia="Calibri" w:hAnsi="Times New Roman" w:cs="Times New Roman"/>
          <w:kern w:val="2"/>
          <w:lang w:eastAsia="pl-PL"/>
        </w:rPr>
        <w:t xml:space="preserve">500% </w:t>
      </w:r>
      <w:r w:rsidRPr="00523705">
        <w:rPr>
          <w:rFonts w:ascii="Times New Roman" w:eastAsia="Calibri" w:hAnsi="Times New Roman" w:cs="Times New Roman"/>
          <w:kern w:val="2"/>
          <w:lang w:eastAsia="pl-PL"/>
        </w:rPr>
        <w:t xml:space="preserve">kryterium dochodowego ustalonego zgodnie z art. 8 ust. 1 ustawy o pomocy społecznej, pomoc w formie pobytu w ośrodku wsparcia </w:t>
      </w:r>
      <w:r w:rsidRPr="00523705">
        <w:rPr>
          <w:rFonts w:ascii="Times New Roman" w:eastAsia="Calibri" w:hAnsi="Times New Roman" w:cs="Times New Roman"/>
          <w:bCs/>
          <w:kern w:val="2"/>
          <w:lang w:eastAsia="pl-PL"/>
        </w:rPr>
        <w:t>typu klub samopomocy</w:t>
      </w:r>
      <w:r>
        <w:rPr>
          <w:rFonts w:ascii="Times New Roman" w:eastAsia="Calibri" w:hAnsi="Times New Roman" w:cs="Times New Roman"/>
          <w:kern w:val="2"/>
          <w:lang w:eastAsia="pl-PL"/>
        </w:rPr>
        <w:t xml:space="preserve"> udzielana jest nieodpłatnie,</w:t>
      </w:r>
    </w:p>
    <w:p w:rsidR="00DC60D7" w:rsidRPr="00523705" w:rsidRDefault="00DC60D7" w:rsidP="00DC60D7">
      <w:pPr>
        <w:widowControl w:val="0"/>
        <w:numPr>
          <w:ilvl w:val="0"/>
          <w:numId w:val="1"/>
        </w:numPr>
        <w:tabs>
          <w:tab w:val="num" w:pos="0"/>
        </w:tabs>
        <w:suppressAutoHyphens/>
        <w:overflowPunct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2"/>
          <w:lang w:eastAsia="pl-PL"/>
        </w:rPr>
      </w:pPr>
      <w:r w:rsidRPr="00523705">
        <w:rPr>
          <w:rFonts w:ascii="Times New Roman" w:eastAsia="Calibri" w:hAnsi="Times New Roman" w:cs="Times New Roman"/>
          <w:kern w:val="2"/>
          <w:lang w:eastAsia="pl-PL"/>
        </w:rPr>
        <w:t>osobom,  których dochód przekracza kwotę</w:t>
      </w:r>
      <w:r>
        <w:rPr>
          <w:rFonts w:ascii="Times New Roman" w:eastAsia="Calibri" w:hAnsi="Times New Roman" w:cs="Times New Roman"/>
          <w:kern w:val="2"/>
          <w:lang w:eastAsia="pl-PL"/>
        </w:rPr>
        <w:t xml:space="preserve"> 500 </w:t>
      </w:r>
      <w:r w:rsidRPr="00523705">
        <w:rPr>
          <w:rFonts w:ascii="Times New Roman" w:eastAsia="Calibri" w:hAnsi="Times New Roman" w:cs="Times New Roman"/>
          <w:kern w:val="2"/>
          <w:lang w:eastAsia="pl-PL"/>
        </w:rPr>
        <w:t>% kryterium dochodowego ustalonego zgodnie z art. 8 ust.1 ustawy o pomocy społecznej pomoc w formie pobytu w ośrodku wsparcia typu klub samopomocy udzielana jest odpłatnie w wysokości określonej w poniższej tabeli, nie więcej niż pełny koszt usługi:</w:t>
      </w:r>
    </w:p>
    <w:p w:rsidR="00DC60D7" w:rsidRPr="00523705" w:rsidRDefault="00DC60D7" w:rsidP="00DC60D7">
      <w:pPr>
        <w:widowControl w:val="0"/>
        <w:suppressAutoHyphens/>
        <w:overflowPunct w:val="0"/>
        <w:spacing w:after="0" w:line="240" w:lineRule="auto"/>
        <w:textAlignment w:val="baseline"/>
        <w:rPr>
          <w:rFonts w:ascii="Calibri" w:eastAsia="Calibri" w:hAnsi="Calibri" w:cs="Times New Roman"/>
          <w:kern w:val="2"/>
          <w:lang w:eastAsia="pl-PL"/>
        </w:rPr>
      </w:pPr>
    </w:p>
    <w:tbl>
      <w:tblPr>
        <w:tblW w:w="4850" w:type="pct"/>
        <w:tblInd w:w="206" w:type="dxa"/>
        <w:tblLayout w:type="fixed"/>
        <w:tblLook w:val="0000" w:firstRow="0" w:lastRow="0" w:firstColumn="0" w:lastColumn="0" w:noHBand="0" w:noVBand="0"/>
      </w:tblPr>
      <w:tblGrid>
        <w:gridCol w:w="4518"/>
        <w:gridCol w:w="2207"/>
        <w:gridCol w:w="2065"/>
      </w:tblGrid>
      <w:tr w:rsidR="00DC60D7" w:rsidRPr="00523705" w:rsidTr="00286C6B">
        <w:trPr>
          <w:trHeight w:val="839"/>
        </w:trPr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40" w:lineRule="auto"/>
              <w:jc w:val="center"/>
              <w:rPr>
                <w:rFonts w:ascii="Calibri" w:eastAsia="Times New Roman" w:hAnsi="Calibri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</w:rPr>
              <w:t xml:space="preserve">Dochód osoby samotnie gospodarującej lub dochód na osobę w rodzinie w stosunku do </w:t>
            </w:r>
            <w:r w:rsidRPr="00523705">
              <w:rPr>
                <w:rFonts w:ascii="Times New Roman" w:eastAsia="Calibri" w:hAnsi="Times New Roman" w:cs="Times New Roman"/>
              </w:rPr>
              <w:br/>
              <w:t xml:space="preserve">kryterium dochodowego, określonego w art.8 ust.1 ustawy o pomocy społecznej </w:t>
            </w:r>
            <w:r w:rsidRPr="00523705">
              <w:rPr>
                <w:rFonts w:ascii="Times New Roman" w:eastAsia="Calibri" w:hAnsi="Times New Roman" w:cs="Times New Roman"/>
              </w:rPr>
              <w:br/>
              <w:t xml:space="preserve"> wyrażony w procentach</w:t>
            </w: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523705">
              <w:rPr>
                <w:rFonts w:ascii="Times New Roman" w:eastAsia="Calibri" w:hAnsi="Times New Roman" w:cs="Times New Roman"/>
              </w:rPr>
              <w:t>Wskaźnik odpłatności (wyrażony w procentach)  za  pobyt w klubie samopomocy, którą ponosi odpowiednio:</w:t>
            </w:r>
          </w:p>
        </w:tc>
      </w:tr>
      <w:tr w:rsidR="00DC60D7" w:rsidRPr="00523705" w:rsidTr="00286C6B">
        <w:trPr>
          <w:trHeight w:val="500"/>
        </w:trPr>
        <w:tc>
          <w:tcPr>
            <w:tcW w:w="4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D7" w:rsidRPr="00523705" w:rsidRDefault="00DC60D7" w:rsidP="00286C6B">
            <w:pPr>
              <w:widowControl w:val="0"/>
              <w:suppressAutoHyphens/>
              <w:spacing w:after="120" w:line="240" w:lineRule="auto"/>
              <w:ind w:firstLine="32"/>
              <w:jc w:val="center"/>
              <w:rPr>
                <w:rFonts w:ascii="Calibri" w:eastAsia="Times New Roman" w:hAnsi="Calibri" w:cs="Times New Roman"/>
                <w:kern w:val="2"/>
                <w:lang w:eastAsia="pl-PL"/>
              </w:rPr>
            </w:pPr>
            <w:r w:rsidRPr="00523705">
              <w:rPr>
                <w:rFonts w:ascii="Times New Roman" w:eastAsia="Calibri" w:hAnsi="Times New Roman" w:cs="Times New Roman"/>
              </w:rPr>
              <w:t xml:space="preserve">osoba samotnie </w:t>
            </w:r>
            <w:r w:rsidRPr="00523705">
              <w:rPr>
                <w:rFonts w:ascii="Times New Roman" w:eastAsia="Calibri" w:hAnsi="Times New Roman" w:cs="Times New Roman"/>
              </w:rPr>
              <w:br/>
              <w:t>gospodarująca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0D7" w:rsidRPr="00523705" w:rsidRDefault="00DC60D7" w:rsidP="00286C6B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3705">
              <w:rPr>
                <w:rFonts w:ascii="Times New Roman" w:eastAsia="Calibri" w:hAnsi="Times New Roman" w:cs="Times New Roman"/>
              </w:rPr>
              <w:t xml:space="preserve">osoba </w:t>
            </w:r>
            <w:r w:rsidRPr="00523705">
              <w:rPr>
                <w:rFonts w:ascii="Times New Roman" w:eastAsia="Calibri" w:hAnsi="Times New Roman" w:cs="Times New Roman"/>
              </w:rPr>
              <w:br/>
              <w:t>w rodzinie</w:t>
            </w:r>
          </w:p>
        </w:tc>
      </w:tr>
      <w:tr w:rsidR="00DC60D7" w:rsidRPr="00523705" w:rsidTr="00286C6B">
        <w:trPr>
          <w:trHeight w:val="49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40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 w:rsidRPr="00523705">
              <w:rPr>
                <w:rFonts w:ascii="Times New Roman" w:eastAsia="Calibri" w:hAnsi="Times New Roman" w:cs="Times New Roman"/>
              </w:rPr>
              <w:t xml:space="preserve">powyżej </w:t>
            </w:r>
            <w:r>
              <w:rPr>
                <w:rFonts w:ascii="Times New Roman" w:eastAsia="Calibri" w:hAnsi="Times New Roman" w:cs="Times New Roman"/>
              </w:rPr>
              <w:t>500 % do 600 %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40" w:lineRule="auto"/>
              <w:ind w:firstLine="18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2 %  do 4</w:t>
            </w:r>
            <w:r w:rsidRPr="00523705">
              <w:rPr>
                <w:rFonts w:ascii="Times New Roman" w:eastAsia="Calibri" w:hAnsi="Times New Roman" w:cs="Times New Roman"/>
              </w:rPr>
              <w:t xml:space="preserve"> %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40" w:lineRule="auto"/>
              <w:ind w:firstLine="21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 3</w:t>
            </w:r>
            <w:r w:rsidRPr="00523705">
              <w:rPr>
                <w:rFonts w:ascii="Times New Roman" w:eastAsia="Calibri" w:hAnsi="Times New Roman" w:cs="Times New Roman"/>
              </w:rPr>
              <w:t xml:space="preserve"> % do 5%</w:t>
            </w:r>
          </w:p>
        </w:tc>
      </w:tr>
      <w:tr w:rsidR="00DC60D7" w:rsidRPr="00523705" w:rsidTr="00286C6B">
        <w:trPr>
          <w:trHeight w:val="49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76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powyżej 600 </w:t>
            </w:r>
            <w:r w:rsidRPr="00523705">
              <w:rPr>
                <w:rFonts w:ascii="Times New Roman" w:eastAsia="Calibri" w:hAnsi="Times New Roman" w:cs="Times New Roman"/>
              </w:rPr>
              <w:t>%  do</w:t>
            </w:r>
            <w:r>
              <w:rPr>
                <w:rFonts w:ascii="Times New Roman" w:eastAsia="Calibri" w:hAnsi="Times New Roman" w:cs="Times New Roman"/>
              </w:rPr>
              <w:t xml:space="preserve"> 700 </w:t>
            </w:r>
            <w:r w:rsidRPr="0052370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523705">
              <w:rPr>
                <w:rFonts w:ascii="Times New Roman" w:eastAsia="Calibri" w:hAnsi="Times New Roman" w:cs="Times New Roman"/>
              </w:rPr>
              <w:t xml:space="preserve">   od 5 %  do 10 %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76" w:lineRule="auto"/>
              <w:ind w:firstLine="214"/>
              <w:rPr>
                <w:rFonts w:ascii="Times New Roman" w:eastAsia="Calibri" w:hAnsi="Times New Roman" w:cs="Times New Roman"/>
              </w:rPr>
            </w:pPr>
            <w:r w:rsidRPr="00523705">
              <w:rPr>
                <w:rFonts w:ascii="Times New Roman" w:eastAsia="Calibri" w:hAnsi="Times New Roman" w:cs="Times New Roman"/>
              </w:rPr>
              <w:t>od 6 %  do 11 %</w:t>
            </w:r>
          </w:p>
        </w:tc>
      </w:tr>
      <w:tr w:rsidR="00DC60D7" w:rsidRPr="00523705" w:rsidTr="00286C6B">
        <w:trPr>
          <w:trHeight w:val="499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76" w:lineRule="auto"/>
              <w:ind w:firstLine="3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powyżej 700 </w:t>
            </w:r>
            <w:r w:rsidRPr="00523705">
              <w:rPr>
                <w:rFonts w:ascii="Times New Roman" w:eastAsia="Calibri" w:hAnsi="Times New Roman" w:cs="Times New Roman"/>
              </w:rPr>
              <w:t xml:space="preserve">% 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523705">
              <w:rPr>
                <w:rFonts w:ascii="Times New Roman" w:eastAsia="Calibri" w:hAnsi="Times New Roman" w:cs="Times New Roman"/>
              </w:rPr>
              <w:t xml:space="preserve">   od 11 % do 20 %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0D7" w:rsidRPr="00523705" w:rsidRDefault="00DC60D7" w:rsidP="00286C6B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Times New Roman"/>
              </w:rPr>
            </w:pPr>
            <w:r w:rsidRPr="00523705">
              <w:rPr>
                <w:rFonts w:ascii="Times New Roman" w:eastAsia="Calibri" w:hAnsi="Times New Roman" w:cs="Times New Roman"/>
              </w:rPr>
              <w:t xml:space="preserve">   od 12 %  do  21 %</w:t>
            </w:r>
          </w:p>
        </w:tc>
      </w:tr>
    </w:tbl>
    <w:p w:rsidR="00E927E8" w:rsidRDefault="00E927E8" w:rsidP="00E927E8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</w:pPr>
    </w:p>
    <w:p w:rsidR="00F25E9E" w:rsidRPr="00E927E8" w:rsidRDefault="00F25E9E" w:rsidP="00E927E8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</w:p>
    <w:p w:rsidR="00E927E8" w:rsidRPr="00E927E8" w:rsidRDefault="00E927E8" w:rsidP="00E927E8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E927E8">
        <w:rPr>
          <w:rFonts w:ascii="Times New Roman" w:eastAsia="Calibri" w:hAnsi="Times New Roman" w:cs="Times New Roman"/>
          <w:b/>
          <w:kern w:val="3"/>
          <w:lang w:eastAsia="pl-PL"/>
        </w:rPr>
        <w:t xml:space="preserve">§ 4. </w:t>
      </w:r>
      <w:r w:rsidRPr="00E927E8">
        <w:rPr>
          <w:rFonts w:ascii="Times New Roman" w:eastAsia="Calibri" w:hAnsi="Times New Roman" w:cs="Times New Roman"/>
          <w:kern w:val="3"/>
          <w:lang w:eastAsia="pl-PL"/>
        </w:rPr>
        <w:t>1.</w:t>
      </w:r>
      <w:r w:rsidRPr="00E927E8"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  <w:r w:rsidRPr="00E927E8">
        <w:rPr>
          <w:rFonts w:ascii="Times New Roman" w:eastAsia="Calibri" w:hAnsi="Times New Roman" w:cs="Times New Roman"/>
          <w:kern w:val="3"/>
          <w:lang w:eastAsia="pl-PL"/>
        </w:rPr>
        <w:t xml:space="preserve">Wysokość odpłatności osoby za pobyt w ośrodku wsparcia ustala się za każdy dzień rzeczywistego pobytu. </w:t>
      </w:r>
    </w:p>
    <w:p w:rsidR="00E927E8" w:rsidRPr="00E927E8" w:rsidRDefault="00E927E8" w:rsidP="00E927E8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E927E8">
        <w:rPr>
          <w:rFonts w:ascii="Times New Roman" w:eastAsia="Calibri" w:hAnsi="Times New Roman" w:cs="Times New Roman"/>
          <w:kern w:val="3"/>
          <w:lang w:eastAsia="pl-PL"/>
        </w:rPr>
        <w:t>2. Okres rozliczeniowy obejmuje miesiąc kalendarzowy, przyjmując za podstawę ilość dni rzeczywistego pobytu pomnożoną przez stawkę dzienną.</w:t>
      </w:r>
    </w:p>
    <w:p w:rsidR="00E927E8" w:rsidRPr="00E927E8" w:rsidRDefault="00E927E8" w:rsidP="00E927E8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lang w:eastAsia="pl-PL"/>
        </w:rPr>
      </w:pPr>
      <w:r w:rsidRPr="00E927E8">
        <w:rPr>
          <w:rFonts w:ascii="Times New Roman" w:eastAsia="Calibri" w:hAnsi="Times New Roman" w:cs="Times New Roman"/>
          <w:b/>
          <w:kern w:val="3"/>
          <w:lang w:eastAsia="pl-PL"/>
        </w:rPr>
        <w:t xml:space="preserve">§ 5. </w:t>
      </w:r>
      <w:r w:rsidRPr="00E927E8">
        <w:rPr>
          <w:rFonts w:ascii="Times New Roman" w:eastAsia="Calibri" w:hAnsi="Times New Roman" w:cs="Times New Roman"/>
          <w:kern w:val="3"/>
          <w:lang w:eastAsia="pl-PL"/>
        </w:rPr>
        <w:t xml:space="preserve">Wykonanie uchwały powierza się Prezydentowi Miasta Stalowej Woli. </w:t>
      </w:r>
    </w:p>
    <w:p w:rsidR="00E927E8" w:rsidRPr="00E927E8" w:rsidRDefault="00E927E8" w:rsidP="00E927E8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E927E8">
        <w:rPr>
          <w:rFonts w:ascii="Times New Roman" w:eastAsia="Calibri" w:hAnsi="Times New Roman" w:cs="Times New Roman"/>
          <w:b/>
          <w:kern w:val="3"/>
          <w:lang w:eastAsia="pl-PL"/>
        </w:rPr>
        <w:t>§ 6.</w:t>
      </w:r>
      <w:r w:rsidRPr="00E927E8">
        <w:rPr>
          <w:rFonts w:ascii="Times New Roman" w:eastAsia="Calibri" w:hAnsi="Times New Roman" w:cs="Times New Roman"/>
          <w:kern w:val="3"/>
          <w:lang w:eastAsia="pl-PL"/>
        </w:rPr>
        <w:t xml:space="preserve"> Traci moc uchwała nr XXXVI/377/2020 Rady Miejskiej w Stalowej Woli z dnia 30grudnia 2020 r.  w sprawie ustalenia szczegółowych zasad ponoszenia odpłatności za pobyt w ośrodkach wsparcia  prowadzonych w formie dziennego domu pomocy oraz klubu samopomocy. </w:t>
      </w:r>
    </w:p>
    <w:p w:rsidR="00E927E8" w:rsidRPr="00E927E8" w:rsidRDefault="00E927E8" w:rsidP="00E927E8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E927E8">
        <w:rPr>
          <w:rFonts w:ascii="Times New Roman" w:eastAsia="Calibri" w:hAnsi="Times New Roman" w:cs="Times New Roman"/>
          <w:b/>
          <w:kern w:val="3"/>
          <w:lang w:eastAsia="pl-PL"/>
        </w:rPr>
        <w:t>§ 7.</w:t>
      </w:r>
      <w:r>
        <w:rPr>
          <w:rFonts w:ascii="Times New Roman" w:eastAsia="Calibri" w:hAnsi="Times New Roman" w:cs="Times New Roman"/>
          <w:b/>
          <w:kern w:val="3"/>
          <w:lang w:eastAsia="pl-PL"/>
        </w:rPr>
        <w:t xml:space="preserve"> </w:t>
      </w:r>
      <w:r w:rsidRPr="00E927E8">
        <w:rPr>
          <w:rFonts w:ascii="Times New Roman" w:eastAsia="Calibri" w:hAnsi="Times New Roman" w:cs="Times New Roman"/>
          <w:kern w:val="3"/>
          <w:lang w:eastAsia="pl-PL"/>
        </w:rPr>
        <w:t>Uchwała wchodzi w życie po upływie 14 dni od dnia jej ogłoszenia w Dzienniku Urzędowym Województwa Podkarpackiego.</w:t>
      </w:r>
    </w:p>
    <w:p w:rsidR="00E927E8" w:rsidRPr="00E927E8" w:rsidRDefault="00E927E8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927E8">
        <w:rPr>
          <w:rFonts w:ascii="Calibri" w:eastAsia="Times New Roman" w:hAnsi="Calibri" w:cs="Times New Roman"/>
          <w:kern w:val="3"/>
          <w:lang w:eastAsia="pl-PL"/>
        </w:rPr>
        <w:tab/>
      </w:r>
    </w:p>
    <w:p w:rsidR="00E927E8" w:rsidRDefault="00E927E8" w:rsidP="00D33755">
      <w:pPr>
        <w:rPr>
          <w:rFonts w:ascii="Times New Roman" w:hAnsi="Times New Roman" w:cs="Times New Roman"/>
          <w:b/>
          <w:sz w:val="24"/>
          <w:szCs w:val="24"/>
        </w:rPr>
      </w:pPr>
    </w:p>
    <w:p w:rsidR="00D33755" w:rsidRDefault="00D33755" w:rsidP="00E927E8">
      <w:pPr>
        <w:jc w:val="center"/>
        <w:rPr>
          <w:rFonts w:ascii="Times New Roman" w:hAnsi="Times New Roman" w:cs="Times New Roman"/>
        </w:rPr>
      </w:pPr>
    </w:p>
    <w:p w:rsidR="001A4EBE" w:rsidRDefault="001A4EBE" w:rsidP="00E927E8">
      <w:pPr>
        <w:jc w:val="center"/>
        <w:rPr>
          <w:rFonts w:ascii="Times New Roman" w:hAnsi="Times New Roman" w:cs="Times New Roman"/>
        </w:rPr>
      </w:pPr>
    </w:p>
    <w:p w:rsidR="001A4EBE" w:rsidRDefault="001A4EBE" w:rsidP="00E927E8">
      <w:pPr>
        <w:jc w:val="center"/>
        <w:rPr>
          <w:rFonts w:ascii="Times New Roman" w:hAnsi="Times New Roman" w:cs="Times New Roman"/>
        </w:rPr>
      </w:pPr>
    </w:p>
    <w:p w:rsidR="001A4EBE" w:rsidRPr="00D33755" w:rsidRDefault="001A4EBE" w:rsidP="00E927E8">
      <w:pPr>
        <w:jc w:val="center"/>
        <w:rPr>
          <w:rFonts w:ascii="Times New Roman" w:hAnsi="Times New Roman" w:cs="Times New Roman"/>
        </w:rPr>
      </w:pPr>
    </w:p>
    <w:p w:rsidR="00E927E8" w:rsidRDefault="00E927E8" w:rsidP="00E92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E8" w:rsidRDefault="00E927E8" w:rsidP="00E92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7E8" w:rsidRDefault="00E927E8" w:rsidP="00E92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E9E" w:rsidRDefault="00F25E9E" w:rsidP="00E92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D7" w:rsidRDefault="00E927E8" w:rsidP="00E92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7E8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927E8" w:rsidRPr="00E927E8" w:rsidRDefault="00E927E8" w:rsidP="00F25E9E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927E8">
        <w:rPr>
          <w:rFonts w:ascii="Times New Roman" w:eastAsia="Times New Roman" w:hAnsi="Times New Roman" w:cs="Times New Roman"/>
          <w:lang w:eastAsia="pl-PL"/>
        </w:rPr>
        <w:t xml:space="preserve">Zgodnie z przepisami ustawy z dnia 12 marca 2004 r. o pomocy społecznej </w:t>
      </w:r>
      <w:r w:rsidRPr="00E927E8">
        <w:rPr>
          <w:rFonts w:ascii="Times New Roman" w:eastAsia="Times New Roman" w:hAnsi="Times New Roman" w:cs="Times New Roman"/>
          <w:lang w:eastAsia="pl-PL"/>
        </w:rPr>
        <w:br/>
        <w:t xml:space="preserve">(t.j. Dz.U.2020. poz. 1876.) do podstawowych zadań pomocy społecznej należy </w:t>
      </w:r>
      <w:r>
        <w:rPr>
          <w:rFonts w:ascii="Times New Roman" w:eastAsia="Times New Roman" w:hAnsi="Times New Roman" w:cs="Times New Roman"/>
          <w:lang w:eastAsia="pl-PL"/>
        </w:rPr>
        <w:t xml:space="preserve">m.innymi </w:t>
      </w:r>
      <w:r w:rsidRPr="00E927E8">
        <w:rPr>
          <w:rFonts w:ascii="Times New Roman" w:eastAsia="Calibri" w:hAnsi="Times New Roman" w:cs="Times New Roman"/>
          <w:kern w:val="3"/>
          <w:lang w:eastAsia="pl-PL"/>
        </w:rPr>
        <w:t xml:space="preserve">prowadzenie przez gminę i zapewnienie miejsc w ośrodkach wsparcia o zasięgu gminnym oraz kierowanie do nich osób, które ze względu na wiek, chorobę lub niepełnosprawność wymagają częściowej opieki i pomocy w zaspokajaniu niezbędnych potrzeb życiowych. </w:t>
      </w:r>
      <w:r w:rsidR="00111826" w:rsidRPr="00111826">
        <w:rPr>
          <w:rFonts w:ascii="Times New Roman" w:eastAsia="Times New Roman" w:hAnsi="Times New Roman" w:cs="Times New Roman"/>
          <w:lang w:eastAsia="pl-PL"/>
        </w:rPr>
        <w:t xml:space="preserve">Ośrodki wsparcia są jednostkami organizacyjnymi pomocy społecznej dziennego pobytu, które mogą przy tym być łączone z gminnym ośrodkiem pomocy społecznej i wówczas działają one w jego strukturach. </w:t>
      </w:r>
      <w:r w:rsidR="00111826">
        <w:rPr>
          <w:rFonts w:ascii="Times New Roman" w:eastAsia="Times New Roman" w:hAnsi="Times New Roman" w:cs="Times New Roman"/>
          <w:lang w:eastAsia="pl-PL"/>
        </w:rPr>
        <w:t>W gminie Stalowa Wola funkcjonują dwa ośrodki wsparcia przy Miejskim Ośrodku Pomocy Społecznej tj. Dzienny Dom Senior+ i Rozwadowski Klub Seniora.</w:t>
      </w:r>
      <w:r w:rsidR="00111826">
        <w:rPr>
          <w:rFonts w:ascii="Times New Roman" w:eastAsia="Times New Roman" w:hAnsi="Times New Roman" w:cs="Times New Roman"/>
          <w:lang w:eastAsia="pl-PL"/>
        </w:rPr>
        <w:br/>
      </w:r>
      <w:r w:rsidR="00CE1EAA">
        <w:rPr>
          <w:rFonts w:ascii="Times New Roman" w:eastAsia="Calibri" w:hAnsi="Times New Roman" w:cs="Times New Roman"/>
          <w:kern w:val="3"/>
          <w:lang w:eastAsia="pl-PL"/>
        </w:rPr>
        <w:t xml:space="preserve">          </w:t>
      </w:r>
      <w:r w:rsidRPr="00E927E8">
        <w:rPr>
          <w:rFonts w:ascii="Times New Roman" w:eastAsia="Calibri" w:hAnsi="Times New Roman" w:cs="Times New Roman"/>
          <w:kern w:val="3"/>
          <w:lang w:eastAsia="pl-PL"/>
        </w:rPr>
        <w:t>Do kompetencji gminy należy ustalenie w drodze uchwały szczegółowych zasad ponoszenia odpłatności za pobyt w ośrodkach wsparcia (art.97 ust.5 cytowanej ustawy).</w:t>
      </w:r>
      <w:r w:rsidR="00B32C7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27E8">
        <w:rPr>
          <w:rFonts w:ascii="Times New Roman" w:eastAsia="Calibri" w:hAnsi="Times New Roman" w:cs="Times New Roman"/>
          <w:kern w:val="2"/>
          <w:lang w:eastAsia="pl-PL"/>
        </w:rPr>
        <w:t xml:space="preserve">Uchwałą Nr XXXVI/377/2020  Rady Miejskiej w Stalowej Woli  z dnia 30 grudnia 2020r. zostały ustalone szczegółowe zasady ponoszenia odpłatności za pobyt w ośrodkach  wsparcia prowadzonych </w:t>
      </w:r>
      <w:r w:rsidR="00CE1EAA">
        <w:rPr>
          <w:rFonts w:ascii="Times New Roman" w:eastAsia="Calibri" w:hAnsi="Times New Roman" w:cs="Times New Roman"/>
          <w:kern w:val="2"/>
          <w:lang w:eastAsia="pl-PL"/>
        </w:rPr>
        <w:br/>
      </w:r>
      <w:r w:rsidRPr="00E927E8">
        <w:rPr>
          <w:rFonts w:ascii="Times New Roman" w:eastAsia="Calibri" w:hAnsi="Times New Roman" w:cs="Times New Roman"/>
          <w:kern w:val="2"/>
          <w:lang w:eastAsia="pl-PL"/>
        </w:rPr>
        <w:t>w formie dziennego domu pomocy oraz klubu samopomocy</w:t>
      </w:r>
      <w:r w:rsidR="00CE1EAA">
        <w:rPr>
          <w:rFonts w:ascii="Times New Roman" w:eastAsia="Calibri" w:hAnsi="Times New Roman" w:cs="Times New Roman"/>
          <w:kern w:val="2"/>
          <w:lang w:eastAsia="pl-PL"/>
        </w:rPr>
        <w:t xml:space="preserve"> </w:t>
      </w:r>
      <w:r w:rsidRPr="00E927E8">
        <w:rPr>
          <w:rFonts w:ascii="Times New Roman" w:eastAsia="Calibri" w:hAnsi="Times New Roman" w:cs="Times New Roman"/>
          <w:kern w:val="2"/>
          <w:lang w:eastAsia="pl-PL"/>
        </w:rPr>
        <w:t xml:space="preserve">funkcjonujących na terenie miasta Stalowej Woli. </w:t>
      </w:r>
      <w:r w:rsidR="00F25E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27E8">
        <w:rPr>
          <w:rFonts w:ascii="Times New Roman" w:eastAsia="Calibri" w:hAnsi="Times New Roman" w:cs="Times New Roman"/>
          <w:kern w:val="2"/>
          <w:lang w:eastAsia="pl-PL"/>
        </w:rPr>
        <w:t xml:space="preserve">W treści Uchwały pojawiły się następujące błędy, które należało sprostować: </w:t>
      </w:r>
    </w:p>
    <w:p w:rsidR="00E927E8" w:rsidRPr="00E927E8" w:rsidRDefault="00E927E8" w:rsidP="00E927E8">
      <w:pPr>
        <w:numPr>
          <w:ilvl w:val="0"/>
          <w:numId w:val="3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927E8">
        <w:rPr>
          <w:rFonts w:ascii="Times New Roman" w:eastAsia="Times New Roman" w:hAnsi="Times New Roman" w:cs="Times New Roman"/>
          <w:lang w:eastAsia="pl-PL"/>
        </w:rPr>
        <w:t xml:space="preserve">w tabeli zawartej w pkt 1 § 3 określającej wysokość odpłatności za pobyt w ośrodku wsparcia typu dzienny domu pomocy w tytule kolumny drugiej określającej Wskaźnik odpłatności (wyrażony w procentach)  zamiast „ za pobyt w dziennym domu pomocy” znalazł się zapis „ za pobyt w klubie samopomocy” ,  </w:t>
      </w:r>
    </w:p>
    <w:p w:rsidR="00E927E8" w:rsidRPr="00E927E8" w:rsidRDefault="00E927E8" w:rsidP="00E927E8">
      <w:p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927E8">
        <w:rPr>
          <w:rFonts w:ascii="Times New Roman" w:eastAsia="Times New Roman" w:hAnsi="Times New Roman" w:cs="Times New Roman"/>
          <w:lang w:eastAsia="pl-PL"/>
        </w:rPr>
        <w:t xml:space="preserve">     ponadto w kolumnie trzeciej określającej jaki procent odpłatności ponosi  „osoba w rodzinie” zostały omyłkowo podane błędne wysokości procentowej odpłatności :  </w:t>
      </w:r>
    </w:p>
    <w:p w:rsidR="00E927E8" w:rsidRPr="00E927E8" w:rsidRDefault="00E927E8" w:rsidP="00E927E8">
      <w:pPr>
        <w:numPr>
          <w:ilvl w:val="0"/>
          <w:numId w:val="4"/>
        </w:num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927E8">
        <w:rPr>
          <w:rFonts w:ascii="Times New Roman" w:eastAsia="Times New Roman" w:hAnsi="Times New Roman" w:cs="Times New Roman"/>
          <w:lang w:eastAsia="pl-PL"/>
        </w:rPr>
        <w:t>w wierszu trzecim  przy dochodzie na osobę w rodzinie w stosunku do kryterium dochodowego określonego w art.8 ust 1 ustawy o pomocy społecznej,  powyżej 200% do 250%  odpłatność winna wynosić od 10% do 15%  zamiast od 3% do 9%,</w:t>
      </w:r>
    </w:p>
    <w:p w:rsidR="00E927E8" w:rsidRDefault="00E927E8" w:rsidP="00E927E8">
      <w:pPr>
        <w:numPr>
          <w:ilvl w:val="0"/>
          <w:numId w:val="4"/>
        </w:numPr>
        <w:suppressAutoHyphens/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E927E8">
        <w:rPr>
          <w:rFonts w:ascii="Times New Roman" w:eastAsia="Times New Roman" w:hAnsi="Times New Roman" w:cs="Times New Roman"/>
          <w:lang w:eastAsia="pl-PL"/>
        </w:rPr>
        <w:t>w wierszu</w:t>
      </w:r>
      <w:r w:rsidR="00CE1EAA">
        <w:rPr>
          <w:rFonts w:ascii="Times New Roman" w:eastAsia="Times New Roman" w:hAnsi="Times New Roman" w:cs="Times New Roman"/>
          <w:lang w:eastAsia="pl-PL"/>
        </w:rPr>
        <w:t xml:space="preserve"> czwartym</w:t>
      </w:r>
      <w:r w:rsidRPr="00E927E8">
        <w:rPr>
          <w:rFonts w:ascii="Times New Roman" w:eastAsia="Times New Roman" w:hAnsi="Times New Roman" w:cs="Times New Roman"/>
          <w:lang w:eastAsia="pl-PL"/>
        </w:rPr>
        <w:t xml:space="preserve">  przy dochodzie na osobę w rodzinie w stosunku do kryterium dochodowego określonego w art.8 ust 1 ustawy o pomocy społecznej,  powyżej 250% do 300%  odpłatność winna wynosić od 16% do 25%  zamiast od 10% do 25%.</w:t>
      </w:r>
    </w:p>
    <w:p w:rsidR="00CE1EAA" w:rsidRDefault="00F25E9E" w:rsidP="007A52C3">
      <w:pPr>
        <w:suppressAutoHyphens/>
        <w:spacing w:line="27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w</w:t>
      </w:r>
      <w:r w:rsidR="00CE1EAA">
        <w:rPr>
          <w:rFonts w:ascii="Times New Roman" w:eastAsia="Times New Roman" w:hAnsi="Times New Roman" w:cs="Times New Roman"/>
          <w:lang w:eastAsia="pl-PL"/>
        </w:rPr>
        <w:t xml:space="preserve"> praktyce stosowania niniejszej uchwały w zakresie ustalania odpłatności za pobyt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CE1EAA">
        <w:rPr>
          <w:rFonts w:ascii="Times New Roman" w:eastAsia="Times New Roman" w:hAnsi="Times New Roman" w:cs="Times New Roman"/>
          <w:lang w:eastAsia="pl-PL"/>
        </w:rPr>
        <w:t xml:space="preserve">w klubie samopomocy </w:t>
      </w:r>
      <w:r w:rsidR="00E9155B">
        <w:rPr>
          <w:rFonts w:ascii="Times New Roman" w:eastAsia="Times New Roman" w:hAnsi="Times New Roman" w:cs="Times New Roman"/>
          <w:lang w:eastAsia="pl-PL"/>
        </w:rPr>
        <w:t xml:space="preserve">dla osób chcących </w:t>
      </w:r>
      <w:r w:rsidR="00CE1EAA">
        <w:rPr>
          <w:rFonts w:ascii="Times New Roman" w:eastAsia="Times New Roman" w:hAnsi="Times New Roman" w:cs="Times New Roman"/>
          <w:lang w:eastAsia="pl-PL"/>
        </w:rPr>
        <w:t>skorzystać z uczestnictwa w Rozwadow</w:t>
      </w:r>
      <w:r w:rsidR="00E9155B">
        <w:rPr>
          <w:rFonts w:ascii="Times New Roman" w:eastAsia="Times New Roman" w:hAnsi="Times New Roman" w:cs="Times New Roman"/>
          <w:lang w:eastAsia="pl-PL"/>
        </w:rPr>
        <w:t>s</w:t>
      </w:r>
      <w:r w:rsidR="00CE1EAA">
        <w:rPr>
          <w:rFonts w:ascii="Times New Roman" w:eastAsia="Times New Roman" w:hAnsi="Times New Roman" w:cs="Times New Roman"/>
          <w:lang w:eastAsia="pl-PL"/>
        </w:rPr>
        <w:t>kim Klubie Seniora</w:t>
      </w:r>
      <w:r w:rsidR="00E9155B">
        <w:rPr>
          <w:rFonts w:ascii="Times New Roman" w:eastAsia="Times New Roman" w:hAnsi="Times New Roman" w:cs="Times New Roman"/>
          <w:lang w:eastAsia="pl-PL"/>
        </w:rPr>
        <w:t xml:space="preserve">, zauważono, że ponoszenie odpłatności </w:t>
      </w:r>
      <w:r w:rsidR="00FB0252">
        <w:rPr>
          <w:rFonts w:ascii="Times New Roman" w:eastAsia="Times New Roman" w:hAnsi="Times New Roman" w:cs="Times New Roman"/>
          <w:lang w:eastAsia="pl-PL"/>
        </w:rPr>
        <w:t>przez osoby, których dochód kształtuje</w:t>
      </w:r>
      <w:r w:rsidR="007C2CD2">
        <w:rPr>
          <w:rFonts w:ascii="Times New Roman" w:eastAsia="Times New Roman" w:hAnsi="Times New Roman" w:cs="Times New Roman"/>
          <w:lang w:eastAsia="pl-PL"/>
        </w:rPr>
        <w:t xml:space="preserve"> się w wysokości </w:t>
      </w:r>
      <w:r w:rsidR="00FB025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do </w:t>
      </w:r>
      <w:r w:rsidR="00FB0252">
        <w:rPr>
          <w:rFonts w:ascii="Times New Roman" w:eastAsia="Times New Roman" w:hAnsi="Times New Roman" w:cs="Times New Roman"/>
          <w:lang w:eastAsia="pl-PL"/>
        </w:rPr>
        <w:t xml:space="preserve">500 % kryterium dochodowego określonego w art. 8 ustawy </w:t>
      </w:r>
      <w:r>
        <w:rPr>
          <w:rFonts w:ascii="Times New Roman" w:eastAsia="Times New Roman" w:hAnsi="Times New Roman" w:cs="Times New Roman"/>
          <w:lang w:eastAsia="pl-PL"/>
        </w:rPr>
        <w:t>o pomocy społecznej, stanowiłoby</w:t>
      </w:r>
      <w:r w:rsidR="00FB0252">
        <w:rPr>
          <w:rFonts w:ascii="Times New Roman" w:eastAsia="Times New Roman" w:hAnsi="Times New Roman" w:cs="Times New Roman"/>
          <w:lang w:eastAsia="pl-PL"/>
        </w:rPr>
        <w:t xml:space="preserve"> nadmierne obciążenie domowego budżetu</w:t>
      </w:r>
      <w:r w:rsidR="007C2CD2" w:rsidRPr="007C2CD2">
        <w:rPr>
          <w:rFonts w:ascii="Times New Roman" w:eastAsia="Times New Roman" w:hAnsi="Times New Roman" w:cs="Times New Roman"/>
          <w:lang w:eastAsia="pl-PL"/>
        </w:rPr>
        <w:t xml:space="preserve"> biorąc pod uwagę comiesięczne stałe wydatki (opłaty mieszkaniowe, wydatki związane z leczeniem).</w:t>
      </w:r>
      <w:r w:rsidR="00FB0252">
        <w:rPr>
          <w:rFonts w:ascii="Times New Roman" w:eastAsia="Times New Roman" w:hAnsi="Times New Roman" w:cs="Times New Roman"/>
          <w:lang w:eastAsia="pl-PL"/>
        </w:rPr>
        <w:t xml:space="preserve"> Ponoszenie odpłatności przez te osoby mogłoby spowodować rezygnację z pobytu w RKS</w:t>
      </w:r>
      <w:r w:rsidR="007C2CD2">
        <w:rPr>
          <w:rFonts w:ascii="Times New Roman" w:eastAsia="Times New Roman" w:hAnsi="Times New Roman" w:cs="Times New Roman"/>
          <w:lang w:eastAsia="pl-PL"/>
        </w:rPr>
        <w:t>.</w:t>
      </w:r>
      <w:r w:rsidR="007A52C3">
        <w:rPr>
          <w:rFonts w:ascii="Times New Roman" w:eastAsia="Times New Roman" w:hAnsi="Times New Roman" w:cs="Times New Roman"/>
          <w:lang w:eastAsia="pl-PL"/>
        </w:rPr>
        <w:t xml:space="preserve"> Powyższa sytuacja może mieć</w:t>
      </w:r>
      <w:r w:rsidR="00FB0252">
        <w:rPr>
          <w:rFonts w:ascii="Times New Roman" w:eastAsia="Times New Roman" w:hAnsi="Times New Roman" w:cs="Times New Roman"/>
          <w:lang w:eastAsia="pl-PL"/>
        </w:rPr>
        <w:t xml:space="preserve"> negatywny wpływ na funkcjonowanie</w:t>
      </w:r>
      <w:r w:rsidR="007A52C3">
        <w:rPr>
          <w:rFonts w:ascii="Times New Roman" w:eastAsia="Times New Roman" w:hAnsi="Times New Roman" w:cs="Times New Roman"/>
          <w:lang w:eastAsia="pl-PL"/>
        </w:rPr>
        <w:t xml:space="preserve">  seniorów w codziennym ż</w:t>
      </w:r>
      <w:r w:rsidR="00FB0252">
        <w:rPr>
          <w:rFonts w:ascii="Times New Roman" w:eastAsia="Times New Roman" w:hAnsi="Times New Roman" w:cs="Times New Roman"/>
          <w:lang w:eastAsia="pl-PL"/>
        </w:rPr>
        <w:t>yciu, tym bardziej, że często są</w:t>
      </w:r>
      <w:r w:rsidR="007A52C3">
        <w:rPr>
          <w:rFonts w:ascii="Times New Roman" w:eastAsia="Times New Roman" w:hAnsi="Times New Roman" w:cs="Times New Roman"/>
          <w:lang w:eastAsia="pl-PL"/>
        </w:rPr>
        <w:t xml:space="preserve"> to osoby samotne, a w Klubie mają możliwość nawiązywania relacji międzyludzkich.</w:t>
      </w:r>
    </w:p>
    <w:p w:rsidR="007A52C3" w:rsidRPr="007A52C3" w:rsidRDefault="007A52C3" w:rsidP="007A52C3">
      <w:pPr>
        <w:widowControl w:val="0"/>
        <w:suppressAutoHyphens/>
        <w:overflowPunct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2"/>
          <w:lang w:eastAsia="pl-PL"/>
        </w:rPr>
      </w:pPr>
      <w:r w:rsidRPr="007A52C3">
        <w:rPr>
          <w:rFonts w:ascii="Times New Roman" w:eastAsia="Calibri" w:hAnsi="Times New Roman" w:cs="Times New Roman"/>
          <w:kern w:val="2"/>
          <w:lang w:eastAsia="pl-PL"/>
        </w:rPr>
        <w:t>Z uwagi na powyższe niniejsza Uchwała ma charakter porządkujący zasady ponoszenia odpłatności przez osoby korzystające z ośrodków wsparcia dziennego w zależności od typu placówki.</w:t>
      </w:r>
    </w:p>
    <w:p w:rsidR="007A52C3" w:rsidRPr="007A52C3" w:rsidRDefault="007A52C3" w:rsidP="007A52C3">
      <w:pPr>
        <w:widowControl w:val="0"/>
        <w:suppressAutoHyphens/>
        <w:overflowPunct w:val="0"/>
        <w:spacing w:after="20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kern w:val="2"/>
          <w:lang w:eastAsia="pl-PL"/>
        </w:rPr>
      </w:pPr>
      <w:r w:rsidRPr="007A52C3">
        <w:rPr>
          <w:rFonts w:ascii="Times New Roman" w:eastAsia="Calibri" w:hAnsi="Times New Roman" w:cs="Times New Roman"/>
          <w:kern w:val="2"/>
          <w:lang w:eastAsia="pl-PL"/>
        </w:rPr>
        <w:t>W związku z powyższym przyjęcie uchwały jest zasadne.</w:t>
      </w:r>
    </w:p>
    <w:p w:rsidR="007A52C3" w:rsidRPr="00E927E8" w:rsidRDefault="007A52C3" w:rsidP="00CE1EAA">
      <w:pPr>
        <w:suppressAutoHyphens/>
        <w:spacing w:line="276" w:lineRule="auto"/>
        <w:ind w:left="284" w:firstLine="283"/>
        <w:jc w:val="both"/>
        <w:rPr>
          <w:rFonts w:ascii="Times New Roman" w:eastAsia="Times New Roman" w:hAnsi="Times New Roman" w:cs="Times New Roman"/>
          <w:lang w:eastAsia="pl-PL"/>
        </w:rPr>
      </w:pPr>
    </w:p>
    <w:p w:rsidR="00E927E8" w:rsidRPr="00E927E8" w:rsidRDefault="00E927E8" w:rsidP="00E927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27E8" w:rsidRPr="00E9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BCF" w:rsidRDefault="00773BCF" w:rsidP="00EC19D7">
      <w:pPr>
        <w:spacing w:after="0" w:line="240" w:lineRule="auto"/>
      </w:pPr>
      <w:r>
        <w:separator/>
      </w:r>
    </w:p>
  </w:endnote>
  <w:endnote w:type="continuationSeparator" w:id="0">
    <w:p w:rsidR="00773BCF" w:rsidRDefault="00773BCF" w:rsidP="00EC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BCF" w:rsidRDefault="00773BCF" w:rsidP="00EC19D7">
      <w:pPr>
        <w:spacing w:after="0" w:line="240" w:lineRule="auto"/>
      </w:pPr>
      <w:r>
        <w:separator/>
      </w:r>
    </w:p>
  </w:footnote>
  <w:footnote w:type="continuationSeparator" w:id="0">
    <w:p w:rsidR="00773BCF" w:rsidRDefault="00773BCF" w:rsidP="00EC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FD5"/>
    <w:multiLevelType w:val="hybridMultilevel"/>
    <w:tmpl w:val="DE6C7D0C"/>
    <w:lvl w:ilvl="0" w:tplc="BB9C0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55028"/>
    <w:multiLevelType w:val="hybridMultilevel"/>
    <w:tmpl w:val="B6905144"/>
    <w:lvl w:ilvl="0" w:tplc="6BE49D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47538B"/>
    <w:multiLevelType w:val="hybridMultilevel"/>
    <w:tmpl w:val="ACEC65AC"/>
    <w:lvl w:ilvl="0" w:tplc="721E50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0647BDA"/>
    <w:multiLevelType w:val="multilevel"/>
    <w:tmpl w:val="3854501E"/>
    <w:lvl w:ilvl="0">
      <w:start w:val="1"/>
      <w:numFmt w:val="decimal"/>
      <w:lvlText w:val="%1)"/>
      <w:lvlJc w:val="left"/>
      <w:pPr>
        <w:tabs>
          <w:tab w:val="num" w:pos="0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F3"/>
    <w:rsid w:val="00111826"/>
    <w:rsid w:val="00123D4B"/>
    <w:rsid w:val="001A4EBE"/>
    <w:rsid w:val="004A3CFD"/>
    <w:rsid w:val="00773BCF"/>
    <w:rsid w:val="007A52C3"/>
    <w:rsid w:val="007B155B"/>
    <w:rsid w:val="007C2CD2"/>
    <w:rsid w:val="00AA0939"/>
    <w:rsid w:val="00B32C7D"/>
    <w:rsid w:val="00CE1EAA"/>
    <w:rsid w:val="00D33755"/>
    <w:rsid w:val="00DC60D7"/>
    <w:rsid w:val="00E9155B"/>
    <w:rsid w:val="00E927E8"/>
    <w:rsid w:val="00EC19D7"/>
    <w:rsid w:val="00F15D7A"/>
    <w:rsid w:val="00F25E9E"/>
    <w:rsid w:val="00FA30F3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EDCE-2DE4-47D5-BB38-2BBD5117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0D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D7"/>
  </w:style>
  <w:style w:type="paragraph" w:styleId="Stopka">
    <w:name w:val="footer"/>
    <w:basedOn w:val="Normalny"/>
    <w:link w:val="StopkaZnak"/>
    <w:uiPriority w:val="99"/>
    <w:unhideWhenUsed/>
    <w:rsid w:val="00EC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Ewa Stala</cp:lastModifiedBy>
  <cp:revision>3</cp:revision>
  <dcterms:created xsi:type="dcterms:W3CDTF">2021-05-07T13:46:00Z</dcterms:created>
  <dcterms:modified xsi:type="dcterms:W3CDTF">2021-05-07T13:48:00Z</dcterms:modified>
</cp:coreProperties>
</file>