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4EF7" w14:textId="3FBEA8A8" w:rsidR="00961EA9" w:rsidRPr="00D9588A" w:rsidRDefault="00D9588A" w:rsidP="00D9588A">
      <w:pPr>
        <w:jc w:val="center"/>
        <w:rPr>
          <w:rFonts w:asciiTheme="minorHAnsi" w:hAnsiTheme="minorHAnsi" w:cstheme="minorHAnsi"/>
          <w:b/>
          <w:bCs/>
        </w:rPr>
      </w:pPr>
      <w:r w:rsidRPr="00D9588A">
        <w:rPr>
          <w:rFonts w:asciiTheme="minorHAnsi" w:hAnsiTheme="minorHAnsi" w:cstheme="minorHAnsi"/>
          <w:b/>
          <w:bCs/>
        </w:rPr>
        <w:t>Uzasadnienie</w:t>
      </w:r>
    </w:p>
    <w:p w14:paraId="10590FEC" w14:textId="2E6CD30E" w:rsidR="00D9588A" w:rsidRPr="00D9588A" w:rsidRDefault="00D9588A" w:rsidP="00D9588A">
      <w:pPr>
        <w:jc w:val="both"/>
        <w:rPr>
          <w:rFonts w:asciiTheme="minorHAnsi" w:hAnsiTheme="minorHAnsi" w:cstheme="minorHAnsi"/>
        </w:rPr>
      </w:pPr>
      <w:r w:rsidRPr="00D9588A">
        <w:rPr>
          <w:rFonts w:asciiTheme="minorHAnsi" w:hAnsiTheme="minorHAnsi" w:cstheme="minorHAnsi"/>
        </w:rPr>
        <w:t>W wyniku analizy planu dochodów i wydatków budżetowych wprowadza się następujące zmiany:</w:t>
      </w:r>
    </w:p>
    <w:p w14:paraId="1FE97CA1" w14:textId="75B0542C" w:rsidR="00D9588A" w:rsidRPr="00D9588A" w:rsidRDefault="00D9588A" w:rsidP="00D9588A">
      <w:pPr>
        <w:pStyle w:val="Akapitzlist"/>
        <w:numPr>
          <w:ilvl w:val="0"/>
          <w:numId w:val="1"/>
        </w:numPr>
        <w:ind w:left="284" w:hanging="142"/>
        <w:jc w:val="both"/>
        <w:rPr>
          <w:rFonts w:asciiTheme="minorHAnsi" w:hAnsiTheme="minorHAnsi" w:cstheme="minorHAnsi"/>
        </w:rPr>
      </w:pPr>
      <w:r w:rsidRPr="00D9588A">
        <w:rPr>
          <w:rFonts w:asciiTheme="minorHAnsi" w:hAnsiTheme="minorHAnsi" w:cstheme="minorHAnsi"/>
        </w:rPr>
        <w:t>Zwiększa się plan dochodów budżetowych o kwotę 8.577.419,81 zł z tytułu:</w:t>
      </w:r>
    </w:p>
    <w:p w14:paraId="598FE90B" w14:textId="01ACF100" w:rsidR="00D9588A" w:rsidRDefault="00AC4B69" w:rsidP="00D9588A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większych niż planowano dochodów na gospodarce nieruchomościami – 14.377,73 zł;</w:t>
      </w:r>
    </w:p>
    <w:p w14:paraId="6E73B315" w14:textId="40E772F2" w:rsidR="00AC4B69" w:rsidRDefault="00AC4B69" w:rsidP="00D9588A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sprawowania zarządu na cmentarzu komunalnym – 11.562,80 zł;</w:t>
      </w:r>
    </w:p>
    <w:p w14:paraId="0A31971E" w14:textId="77B1D9D1" w:rsidR="00AC4B69" w:rsidRDefault="00AC4B69" w:rsidP="00D9588A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rozliczeń podatku VAT – 9.996,33 zł;</w:t>
      </w:r>
    </w:p>
    <w:p w14:paraId="7CFE13DE" w14:textId="44469B8B" w:rsidR="00AC4B69" w:rsidRDefault="00AC4B69" w:rsidP="00D9588A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udziału w dochodach zleconych – 16,25 zł;</w:t>
      </w:r>
    </w:p>
    <w:p w14:paraId="63CA0606" w14:textId="5B72E56F" w:rsidR="00AC4B69" w:rsidRDefault="00AC4B69" w:rsidP="00D9588A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zwrotu nadpłaconej diety – 429,48 zł;</w:t>
      </w:r>
    </w:p>
    <w:p w14:paraId="61D8B361" w14:textId="60798D03" w:rsidR="00AC4B69" w:rsidRDefault="00AC4B69" w:rsidP="00D9588A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spłaty należności po zlikwidowanym ZMKS – 42,61 zł;</w:t>
      </w:r>
    </w:p>
    <w:p w14:paraId="32238EC6" w14:textId="46DDB32C" w:rsidR="00AC4B69" w:rsidRDefault="00AC4B69" w:rsidP="00D9588A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dochodów podatkowych gminy wraz z kosztami egzekucyjnymi – 54.763,95 zł;</w:t>
      </w:r>
    </w:p>
    <w:p w14:paraId="422F68B7" w14:textId="36594A0B" w:rsidR="00AC4B69" w:rsidRDefault="00962C18" w:rsidP="00D9588A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962C18">
        <w:rPr>
          <w:rFonts w:asciiTheme="minorHAnsi" w:hAnsiTheme="minorHAnsi" w:cstheme="minorHAnsi"/>
        </w:rPr>
        <w:t>zupełnien</w:t>
      </w:r>
      <w:r>
        <w:rPr>
          <w:rFonts w:asciiTheme="minorHAnsi" w:hAnsiTheme="minorHAnsi" w:cstheme="minorHAnsi"/>
        </w:rPr>
        <w:t>ia</w:t>
      </w:r>
      <w:r w:rsidRPr="00962C18">
        <w:rPr>
          <w:rFonts w:asciiTheme="minorHAnsi" w:hAnsiTheme="minorHAnsi" w:cstheme="minorHAnsi"/>
        </w:rPr>
        <w:t xml:space="preserve"> subwencji ogólnej dla jednostek samorządu terytorialnego</w:t>
      </w:r>
      <w:r>
        <w:rPr>
          <w:rFonts w:asciiTheme="minorHAnsi" w:hAnsiTheme="minorHAnsi" w:cstheme="minorHAnsi"/>
        </w:rPr>
        <w:t xml:space="preserve"> – 8.288.000,00 zł</w:t>
      </w:r>
      <w:r w:rsidR="00AC4B69">
        <w:rPr>
          <w:rFonts w:asciiTheme="minorHAnsi" w:hAnsiTheme="minorHAnsi" w:cstheme="minorHAnsi"/>
        </w:rPr>
        <w:t>;</w:t>
      </w:r>
    </w:p>
    <w:p w14:paraId="6C511420" w14:textId="7834D65B" w:rsidR="00AC4B69" w:rsidRDefault="00962C18" w:rsidP="00D9588A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AC4B69">
        <w:rPr>
          <w:rFonts w:asciiTheme="minorHAnsi" w:hAnsiTheme="minorHAnsi" w:cstheme="minorHAnsi"/>
        </w:rPr>
        <w:t>bycia majątku gminy w postaci udziałów w spółce prawa handlowego – 15.000,00 zł;</w:t>
      </w:r>
    </w:p>
    <w:p w14:paraId="1E104670" w14:textId="601F43C6" w:rsidR="008D51F1" w:rsidRDefault="008D51F1" w:rsidP="00D9588A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dofinansowania programu pn.: „Poznaj Polskę” – 76.348,97 zł;</w:t>
      </w:r>
    </w:p>
    <w:p w14:paraId="4AC38FE0" w14:textId="2C3E03A8" w:rsidR="008D51F1" w:rsidRDefault="008D51F1" w:rsidP="00D9588A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dochodów związanych z realizacją zadań oświatowych – 6.576,69 zł;</w:t>
      </w:r>
    </w:p>
    <w:p w14:paraId="621F170D" w14:textId="279C67B0" w:rsidR="008D51F1" w:rsidRDefault="008D51F1" w:rsidP="00D9588A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dofinansowania na promocję szczepień przeciwko COVID-19 – 20.000,00 zł;</w:t>
      </w:r>
    </w:p>
    <w:p w14:paraId="3642824F" w14:textId="328E7D19" w:rsidR="008D51F1" w:rsidRDefault="008D51F1" w:rsidP="00D9588A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dochodów związanych z realizacja pomocy społecznej </w:t>
      </w:r>
      <w:r w:rsidR="00BD6F4F">
        <w:rPr>
          <w:rFonts w:asciiTheme="minorHAnsi" w:hAnsiTheme="minorHAnsi" w:cstheme="minorHAnsi"/>
        </w:rPr>
        <w:t xml:space="preserve">oraz opieki na dziećmi do lat 3 </w:t>
      </w:r>
      <w:r>
        <w:rPr>
          <w:rFonts w:asciiTheme="minorHAnsi" w:hAnsiTheme="minorHAnsi" w:cstheme="minorHAnsi"/>
        </w:rPr>
        <w:t xml:space="preserve">– </w:t>
      </w:r>
      <w:r w:rsidR="00BD6F4F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.10</w:t>
      </w:r>
      <w:r w:rsidR="00BD6F4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,</w:t>
      </w:r>
      <w:r w:rsidR="00BD6F4F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0 zł;</w:t>
      </w:r>
    </w:p>
    <w:p w14:paraId="3EA4522F" w14:textId="76EE3CE1" w:rsidR="008D51F1" w:rsidRDefault="00BD6F4F" w:rsidP="00D9588A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opłat za korzystanie ze środowiska – 11.156,48 zł;</w:t>
      </w:r>
    </w:p>
    <w:p w14:paraId="2CA281D8" w14:textId="720A89A4" w:rsidR="00BD6F4F" w:rsidRDefault="00BD6F4F" w:rsidP="00D9588A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działalności w zakresie gospodarki komunalnej – 1.100,02 zł</w:t>
      </w:r>
    </w:p>
    <w:p w14:paraId="194F4D9E" w14:textId="6B1584DC" w:rsidR="00BD6F4F" w:rsidRDefault="00BD6F4F" w:rsidP="00D9588A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refundacji wydatków na zadaniu pn.: „Budowa boisk wielofunkcyjnych przy ul. Jaśminowej i ul. Traugutta oraz budowa Podwórka dla Pława w Stalowej Woli” – 58.947,00 zł.</w:t>
      </w:r>
    </w:p>
    <w:p w14:paraId="3396E3E2" w14:textId="1D04A927" w:rsidR="00BD6F4F" w:rsidRDefault="00BD6F4F" w:rsidP="00BD6F4F">
      <w:pPr>
        <w:pStyle w:val="Akapitzlist"/>
        <w:numPr>
          <w:ilvl w:val="0"/>
          <w:numId w:val="1"/>
        </w:numPr>
        <w:ind w:left="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Zmniejsza się plan dochodów budżetowych o kwotę 8.423.026,65 zł z tytułu:</w:t>
      </w:r>
    </w:p>
    <w:p w14:paraId="56DA0612" w14:textId="48198270" w:rsidR="00BD6F4F" w:rsidRDefault="008C2657" w:rsidP="00BD6F4F">
      <w:pPr>
        <w:pStyle w:val="Akapitzlist"/>
        <w:numPr>
          <w:ilvl w:val="0"/>
          <w:numId w:val="3"/>
        </w:numPr>
        <w:ind w:left="567"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harmonogramów płatności dotacji do zadań majątkowych – 8.157.270,88 zł;</w:t>
      </w:r>
    </w:p>
    <w:p w14:paraId="15ADF0FC" w14:textId="42E97C64" w:rsidR="008C2657" w:rsidRDefault="008254E4" w:rsidP="00BD6F4F">
      <w:pPr>
        <w:pStyle w:val="Akapitzlist"/>
        <w:numPr>
          <w:ilvl w:val="0"/>
          <w:numId w:val="3"/>
        </w:numPr>
        <w:ind w:left="567"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niewykonania planu dotyczącego odsetek od środków na rachunkach bankowych – 24.299,00 zł;</w:t>
      </w:r>
    </w:p>
    <w:p w14:paraId="53FD67F7" w14:textId="030C1643" w:rsidR="008254E4" w:rsidRDefault="008254E4" w:rsidP="00BD6F4F">
      <w:pPr>
        <w:pStyle w:val="Akapitzlist"/>
        <w:numPr>
          <w:ilvl w:val="0"/>
          <w:numId w:val="3"/>
        </w:numPr>
        <w:ind w:left="567"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rekompensaty utraconych dochodów podatkowych - 7.883,00 zł;</w:t>
      </w:r>
    </w:p>
    <w:p w14:paraId="4A3E2F33" w14:textId="585FD25B" w:rsidR="008254E4" w:rsidRDefault="000F5C90" w:rsidP="00BD6F4F">
      <w:pPr>
        <w:pStyle w:val="Akapitzlist"/>
        <w:numPr>
          <w:ilvl w:val="0"/>
          <w:numId w:val="3"/>
        </w:numPr>
        <w:ind w:left="567"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zmian harmonogramu zadania pn.: Technologie Informacyjno-Komunikacyjne TIK-TAK” </w:t>
      </w:r>
      <w:r w:rsidR="00DF396C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24.705,54 zł;</w:t>
      </w:r>
    </w:p>
    <w:p w14:paraId="78EB9221" w14:textId="7811D94B" w:rsidR="000F5C90" w:rsidRDefault="000F5C90" w:rsidP="00BD6F4F">
      <w:pPr>
        <w:pStyle w:val="Akapitzlist"/>
        <w:numPr>
          <w:ilvl w:val="0"/>
          <w:numId w:val="3"/>
        </w:numPr>
        <w:ind w:left="567"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mniejszych niż planowano dochodów w jednostkach oświatowych – 208.868,23 zł. </w:t>
      </w:r>
    </w:p>
    <w:p w14:paraId="5FCA0928" w14:textId="7085DED2" w:rsidR="000F5C90" w:rsidRDefault="000F5C90" w:rsidP="000F5C90">
      <w:pPr>
        <w:pStyle w:val="Akapitzlist"/>
        <w:numPr>
          <w:ilvl w:val="0"/>
          <w:numId w:val="1"/>
        </w:numPr>
        <w:ind w:left="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Zmniejsza się plan wydatków budżetowych o kwotę 8.056.169,35 zł z tytułu:</w:t>
      </w:r>
    </w:p>
    <w:p w14:paraId="5AC1FFEB" w14:textId="2BE1B2AD" w:rsidR="000F5C90" w:rsidRDefault="000F5C90" w:rsidP="000F5C90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kwalifikowalności wydatków finansowanych ze źródeł zewnętrznych przy zadaniach majątkowych – 7.905.429,90 zł;</w:t>
      </w:r>
    </w:p>
    <w:p w14:paraId="25F0AD23" w14:textId="7DCB9E11" w:rsidR="000F5C90" w:rsidRDefault="000F5C90" w:rsidP="000F5C90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zadań oświatowych – 739,45 zł;</w:t>
      </w:r>
    </w:p>
    <w:p w14:paraId="077BE1BF" w14:textId="10AD989B" w:rsidR="000F5C90" w:rsidRDefault="000F5C90" w:rsidP="000F5C90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stypendiów sportowych – 150.000,00 zł</w:t>
      </w:r>
      <w:r w:rsidR="0002404E">
        <w:rPr>
          <w:rFonts w:asciiTheme="minorHAnsi" w:hAnsiTheme="minorHAnsi" w:cstheme="minorHAnsi"/>
        </w:rPr>
        <w:t>.</w:t>
      </w:r>
    </w:p>
    <w:p w14:paraId="6EC42569" w14:textId="75DC1957" w:rsidR="0002404E" w:rsidRDefault="0002404E" w:rsidP="0002404E">
      <w:pPr>
        <w:pStyle w:val="Akapitzlist"/>
        <w:ind w:left="567"/>
        <w:jc w:val="both"/>
        <w:rPr>
          <w:rFonts w:asciiTheme="minorHAnsi" w:hAnsiTheme="minorHAnsi" w:cstheme="minorHAnsi"/>
        </w:rPr>
      </w:pPr>
    </w:p>
    <w:p w14:paraId="17C50389" w14:textId="77777777" w:rsidR="0002404E" w:rsidRDefault="0002404E" w:rsidP="0002404E">
      <w:pPr>
        <w:pStyle w:val="Akapitzlist"/>
        <w:ind w:left="567"/>
        <w:jc w:val="both"/>
        <w:rPr>
          <w:rFonts w:asciiTheme="minorHAnsi" w:hAnsiTheme="minorHAnsi" w:cstheme="minorHAnsi"/>
        </w:rPr>
      </w:pPr>
    </w:p>
    <w:p w14:paraId="2B403281" w14:textId="141EB656" w:rsidR="0002404E" w:rsidRDefault="0002404E" w:rsidP="0002404E">
      <w:pPr>
        <w:pStyle w:val="Akapitzlist"/>
        <w:numPr>
          <w:ilvl w:val="0"/>
          <w:numId w:val="1"/>
        </w:numPr>
        <w:ind w:left="284" w:hanging="1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Zwiększa się plan wydatków budżetowych o kwotę 36.210.562,51 zł z przeznaczeniem na:</w:t>
      </w:r>
    </w:p>
    <w:p w14:paraId="5717824B" w14:textId="12F207DA" w:rsidR="0002404E" w:rsidRDefault="0002404E" w:rsidP="0002404E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sfinansowanie płatności przy zadaniach majątkowych, które z uwagi na zmiany harmonogramów płatności zaliczek dotacyjnych oraz zmiany harmonogramów prac zostaną zabezpieczone w ramach środków własnych w roku bieżącym – 13.760.200,00 zł</w:t>
      </w:r>
    </w:p>
    <w:p w14:paraId="4AF06408" w14:textId="508966C2" w:rsidR="0002404E" w:rsidRDefault="0002404E" w:rsidP="0002404E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wykupy nieruchomości do zasobów Gminy – 14.239.800,00 zł;</w:t>
      </w:r>
    </w:p>
    <w:p w14:paraId="4237FAD7" w14:textId="456B5526" w:rsidR="0002404E" w:rsidRDefault="007917A7" w:rsidP="0002404E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zwiększenie wartości zadań majątkowych w związku ze zmianą harmonogramów prac oraz utworzenie nowych zadań – 424.255,05 zł;</w:t>
      </w:r>
    </w:p>
    <w:p w14:paraId="7C48AA7F" w14:textId="4A7084E3" w:rsidR="007917A7" w:rsidRDefault="007917A7" w:rsidP="0002404E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uzupełnienie planu wydatków jednostek oświatowych w związku z dokonaną analizą - 5.927.882,25 zł;</w:t>
      </w:r>
    </w:p>
    <w:p w14:paraId="567BCA51" w14:textId="3554C0FD" w:rsidR="007917A7" w:rsidRDefault="007917A7" w:rsidP="0002404E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uzupełnienie planu wydatków </w:t>
      </w:r>
      <w:r w:rsidR="00FD1D35">
        <w:rPr>
          <w:rFonts w:asciiTheme="minorHAnsi" w:hAnsiTheme="minorHAnsi" w:cstheme="minorHAnsi"/>
        </w:rPr>
        <w:t>jednostek pozostałych w związku z dokonaną analizą – 895.184,76 zł;</w:t>
      </w:r>
    </w:p>
    <w:p w14:paraId="0F7C6ABA" w14:textId="67FA1C90" w:rsidR="00FD1D35" w:rsidRDefault="00FD1D35" w:rsidP="0002404E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uzupełnienie planu dotacji dla instytucji kultury w związku z dokonana analizą  - 493.240,45 zł;</w:t>
      </w:r>
    </w:p>
    <w:p w14:paraId="0126A9F7" w14:textId="6547E75D" w:rsidR="00FD1D35" w:rsidRDefault="00FD1D35" w:rsidP="0002404E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objecie akcji w spółce Stal Stalowa Wola Piłkarska Spółka Akcyjna – 300.000,00 zł;</w:t>
      </w:r>
    </w:p>
    <w:p w14:paraId="1283CC75" w14:textId="07CC2552" w:rsidR="00FD1D35" w:rsidRDefault="00FD1D35" w:rsidP="0002404E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stypendia dla studentów – 100.000,00 zł;</w:t>
      </w:r>
    </w:p>
    <w:p w14:paraId="3DC07E13" w14:textId="036F09E6" w:rsidR="00FD1D35" w:rsidRDefault="00FD1D35" w:rsidP="0002404E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promocję szczepień przeciwko COVID-19 – 20.000,00 zł;</w:t>
      </w:r>
    </w:p>
    <w:p w14:paraId="55DB5C06" w14:textId="13E66778" w:rsidR="00FD1D35" w:rsidRDefault="00FD1D35" w:rsidP="0002404E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zwiększenie planu gminnego świadczenia z tytułu urodzenia dziecka – 50.000,00 zł.</w:t>
      </w:r>
    </w:p>
    <w:p w14:paraId="091C2E27" w14:textId="41048219" w:rsidR="00FD1D35" w:rsidRDefault="00FD1D35" w:rsidP="00FD1D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</w:t>
      </w:r>
      <w:r w:rsidR="004C7B66">
        <w:rPr>
          <w:rFonts w:asciiTheme="minorHAnsi" w:hAnsiTheme="minorHAnsi" w:cstheme="minorHAnsi"/>
        </w:rPr>
        <w:t>powyższym,</w:t>
      </w:r>
      <w:r>
        <w:rPr>
          <w:rFonts w:asciiTheme="minorHAnsi" w:hAnsiTheme="minorHAnsi" w:cstheme="minorHAnsi"/>
        </w:rPr>
        <w:t xml:space="preserve"> biorąc pod uwagę wprowadzane zmiany w budżecie, </w:t>
      </w:r>
      <w:r w:rsidR="004C7B66">
        <w:rPr>
          <w:rFonts w:asciiTheme="minorHAnsi" w:hAnsiTheme="minorHAnsi" w:cstheme="minorHAnsi"/>
        </w:rPr>
        <w:t>sfinansowanie brakującej kwoty w wysokości 28.000.000,00 zł nastąpi przychodami budżetu z emisji obligacji komunalnych.</w:t>
      </w:r>
    </w:p>
    <w:p w14:paraId="64FFC62E" w14:textId="49FD5319" w:rsidR="004C7B66" w:rsidRDefault="004C7B66" w:rsidP="004C7B66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Dokonuje się przeniesień planu dochodów budżetowych na łączna kwotę 8.479,76 zł w związku z korekta klasyfikacji budżetowej.</w:t>
      </w:r>
    </w:p>
    <w:p w14:paraId="133CA401" w14:textId="695742F5" w:rsidR="004C7B66" w:rsidRPr="004C7B66" w:rsidRDefault="004C7B66" w:rsidP="004C7B66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Dokonuje się przeniesień planu wydatków budżetowych na łączną kwotę 1.069.070,73 zł w związku właściwością rzeczowa poniesionych wydatków oraz zmianą harmonogramu prac w zadaniu majątkowym.</w:t>
      </w:r>
    </w:p>
    <w:p w14:paraId="7F061DBF" w14:textId="77777777" w:rsidR="004C7B66" w:rsidRPr="00FD1D35" w:rsidRDefault="004C7B66" w:rsidP="00FD1D35">
      <w:pPr>
        <w:jc w:val="both"/>
        <w:rPr>
          <w:rFonts w:asciiTheme="minorHAnsi" w:hAnsiTheme="minorHAnsi" w:cstheme="minorHAnsi"/>
        </w:rPr>
      </w:pPr>
    </w:p>
    <w:p w14:paraId="44A51C48" w14:textId="77777777" w:rsidR="00D9588A" w:rsidRDefault="00D9588A" w:rsidP="00D9588A">
      <w:pPr>
        <w:jc w:val="both"/>
      </w:pPr>
    </w:p>
    <w:sectPr w:rsidR="00D9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481F"/>
    <w:multiLevelType w:val="hybridMultilevel"/>
    <w:tmpl w:val="308CB1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6164C4B"/>
    <w:multiLevelType w:val="hybridMultilevel"/>
    <w:tmpl w:val="39A0F7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67F649B"/>
    <w:multiLevelType w:val="hybridMultilevel"/>
    <w:tmpl w:val="A8D6C4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D860AA1"/>
    <w:multiLevelType w:val="hybridMultilevel"/>
    <w:tmpl w:val="116E05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D1EA9"/>
    <w:multiLevelType w:val="hybridMultilevel"/>
    <w:tmpl w:val="DDF460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8A"/>
    <w:rsid w:val="0002404E"/>
    <w:rsid w:val="00027E41"/>
    <w:rsid w:val="000F5C90"/>
    <w:rsid w:val="001A4D87"/>
    <w:rsid w:val="0025784C"/>
    <w:rsid w:val="00294FCA"/>
    <w:rsid w:val="00430362"/>
    <w:rsid w:val="004C7B66"/>
    <w:rsid w:val="005450AE"/>
    <w:rsid w:val="006466B5"/>
    <w:rsid w:val="006C01F6"/>
    <w:rsid w:val="007917A7"/>
    <w:rsid w:val="008254E4"/>
    <w:rsid w:val="008C2657"/>
    <w:rsid w:val="008D51F1"/>
    <w:rsid w:val="00961EA9"/>
    <w:rsid w:val="00962C18"/>
    <w:rsid w:val="009E2653"/>
    <w:rsid w:val="009E3E29"/>
    <w:rsid w:val="00A62E33"/>
    <w:rsid w:val="00AC4B69"/>
    <w:rsid w:val="00B905D5"/>
    <w:rsid w:val="00BD6F4F"/>
    <w:rsid w:val="00C34A7F"/>
    <w:rsid w:val="00C51E1E"/>
    <w:rsid w:val="00CB2BAB"/>
    <w:rsid w:val="00CB3C94"/>
    <w:rsid w:val="00D357DA"/>
    <w:rsid w:val="00D9588A"/>
    <w:rsid w:val="00DC0DBF"/>
    <w:rsid w:val="00DF396C"/>
    <w:rsid w:val="00EB1F35"/>
    <w:rsid w:val="00EE4676"/>
    <w:rsid w:val="00F553CF"/>
    <w:rsid w:val="00F72088"/>
    <w:rsid w:val="00FC46CC"/>
    <w:rsid w:val="00FD1D35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00C"/>
  <w15:chartTrackingRefBased/>
  <w15:docId w15:val="{608E510F-96FE-48FF-901B-FA65FA10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088"/>
    <w:pPr>
      <w:keepNext/>
      <w:keepLines/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088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6C01F6"/>
    <w:pPr>
      <w:spacing w:before="600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6C01F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B905D5"/>
    <w:pPr>
      <w:spacing w:before="600"/>
      <w:ind w:left="533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B905D5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character" w:customStyle="1" w:styleId="Nagwek1Znak">
    <w:name w:val="Nagłówek 1 Znak"/>
    <w:basedOn w:val="Domylnaczcionkaakapitu"/>
    <w:link w:val="Nagwek1"/>
    <w:uiPriority w:val="9"/>
    <w:rsid w:val="00F72088"/>
    <w:rPr>
      <w:rFonts w:ascii="Cambria" w:eastAsiaTheme="majorEastAsia" w:hAnsi="Cambria" w:cstheme="majorBidi"/>
      <w:b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72088"/>
    <w:rPr>
      <w:rFonts w:ascii="Cambria" w:eastAsiaTheme="majorEastAsia" w:hAnsi="Cambria" w:cstheme="majorBidi"/>
      <w:b/>
      <w:sz w:val="32"/>
      <w:szCs w:val="26"/>
    </w:rPr>
  </w:style>
  <w:style w:type="paragraph" w:styleId="Akapitzlist">
    <w:name w:val="List Paragraph"/>
    <w:basedOn w:val="Normalny"/>
    <w:uiPriority w:val="34"/>
    <w:qFormat/>
    <w:rsid w:val="00D9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7193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2</cp:revision>
  <dcterms:created xsi:type="dcterms:W3CDTF">2021-11-04T09:27:00Z</dcterms:created>
  <dcterms:modified xsi:type="dcterms:W3CDTF">2021-11-09T09:33:00Z</dcterms:modified>
</cp:coreProperties>
</file>