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72D" w:rsidRDefault="00A470EA">
      <w:pPr>
        <w:spacing w:line="276" w:lineRule="auto"/>
        <w:jc w:val="right"/>
      </w:pPr>
      <w:r>
        <w:t>/projekt/</w:t>
      </w:r>
    </w:p>
    <w:p w:rsidR="0021572D" w:rsidRDefault="0021572D">
      <w:pPr>
        <w:spacing w:line="276" w:lineRule="auto"/>
        <w:jc w:val="right"/>
      </w:pPr>
    </w:p>
    <w:p w:rsidR="0021572D" w:rsidRDefault="00A470EA">
      <w:pPr>
        <w:spacing w:line="360" w:lineRule="auto"/>
        <w:jc w:val="center"/>
        <w:rPr>
          <w:b/>
        </w:rPr>
      </w:pPr>
      <w:bookmarkStart w:id="0" w:name="_GoBack"/>
      <w:bookmarkEnd w:id="0"/>
      <w:r>
        <w:rPr>
          <w:b/>
        </w:rPr>
        <w:t>UCHWAŁA NR  …../……/2021</w:t>
      </w:r>
    </w:p>
    <w:p w:rsidR="0021572D" w:rsidRDefault="00A470EA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21572D" w:rsidRDefault="00A470EA">
      <w:pPr>
        <w:spacing w:line="360" w:lineRule="auto"/>
        <w:jc w:val="center"/>
        <w:rPr>
          <w:b/>
        </w:rPr>
      </w:pPr>
      <w:r>
        <w:rPr>
          <w:b/>
        </w:rPr>
        <w:t>z dnia ……………...</w:t>
      </w:r>
    </w:p>
    <w:p w:rsidR="0021572D" w:rsidRDefault="0021572D">
      <w:pPr>
        <w:spacing w:line="276" w:lineRule="auto"/>
        <w:jc w:val="center"/>
      </w:pPr>
    </w:p>
    <w:p w:rsidR="0021572D" w:rsidRDefault="00A470EA">
      <w:pPr>
        <w:spacing w:line="276" w:lineRule="auto"/>
        <w:jc w:val="center"/>
      </w:pPr>
      <w:r>
        <w:rPr>
          <w:b/>
        </w:rPr>
        <w:t>w sprawie wyrażenia zgody na nabycie nieruchomości gruntowej</w:t>
      </w:r>
    </w:p>
    <w:p w:rsidR="0021572D" w:rsidRDefault="0021572D">
      <w:pPr>
        <w:spacing w:line="276" w:lineRule="auto"/>
      </w:pPr>
    </w:p>
    <w:p w:rsidR="0021572D" w:rsidRDefault="00A470EA">
      <w:pPr>
        <w:spacing w:line="360" w:lineRule="auto"/>
        <w:ind w:firstLine="708"/>
        <w:jc w:val="both"/>
      </w:pPr>
      <w:r>
        <w:t>Na podstawie art. 18 ust. 2 pkt 9 lit. a) ustawy z dnia 8 marca 1990 roku o samorządzie gminnym (</w:t>
      </w:r>
      <w:proofErr w:type="spellStart"/>
      <w:r>
        <w:t>t.j</w:t>
      </w:r>
      <w:proofErr w:type="spellEnd"/>
      <w:r>
        <w:t>. Dz. U. z 2021 r.  poz. 1372 ze zm.) oraz art. 13 ust. 1 i  art. 25 ust. 1 ustawy                        z dnia 21 sierpnia 1997 r. o gospodarce nieruchomo</w:t>
      </w:r>
      <w:r>
        <w:t>ścia</w:t>
      </w:r>
      <w:r w:rsidR="00915045">
        <w:t>mi (</w:t>
      </w:r>
      <w:proofErr w:type="spellStart"/>
      <w:r w:rsidR="00915045">
        <w:t>t.j</w:t>
      </w:r>
      <w:proofErr w:type="spellEnd"/>
      <w:r w:rsidR="00915045">
        <w:t>.</w:t>
      </w:r>
      <w:r>
        <w:t xml:space="preserve"> Dz. </w:t>
      </w:r>
      <w:r w:rsidR="00915045">
        <w:t xml:space="preserve">U. z 2021 r. poz. 1899 </w:t>
      </w:r>
      <w:r>
        <w:t xml:space="preserve">                  </w:t>
      </w:r>
      <w:r w:rsidR="00915045">
        <w:t>ze zm.</w:t>
      </w:r>
      <w:r>
        <w:t xml:space="preserve"> ) </w:t>
      </w:r>
    </w:p>
    <w:p w:rsidR="0021572D" w:rsidRDefault="0021572D">
      <w:pPr>
        <w:spacing w:line="360" w:lineRule="auto"/>
        <w:ind w:firstLine="708"/>
        <w:jc w:val="both"/>
      </w:pPr>
    </w:p>
    <w:p w:rsidR="0021572D" w:rsidRDefault="00A470EA">
      <w:pPr>
        <w:spacing w:line="360" w:lineRule="auto"/>
        <w:jc w:val="center"/>
        <w:rPr>
          <w:b/>
        </w:rPr>
      </w:pPr>
      <w:r>
        <w:rPr>
          <w:b/>
        </w:rPr>
        <w:t>uchwala  się, co następuje:</w:t>
      </w:r>
    </w:p>
    <w:p w:rsidR="0021572D" w:rsidRDefault="0021572D">
      <w:pPr>
        <w:spacing w:line="276" w:lineRule="auto"/>
        <w:jc w:val="center"/>
      </w:pPr>
    </w:p>
    <w:p w:rsidR="0021572D" w:rsidRDefault="00A470EA">
      <w:pPr>
        <w:spacing w:line="276" w:lineRule="auto"/>
        <w:jc w:val="center"/>
      </w:pPr>
      <w:r>
        <w:t>§ 1</w:t>
      </w:r>
    </w:p>
    <w:p w:rsidR="0021572D" w:rsidRDefault="0021572D">
      <w:pPr>
        <w:spacing w:line="276" w:lineRule="auto"/>
        <w:jc w:val="center"/>
      </w:pPr>
    </w:p>
    <w:p w:rsidR="0021572D" w:rsidRDefault="00A470EA">
      <w:pPr>
        <w:spacing w:line="360" w:lineRule="auto"/>
        <w:ind w:firstLine="708"/>
        <w:jc w:val="both"/>
      </w:pPr>
      <w:r>
        <w:t>Wyraża się zgodę na nabycie przez Gminę Stalowa Wola nieruchomości gruntowych, stanowiących własność osób fizycznych, oznaczonych w ewidencji gruntów jako działki nr 3971 o pow. 0,4</w:t>
      </w:r>
      <w:r>
        <w:t xml:space="preserve">281 ha, nr 3974 o pow. 3,5331 ha, nr 3995 o pow. 30,4194 ha, nr 3996 o pow. 0,4375 ha, nr 4000 o pow. 2,0840 ha, nr 4009 o pow. 2,8393 ha, nr 4010 o pow.                  0,0673 ha,  nr 4013 o pow. 6,0538 ha, </w:t>
      </w:r>
      <w:r>
        <w:rPr>
          <w:vertAlign w:val="superscript"/>
        </w:rPr>
        <w:t xml:space="preserve"> </w:t>
      </w:r>
      <w:r>
        <w:t>nr 4019 o pow. 24,7687 ha,  nr 4034 o pow. 1,0</w:t>
      </w:r>
      <w:r>
        <w:t xml:space="preserve">824 ha,  </w:t>
      </w:r>
      <w:r>
        <w:rPr>
          <w:vertAlign w:val="superscript"/>
        </w:rPr>
        <w:t xml:space="preserve"> </w:t>
      </w:r>
      <w:r>
        <w:t xml:space="preserve">nr 4036 o pow. 14,8106 ha,  nr 4039 o pow. 0,0977 ha i </w:t>
      </w:r>
      <w:r>
        <w:rPr>
          <w:vertAlign w:val="superscript"/>
        </w:rPr>
        <w:t xml:space="preserve"> </w:t>
      </w:r>
      <w:r>
        <w:t xml:space="preserve">nr 4041 o pow. 5,9503 ha  </w:t>
      </w:r>
      <w:r>
        <w:rPr>
          <w:vertAlign w:val="superscript"/>
        </w:rPr>
        <w:t xml:space="preserve"> </w:t>
      </w:r>
      <w:r>
        <w:t xml:space="preserve">położone w gminie Baranów Sandomierski w obrębie 1-Dąbrowica, nr 757 o pow. 1,8148 ha  </w:t>
      </w:r>
      <w:r>
        <w:rPr>
          <w:vertAlign w:val="superscript"/>
        </w:rPr>
        <w:t xml:space="preserve"> </w:t>
      </w:r>
      <w:r>
        <w:t>położona w gminie Baranów Sandomierski w obrębie 6-Siedleszczany, nr 2063 o</w:t>
      </w:r>
      <w:r>
        <w:t xml:space="preserve"> pow. 8,3491 ha,                    nr 2043 o pow. 0,3446 ha,  nr 2044 o pow. 32,5174 ha, </w:t>
      </w:r>
      <w:r>
        <w:rPr>
          <w:vertAlign w:val="superscript"/>
        </w:rPr>
        <w:t xml:space="preserve"> </w:t>
      </w:r>
      <w:r>
        <w:t xml:space="preserve">nr 2075 o pow. 5,6061 ha, </w:t>
      </w:r>
      <w:r>
        <w:rPr>
          <w:vertAlign w:val="superscript"/>
        </w:rPr>
        <w:t xml:space="preserve"> </w:t>
      </w:r>
      <w:r>
        <w:t>nr 2078 o pow. 4,8446 ha położone w gminie Baranów Sandomierski w obrębie 8-Suchorzów,                     nr 1931 o pow. 1,9089 ha, nr 19</w:t>
      </w:r>
      <w:r>
        <w:t xml:space="preserve">33 o pow. 1,0502 ha, nr 1939 o pow. 3,9494 ha położone                   w gminie Baranów Sandomierski w obrębie 7-Skopanie oraz działki nr 5261 o pow. 0,70 ha, </w:t>
      </w:r>
      <w:r w:rsidR="007C27B1">
        <w:t xml:space="preserve">   </w:t>
      </w:r>
      <w:r>
        <w:t xml:space="preserve">nr 5267 o pow. 1,95 ha, nr 5268 o pow. </w:t>
      </w:r>
      <w:r>
        <w:lastRenderedPageBreak/>
        <w:t xml:space="preserve">0,19 ha, nr 5269 o pow. 3,91 ha, nr 5272 o pow.         </w:t>
      </w:r>
      <w:r>
        <w:t xml:space="preserve">       2,15 ha położone w gminie Nowa Dęba w obrębie 2-Chmielów.</w:t>
      </w:r>
    </w:p>
    <w:p w:rsidR="0021572D" w:rsidRDefault="0021572D">
      <w:pPr>
        <w:spacing w:line="276" w:lineRule="auto"/>
      </w:pPr>
    </w:p>
    <w:p w:rsidR="0021572D" w:rsidRDefault="00A470EA">
      <w:pPr>
        <w:spacing w:line="360" w:lineRule="auto"/>
        <w:jc w:val="center"/>
      </w:pPr>
      <w:r>
        <w:t>§ 2</w:t>
      </w:r>
    </w:p>
    <w:p w:rsidR="0021572D" w:rsidRDefault="0021572D">
      <w:pPr>
        <w:spacing w:line="360" w:lineRule="auto"/>
        <w:jc w:val="center"/>
      </w:pPr>
    </w:p>
    <w:p w:rsidR="0021572D" w:rsidRDefault="00A470EA">
      <w:pPr>
        <w:spacing w:line="360" w:lineRule="auto"/>
        <w:jc w:val="both"/>
      </w:pPr>
      <w:r>
        <w:t>Wykonanie Uchwały powierza się Prezydentowi Miasta Stalowej Woli.</w:t>
      </w:r>
    </w:p>
    <w:p w:rsidR="0021572D" w:rsidRDefault="0021572D">
      <w:pPr>
        <w:spacing w:line="360" w:lineRule="auto"/>
        <w:ind w:left="360"/>
        <w:jc w:val="center"/>
      </w:pPr>
    </w:p>
    <w:p w:rsidR="0021572D" w:rsidRDefault="00A470EA">
      <w:pPr>
        <w:spacing w:line="360" w:lineRule="auto"/>
        <w:jc w:val="center"/>
      </w:pPr>
      <w:r>
        <w:t>§ 3</w:t>
      </w:r>
    </w:p>
    <w:p w:rsidR="0021572D" w:rsidRDefault="0021572D">
      <w:pPr>
        <w:spacing w:line="360" w:lineRule="auto"/>
        <w:jc w:val="center"/>
      </w:pPr>
    </w:p>
    <w:p w:rsidR="0021572D" w:rsidRDefault="00A470EA">
      <w:pPr>
        <w:spacing w:line="360" w:lineRule="auto"/>
        <w:jc w:val="both"/>
        <w:rPr>
          <w:lang w:eastAsia="ar-SA"/>
        </w:rPr>
      </w:pPr>
      <w:r>
        <w:rPr>
          <w:lang w:eastAsia="ar-SA"/>
        </w:rPr>
        <w:t xml:space="preserve">Uchwała wchodzi w życie z dniem podjęcia i podlega ogłoszeniu na tablicy ogłoszeń Urzędu Miasta Stalowej Woli .      </w:t>
      </w:r>
    </w:p>
    <w:p w:rsidR="0021572D" w:rsidRDefault="00A470EA">
      <w:pPr>
        <w:spacing w:line="360" w:lineRule="auto"/>
        <w:jc w:val="both"/>
      </w:pPr>
      <w:r>
        <w:rPr>
          <w:lang w:eastAsia="ar-SA"/>
        </w:rPr>
        <w:t xml:space="preserve">     </w:t>
      </w:r>
    </w:p>
    <w:p w:rsidR="0021572D" w:rsidRDefault="0021572D">
      <w:pPr>
        <w:jc w:val="center"/>
        <w:rPr>
          <w:u w:val="single"/>
        </w:rPr>
      </w:pPr>
    </w:p>
    <w:p w:rsidR="0021572D" w:rsidRDefault="0021572D">
      <w:pPr>
        <w:jc w:val="center"/>
        <w:rPr>
          <w:u w:val="single"/>
        </w:rPr>
      </w:pPr>
    </w:p>
    <w:p w:rsidR="0021572D" w:rsidRDefault="0021572D">
      <w:pPr>
        <w:jc w:val="center"/>
        <w:rPr>
          <w:u w:val="single"/>
        </w:rPr>
      </w:pPr>
    </w:p>
    <w:p w:rsidR="0021572D" w:rsidRDefault="0021572D">
      <w:pPr>
        <w:jc w:val="center"/>
        <w:rPr>
          <w:u w:val="single"/>
        </w:rPr>
      </w:pPr>
    </w:p>
    <w:p w:rsidR="0021572D" w:rsidRDefault="0021572D">
      <w:pPr>
        <w:jc w:val="center"/>
        <w:rPr>
          <w:u w:val="single"/>
        </w:rPr>
      </w:pPr>
    </w:p>
    <w:p w:rsidR="0021572D" w:rsidRDefault="0021572D">
      <w:pPr>
        <w:jc w:val="center"/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rPr>
          <w:u w:val="single"/>
        </w:rPr>
      </w:pPr>
    </w:p>
    <w:p w:rsidR="0021572D" w:rsidRDefault="0021572D">
      <w:pPr>
        <w:jc w:val="center"/>
        <w:rPr>
          <w:b/>
        </w:rPr>
      </w:pPr>
    </w:p>
    <w:p w:rsidR="0021572D" w:rsidRDefault="0021572D">
      <w:pPr>
        <w:jc w:val="center"/>
        <w:rPr>
          <w:b/>
        </w:rPr>
      </w:pPr>
    </w:p>
    <w:p w:rsidR="0021572D" w:rsidRDefault="0021572D">
      <w:pPr>
        <w:jc w:val="center"/>
        <w:rPr>
          <w:b/>
        </w:rPr>
      </w:pPr>
    </w:p>
    <w:p w:rsidR="0021572D" w:rsidRDefault="0021572D">
      <w:pPr>
        <w:jc w:val="center"/>
        <w:rPr>
          <w:b/>
        </w:rPr>
      </w:pPr>
    </w:p>
    <w:p w:rsidR="0021572D" w:rsidRDefault="0021572D">
      <w:pPr>
        <w:jc w:val="center"/>
        <w:rPr>
          <w:b/>
        </w:rPr>
      </w:pPr>
    </w:p>
    <w:p w:rsidR="0021572D" w:rsidRDefault="00A470EA">
      <w:pPr>
        <w:jc w:val="center"/>
        <w:rPr>
          <w:b/>
        </w:rPr>
      </w:pPr>
      <w:r>
        <w:rPr>
          <w:b/>
        </w:rPr>
        <w:t>UZASADNIENIE</w:t>
      </w:r>
    </w:p>
    <w:p w:rsidR="0021572D" w:rsidRDefault="0021572D">
      <w:pPr>
        <w:jc w:val="both"/>
        <w:rPr>
          <w:bCs/>
        </w:rPr>
      </w:pPr>
    </w:p>
    <w:p w:rsidR="0021572D" w:rsidRDefault="0021572D">
      <w:pPr>
        <w:jc w:val="both"/>
        <w:rPr>
          <w:bCs/>
        </w:rPr>
      </w:pPr>
    </w:p>
    <w:p w:rsidR="0021572D" w:rsidRDefault="00A470EA">
      <w:pPr>
        <w:spacing w:line="360" w:lineRule="auto"/>
        <w:ind w:firstLine="708"/>
        <w:jc w:val="both"/>
      </w:pPr>
      <w:r>
        <w:rPr>
          <w:bCs/>
        </w:rPr>
        <w:t xml:space="preserve">Działki </w:t>
      </w:r>
      <w:r>
        <w:t xml:space="preserve">nr 3971 o pow. 0,4281 ha, nr 3974 o pow. 3,5331 ha, nr 3995 o pow.                       30,4194 ha, nr 3996 o pow. 0,4375 ha,  nr 4000 o pow. 2,0840 ha, </w:t>
      </w:r>
      <w:r>
        <w:rPr>
          <w:vertAlign w:val="superscript"/>
        </w:rPr>
        <w:t xml:space="preserve"> </w:t>
      </w:r>
      <w:r>
        <w:t xml:space="preserve">nr 4009 o pow. 2,8393 ha,  </w:t>
      </w:r>
      <w:r>
        <w:rPr>
          <w:vertAlign w:val="superscript"/>
        </w:rPr>
        <w:t xml:space="preserve"> </w:t>
      </w:r>
      <w:r>
        <w:t xml:space="preserve">nr 4010 o pow. 0,0673 ha,  </w:t>
      </w:r>
      <w:r>
        <w:rPr>
          <w:vertAlign w:val="superscript"/>
        </w:rPr>
        <w:t xml:space="preserve"> </w:t>
      </w:r>
      <w:r>
        <w:t>nr 4013 o pow. 6,0538 ha, nr 4019 o pow. 24,7</w:t>
      </w:r>
      <w:r>
        <w:t xml:space="preserve">687 ha, nr 4034 o pow. 1,0824 ha,  nr 4036 o pow. 14,8106 ha,  nr 4039 o pow. 0,0977 ha i nr 4041 o pow. 5,9503 ha </w:t>
      </w:r>
      <w:r>
        <w:rPr>
          <w:vertAlign w:val="superscript"/>
        </w:rPr>
        <w:t xml:space="preserve"> </w:t>
      </w:r>
      <w:r>
        <w:t>położone w gminie Baranów Sandomierski w obrębie 1-Dąbrowica, nr 757 o pow. 1,8148 ha położona w gminie Baranów Sandomierski w obrębie 6-Sie</w:t>
      </w:r>
      <w:r>
        <w:t xml:space="preserve">dleszczany, nr 2063 o pow. 8,3491 ha, nr 2043 o pow. 0,3446 ha, nr 2044 o pow. 32,5174 ha, nr 2075 o pow. </w:t>
      </w:r>
      <w:r w:rsidR="007C27B1">
        <w:t xml:space="preserve">                 </w:t>
      </w:r>
      <w:r>
        <w:t xml:space="preserve">5,6061 ha, </w:t>
      </w:r>
      <w:r>
        <w:rPr>
          <w:vertAlign w:val="superscript"/>
        </w:rPr>
        <w:t xml:space="preserve"> </w:t>
      </w:r>
      <w:r>
        <w:t xml:space="preserve">nr 2078 o pow. 4,8446 ha położone w gminie Baranów Sandomierski w obrębie   </w:t>
      </w:r>
      <w:r w:rsidR="007C27B1">
        <w:t xml:space="preserve">                               </w:t>
      </w:r>
      <w:r>
        <w:t>8-Suchorzów, nr 1931 o pow. 1,9089 ha, nr 1933 o pow. 1,0502 h</w:t>
      </w:r>
      <w:r>
        <w:t>a, nr 1939 o pow. 3,9494 ha położone w gminie Baranów Sandomierski w obrębie 7-Skopanie oraz działki nr 5261 o pow. 0,70 ha, nr 5267 o pow. 1,95 ha, nr 5268 o pow. 0,19 ha, nr 5269 o pow. 3,91 ha, nr 5272 o pow. 2,15 ha położone w gminie Nowa Dęba w obrębi</w:t>
      </w:r>
      <w:r>
        <w:t xml:space="preserve">e 2-Chmielów </w:t>
      </w:r>
      <w:r>
        <w:rPr>
          <w:bCs/>
        </w:rPr>
        <w:t xml:space="preserve">stanowią własność osób fizycznych. Gmina Stalowa Wola zamierza nabyć w/w działki </w:t>
      </w:r>
      <w:r>
        <w:rPr>
          <w:rFonts w:eastAsiaTheme="majorEastAsia"/>
          <w:lang w:eastAsia="en-US"/>
        </w:rPr>
        <w:t xml:space="preserve">w związku z możliwością </w:t>
      </w:r>
      <w:r>
        <w:t xml:space="preserve">utworzenia Strategicznego Parku Inwestycyjnego. </w:t>
      </w:r>
    </w:p>
    <w:p w:rsidR="0021572D" w:rsidRDefault="00A470EA">
      <w:pPr>
        <w:widowControl w:val="0"/>
        <w:spacing w:line="360" w:lineRule="auto"/>
        <w:ind w:firstLine="708"/>
        <w:jc w:val="both"/>
        <w:textAlignment w:val="baseline"/>
      </w:pPr>
      <w:r>
        <w:t>Będzie on obejmował tereny będące obecnie własnością Skarbu Państwa w zarządzie Lasów Pań</w:t>
      </w:r>
      <w:r>
        <w:t>stwowych - Nadleśnictwa Rozwadów, a znajdujące się na terenie naszej Gminy,                w sąsiedztwie obecnej strefy przemysłowej. Aby było możliwe przeznaczenie tychże nieruchomości na cele utworzenia Parku Inwestycyjnego, konieczne jest dokonanie zami</w:t>
      </w:r>
      <w:r>
        <w:t xml:space="preserve">any za inne nieruchomości, na których </w:t>
      </w:r>
      <w:r>
        <w:lastRenderedPageBreak/>
        <w:t xml:space="preserve">będzie możliwe prowadzenie przez Lasy Państwowe gospodarki leśnej. </w:t>
      </w:r>
    </w:p>
    <w:p w:rsidR="0021572D" w:rsidRDefault="00A470EA">
      <w:pPr>
        <w:widowControl w:val="0"/>
        <w:spacing w:line="360" w:lineRule="auto"/>
        <w:ind w:firstLine="708"/>
        <w:jc w:val="both"/>
        <w:textAlignment w:val="baseline"/>
      </w:pPr>
      <w:r>
        <w:t>Zatem po nabyciu od osób fizycznych w/w nieruchomości, Gmina Stalowa Wola dokona zamiany nabytych nieruchomości ze Skarbem Państwa - Lasami Państwowym</w:t>
      </w:r>
      <w:r>
        <w:t xml:space="preserve">i, na nieruchomości przeznaczone na utworzenie Parku Inwestycyjnego. </w:t>
      </w:r>
    </w:p>
    <w:p w:rsidR="0021572D" w:rsidRDefault="00A470EA">
      <w:pPr>
        <w:widowControl w:val="0"/>
        <w:spacing w:line="360" w:lineRule="auto"/>
        <w:ind w:firstLine="708"/>
        <w:jc w:val="both"/>
        <w:textAlignment w:val="baseline"/>
      </w:pPr>
      <w:r>
        <w:t xml:space="preserve">Docelowo teren Parku Inwestycyjnego będzie obejmował 996 ha, natomiast Gmina Stalowa Wola nie posiada tak dużej ilości terenów leśnych, by móc zamienić je z Lasami Państwowymi. </w:t>
      </w:r>
    </w:p>
    <w:p w:rsidR="0021572D" w:rsidRDefault="00A470EA">
      <w:pPr>
        <w:widowControl w:val="0"/>
        <w:spacing w:line="360" w:lineRule="auto"/>
        <w:ind w:firstLine="708"/>
        <w:jc w:val="both"/>
        <w:textAlignment w:val="baseline"/>
        <w:rPr>
          <w:bCs/>
        </w:rPr>
      </w:pPr>
      <w:r>
        <w:rPr>
          <w:rFonts w:eastAsia="Andale Sans UI" w:cs="Tahoma"/>
          <w:kern w:val="2"/>
          <w:lang w:eastAsia="ja-JP" w:bidi="fa-IR"/>
        </w:rPr>
        <w:t>Ustawa o</w:t>
      </w:r>
      <w:r>
        <w:rPr>
          <w:rFonts w:eastAsia="Andale Sans UI" w:cs="Tahoma"/>
          <w:kern w:val="2"/>
          <w:lang w:eastAsia="ja-JP" w:bidi="fa-IR"/>
        </w:rPr>
        <w:t xml:space="preserve"> szczególnych rozwiązaniach związanych ze specjalnym przeznaczeniem gruntów leśnych, będzie umożliwiała dokonanie zamian gruntów leśnych tylko w okresie 2 lat                          od wejścia w życie ustawy.</w:t>
      </w:r>
    </w:p>
    <w:p w:rsidR="0021572D" w:rsidRDefault="00A470EA">
      <w:pPr>
        <w:spacing w:line="360" w:lineRule="auto"/>
        <w:ind w:firstLine="708"/>
        <w:jc w:val="both"/>
      </w:pPr>
      <w:r>
        <w:t xml:space="preserve">Mając powyższe na uwadze nabycie w/w działek </w:t>
      </w:r>
      <w:r>
        <w:t xml:space="preserve">jest zasadne. </w:t>
      </w:r>
    </w:p>
    <w:p w:rsidR="0021572D" w:rsidRDefault="0021572D">
      <w:pPr>
        <w:spacing w:line="360" w:lineRule="auto"/>
        <w:ind w:firstLine="708"/>
        <w:jc w:val="both"/>
      </w:pPr>
    </w:p>
    <w:p w:rsidR="0021572D" w:rsidRDefault="0021572D">
      <w:pPr>
        <w:spacing w:line="360" w:lineRule="auto"/>
        <w:ind w:firstLine="708"/>
        <w:jc w:val="both"/>
      </w:pPr>
    </w:p>
    <w:p w:rsidR="0021572D" w:rsidRDefault="00A470EA">
      <w:pPr>
        <w:rPr>
          <w:lang w:eastAsia="en-US"/>
        </w:rPr>
      </w:pPr>
      <w:r>
        <w:rPr>
          <w:lang w:eastAsia="en-US"/>
        </w:rPr>
        <w:t xml:space="preserve">Załącznik </w:t>
      </w:r>
      <w:r w:rsidR="00DC1128">
        <w:rPr>
          <w:lang w:eastAsia="en-US"/>
        </w:rPr>
        <w:t xml:space="preserve">Nr 1 </w:t>
      </w:r>
      <w:r>
        <w:rPr>
          <w:lang w:eastAsia="en-US"/>
        </w:rPr>
        <w:t>do Uchwały NR …………….. Rady Miejskiej w Stalowej Woli z dnia ……...</w:t>
      </w:r>
    </w:p>
    <w:p w:rsidR="0021572D" w:rsidRDefault="0021572D"/>
    <w:p w:rsidR="0021572D" w:rsidRDefault="00DC1128">
      <w:r w:rsidRPr="00DC1128">
        <w:rPr>
          <w:noProof/>
        </w:rPr>
        <w:drawing>
          <wp:inline distT="0" distB="0" distL="0" distR="0">
            <wp:extent cx="5127310" cy="8455660"/>
            <wp:effectExtent l="0" t="0" r="0" b="2540"/>
            <wp:docPr id="2" name="Obraz 2" descr="C:\Users\ebabula\Desktop\wykup dąbrow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abula\Desktop\wykup dąbrowi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50" cy="84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28" w:rsidRDefault="00DC1128" w:rsidP="00DC1128">
      <w:pPr>
        <w:rPr>
          <w:lang w:eastAsia="en-US"/>
        </w:rPr>
      </w:pPr>
      <w:r>
        <w:rPr>
          <w:lang w:eastAsia="en-US"/>
        </w:rPr>
        <w:t xml:space="preserve">Załącznik Nr </w:t>
      </w:r>
      <w:r>
        <w:rPr>
          <w:lang w:eastAsia="en-US"/>
        </w:rPr>
        <w:t>2</w:t>
      </w:r>
      <w:r>
        <w:rPr>
          <w:lang w:eastAsia="en-US"/>
        </w:rPr>
        <w:t xml:space="preserve"> do Uchwały NR …………….. Rady Miejskiej w Stalowej Woli z dnia ……...</w:t>
      </w:r>
    </w:p>
    <w:p w:rsidR="0021572D" w:rsidRDefault="0021572D"/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1C68F0" w:rsidP="00DC1128">
      <w:pPr>
        <w:rPr>
          <w:lang w:eastAsia="en-US"/>
        </w:rPr>
      </w:pPr>
      <w:r w:rsidRPr="001C68F0">
        <w:rPr>
          <w:noProof/>
        </w:rPr>
        <w:drawing>
          <wp:inline distT="0" distB="0" distL="0" distR="0" wp14:anchorId="6DE37CEB" wp14:editId="4B3C30D7">
            <wp:extent cx="4847720" cy="8067040"/>
            <wp:effectExtent l="0" t="0" r="0" b="0"/>
            <wp:docPr id="3" name="Obraz 3" descr="C:\Users\ebabula\Desktop\wykup siedleszcz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babula\Desktop\wykup siedleszczan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18" cy="81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28" w:rsidRDefault="00DC1128" w:rsidP="00DC1128">
      <w:pPr>
        <w:rPr>
          <w:lang w:eastAsia="en-US"/>
        </w:rPr>
      </w:pPr>
      <w:r>
        <w:rPr>
          <w:lang w:eastAsia="en-US"/>
        </w:rPr>
        <w:t xml:space="preserve">Załącznik Nr </w:t>
      </w:r>
      <w:r>
        <w:rPr>
          <w:lang w:eastAsia="en-US"/>
        </w:rPr>
        <w:t>3</w:t>
      </w:r>
      <w:r>
        <w:rPr>
          <w:lang w:eastAsia="en-US"/>
        </w:rPr>
        <w:t xml:space="preserve"> do Uchwały NR …………….. Rady Miejskiej w Stalowej Woli z dnia ……...</w:t>
      </w:r>
    </w:p>
    <w:p w:rsidR="00DC1128" w:rsidRDefault="00DC1128"/>
    <w:p w:rsidR="00DC1128" w:rsidRDefault="00DC1128"/>
    <w:p w:rsidR="00DC1128" w:rsidRDefault="00DC1128"/>
    <w:p w:rsidR="00DC1128" w:rsidRDefault="00DC1128"/>
    <w:p w:rsidR="00DC1128" w:rsidRDefault="00DC1128"/>
    <w:p w:rsidR="00DC1128" w:rsidRDefault="00DC1128"/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74DE0" w:rsidP="00DC1128">
      <w:pPr>
        <w:rPr>
          <w:lang w:eastAsia="en-US"/>
        </w:rPr>
      </w:pPr>
      <w:r w:rsidRPr="000E59D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-1325245</wp:posOffset>
            </wp:positionH>
            <wp:positionV relativeFrom="paragraph">
              <wp:posOffset>246380</wp:posOffset>
            </wp:positionV>
            <wp:extent cx="8462645" cy="4601210"/>
            <wp:effectExtent l="6668" t="0" r="2222" b="2223"/>
            <wp:wrapSquare wrapText="bothSides"/>
            <wp:docPr id="5" name="Obraz 5" descr="C:\Users\ebabula\Desktop\wykup suchorz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babula\Desktop\wykup suchorzó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264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D74DE0" w:rsidRDefault="00D74DE0" w:rsidP="00DC1128">
      <w:pPr>
        <w:rPr>
          <w:lang w:eastAsia="en-US"/>
        </w:rPr>
      </w:pPr>
    </w:p>
    <w:p w:rsidR="000E59D0" w:rsidRDefault="000E59D0" w:rsidP="000E59D0">
      <w:pPr>
        <w:rPr>
          <w:lang w:eastAsia="en-US"/>
        </w:rPr>
      </w:pPr>
      <w:r>
        <w:rPr>
          <w:lang w:eastAsia="en-US"/>
        </w:rPr>
        <w:t xml:space="preserve">Załącznik Nr </w:t>
      </w:r>
      <w:r>
        <w:rPr>
          <w:lang w:eastAsia="en-US"/>
        </w:rPr>
        <w:t>4</w:t>
      </w:r>
      <w:r>
        <w:rPr>
          <w:lang w:eastAsia="en-US"/>
        </w:rPr>
        <w:t xml:space="preserve"> do Uchwały NR …………….. Rady Miejskiej w Stalowej Woli z dnia ……...</w:t>
      </w:r>
    </w:p>
    <w:p w:rsidR="000E59D0" w:rsidRDefault="000E59D0" w:rsidP="000E59D0"/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0E59D0" w:rsidP="00DC1128">
      <w:pPr>
        <w:rPr>
          <w:lang w:eastAsia="en-US"/>
        </w:rPr>
      </w:pPr>
      <w:r w:rsidRPr="000E59D0">
        <w:rPr>
          <w:noProof/>
        </w:rPr>
        <w:drawing>
          <wp:inline distT="0" distB="0" distL="0" distR="0" wp14:anchorId="0A5DE6F0" wp14:editId="4F71421B">
            <wp:extent cx="5314417" cy="7804342"/>
            <wp:effectExtent l="0" t="0" r="635" b="6350"/>
            <wp:docPr id="6" name="Obraz 6" descr="C:\Users\ebabula\Desktop\wykup skop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babula\Desktop\wykup skopan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65" cy="78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</w:p>
    <w:p w:rsidR="00DC1128" w:rsidRDefault="00DC1128" w:rsidP="00DC1128">
      <w:pPr>
        <w:rPr>
          <w:lang w:eastAsia="en-US"/>
        </w:rPr>
      </w:pPr>
      <w:r>
        <w:rPr>
          <w:lang w:eastAsia="en-US"/>
        </w:rPr>
        <w:t xml:space="preserve">Załącznik Nr </w:t>
      </w:r>
      <w:r w:rsidR="000E59D0">
        <w:rPr>
          <w:lang w:eastAsia="en-US"/>
        </w:rPr>
        <w:t>5</w:t>
      </w:r>
      <w:r>
        <w:rPr>
          <w:lang w:eastAsia="en-US"/>
        </w:rPr>
        <w:t>do Uchwały NR …………….. Rady Miejskiej w Stalowej Woli z dnia ……...</w:t>
      </w:r>
    </w:p>
    <w:p w:rsidR="000E59D0" w:rsidRDefault="00E12108" w:rsidP="00DC1128">
      <w:pPr>
        <w:rPr>
          <w:lang w:eastAsia="en-US"/>
        </w:rPr>
      </w:pPr>
      <w:r w:rsidRPr="000E59D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-1442085</wp:posOffset>
            </wp:positionH>
            <wp:positionV relativeFrom="paragraph">
              <wp:posOffset>1771650</wp:posOffset>
            </wp:positionV>
            <wp:extent cx="8434705" cy="5427980"/>
            <wp:effectExtent l="0" t="1587" r="2857" b="2858"/>
            <wp:wrapSquare wrapText="bothSides"/>
            <wp:docPr id="7" name="Obraz 7" descr="C:\Users\ebabula\Desktop\wykup chmiel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babula\Desktop\wykup chmieló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4705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9D0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72D"/>
    <w:rsid w:val="000E59D0"/>
    <w:rsid w:val="001C68F0"/>
    <w:rsid w:val="001F7A06"/>
    <w:rsid w:val="0021572D"/>
    <w:rsid w:val="00734F6C"/>
    <w:rsid w:val="007C27B1"/>
    <w:rsid w:val="007D29D9"/>
    <w:rsid w:val="00915045"/>
    <w:rsid w:val="00A470EA"/>
    <w:rsid w:val="00B928E6"/>
    <w:rsid w:val="00BF288C"/>
    <w:rsid w:val="00D74DE0"/>
    <w:rsid w:val="00DC1128"/>
    <w:rsid w:val="00E1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6FEBF5-B06D-4A0C-BAF0-B2E9B804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7AD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F356D"/>
    <w:rPr>
      <w:rFonts w:ascii="Segoe UI" w:eastAsia="Times New Roman" w:hAnsi="Segoe UI" w:cs="Segoe UI"/>
      <w:sz w:val="18"/>
      <w:szCs w:val="18"/>
      <w:lang w:eastAsia="pl-PL"/>
    </w:rPr>
  </w:style>
  <w:style w:type="character" w:styleId="Pogrubienie">
    <w:name w:val="Strong"/>
    <w:uiPriority w:val="22"/>
    <w:qFormat/>
    <w:rsid w:val="00023CD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2C325C"/>
    <w:rPr>
      <w:rFonts w:ascii="Times New Roman" w:eastAsia="Times New Roman" w:hAnsi="Times New Roman" w:cs="Times New Roman"/>
      <w:kern w:val="2"/>
      <w:sz w:val="24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4495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449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4495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2C325C"/>
    <w:rPr>
      <w:kern w:val="2"/>
      <w:szCs w:val="20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E57AD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F356D"/>
    <w:rPr>
      <w:rFonts w:ascii="Segoe UI" w:hAnsi="Segoe UI" w:cs="Segoe UI"/>
      <w:sz w:val="18"/>
      <w:szCs w:val="18"/>
    </w:rPr>
  </w:style>
  <w:style w:type="paragraph" w:customStyle="1" w:styleId="Tekstblokowy1">
    <w:name w:val="Tekst blokowy1"/>
    <w:basedOn w:val="Normalny"/>
    <w:qFormat/>
    <w:rsid w:val="00023CD5"/>
    <w:pPr>
      <w:ind w:left="60" w:right="-56"/>
    </w:pPr>
    <w:rPr>
      <w:kern w:val="2"/>
      <w:szCs w:val="20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64495C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D5171-F114-417F-8B7B-E6888FAC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697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Puzio</dc:creator>
  <dc:description/>
  <cp:lastModifiedBy>Elzbieta Babula</cp:lastModifiedBy>
  <cp:revision>9</cp:revision>
  <cp:lastPrinted>2021-12-06T07:44:00Z</cp:lastPrinted>
  <dcterms:created xsi:type="dcterms:W3CDTF">2021-12-06T07:11:00Z</dcterms:created>
  <dcterms:modified xsi:type="dcterms:W3CDTF">2021-12-06T08:10:00Z</dcterms:modified>
  <dc:language>pl-PL</dc:language>
</cp:coreProperties>
</file>