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702F5" w14:textId="1BBCA4D4" w:rsidR="00FA4A21" w:rsidRPr="00FA4A21" w:rsidRDefault="00FA4A21" w:rsidP="00FA4A21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</w:t>
      </w:r>
    </w:p>
    <w:p w14:paraId="630A2D14" w14:textId="31F52346" w:rsidR="000925EA" w:rsidRPr="00FA4A21" w:rsidRDefault="009679C6" w:rsidP="0086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21">
        <w:rPr>
          <w:rFonts w:ascii="Times New Roman" w:hAnsi="Times New Roman" w:cs="Times New Roman"/>
          <w:b/>
          <w:bCs/>
          <w:sz w:val="24"/>
          <w:szCs w:val="24"/>
        </w:rPr>
        <w:t>UCHWAŁA NR</w:t>
      </w:r>
    </w:p>
    <w:p w14:paraId="5EAB6EDD" w14:textId="72FB9D22" w:rsidR="009679C6" w:rsidRPr="00FA4A21" w:rsidRDefault="009679C6" w:rsidP="0086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540D412">
        <w:rPr>
          <w:rFonts w:ascii="Times New Roman" w:hAnsi="Times New Roman" w:cs="Times New Roman"/>
          <w:b/>
          <w:bCs/>
          <w:sz w:val="24"/>
          <w:szCs w:val="24"/>
        </w:rPr>
        <w:t>RADY MIEJSKIEJ W STALOWEJ WOLI</w:t>
      </w:r>
    </w:p>
    <w:p w14:paraId="39C80BD3" w14:textId="63EF8661" w:rsidR="009679C6" w:rsidRDefault="56791C7E" w:rsidP="0086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540D412">
        <w:rPr>
          <w:rFonts w:ascii="Times New Roman" w:hAnsi="Times New Roman" w:cs="Times New Roman"/>
          <w:b/>
          <w:bCs/>
          <w:sz w:val="24"/>
          <w:szCs w:val="24"/>
        </w:rPr>
        <w:t>z dnia</w:t>
      </w:r>
    </w:p>
    <w:p w14:paraId="5865EC37" w14:textId="4D03F772" w:rsidR="009679C6" w:rsidRPr="00FA4A21" w:rsidRDefault="00FA4A21" w:rsidP="00FA4A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9679C6" w:rsidRPr="00FA4A21">
        <w:rPr>
          <w:rFonts w:ascii="Times New Roman" w:hAnsi="Times New Roman" w:cs="Times New Roman"/>
          <w:b/>
          <w:bCs/>
          <w:sz w:val="24"/>
          <w:szCs w:val="24"/>
        </w:rPr>
        <w:t xml:space="preserve"> sprawie przystąpienia Gminy Stalowa Wola do związku stowarzyszeń</w:t>
      </w:r>
      <w:r w:rsidR="4A222C90" w:rsidRPr="00FA4A21">
        <w:rPr>
          <w:rFonts w:ascii="Times New Roman" w:hAnsi="Times New Roman" w:cs="Times New Roman"/>
          <w:b/>
          <w:bCs/>
          <w:sz w:val="24"/>
          <w:szCs w:val="24"/>
        </w:rPr>
        <w:t xml:space="preserve"> pn.</w:t>
      </w:r>
      <w:r w:rsidR="009679C6" w:rsidRPr="00FA4A21">
        <w:rPr>
          <w:rFonts w:ascii="Times New Roman" w:hAnsi="Times New Roman" w:cs="Times New Roman"/>
          <w:b/>
          <w:bCs/>
          <w:sz w:val="24"/>
          <w:szCs w:val="24"/>
        </w:rPr>
        <w:t xml:space="preserve"> Podkarpacka Regionalna Organizacja Turystyczna</w:t>
      </w:r>
      <w:r w:rsidR="00505026" w:rsidRPr="00FA4A21">
        <w:rPr>
          <w:rFonts w:ascii="Times New Roman" w:hAnsi="Times New Roman" w:cs="Times New Roman"/>
          <w:sz w:val="24"/>
          <w:szCs w:val="24"/>
        </w:rPr>
        <w:t>.</w:t>
      </w:r>
    </w:p>
    <w:p w14:paraId="6C708025" w14:textId="36609306" w:rsidR="009679C6" w:rsidRPr="00FA4A21" w:rsidRDefault="009679C6" w:rsidP="00FA4A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hAnsi="Times New Roman" w:cs="Times New Roman"/>
          <w:sz w:val="24"/>
          <w:szCs w:val="24"/>
        </w:rPr>
        <w:t xml:space="preserve">Na podstawie art.18 ust.1 w związku </w:t>
      </w:r>
      <w:r w:rsidR="00865C45" w:rsidRPr="00FA4A21">
        <w:rPr>
          <w:rFonts w:ascii="Times New Roman" w:hAnsi="Times New Roman" w:cs="Times New Roman"/>
          <w:sz w:val="24"/>
          <w:szCs w:val="24"/>
        </w:rPr>
        <w:t xml:space="preserve">z </w:t>
      </w:r>
      <w:r w:rsidRPr="00FA4A21">
        <w:rPr>
          <w:rFonts w:ascii="Times New Roman" w:hAnsi="Times New Roman" w:cs="Times New Roman"/>
          <w:sz w:val="24"/>
          <w:szCs w:val="24"/>
        </w:rPr>
        <w:t xml:space="preserve">art.7 ust 1 pkt. 10 ustawy z dnia 8 marca 1990 r. </w:t>
      </w:r>
      <w:r w:rsidR="00FA4A21">
        <w:rPr>
          <w:rFonts w:ascii="Times New Roman" w:hAnsi="Times New Roman" w:cs="Times New Roman"/>
          <w:sz w:val="24"/>
          <w:szCs w:val="24"/>
        </w:rPr>
        <w:br/>
      </w:r>
      <w:r w:rsidRPr="00FA4A21">
        <w:rPr>
          <w:rFonts w:ascii="Times New Roman" w:hAnsi="Times New Roman" w:cs="Times New Roman"/>
          <w:sz w:val="24"/>
          <w:szCs w:val="24"/>
        </w:rPr>
        <w:t>o samorządzie gminnym (tj.</w:t>
      </w:r>
      <w:r w:rsidR="00865C45" w:rsidRPr="00FA4A21">
        <w:rPr>
          <w:rFonts w:ascii="Times New Roman" w:hAnsi="Times New Roman" w:cs="Times New Roman"/>
          <w:sz w:val="24"/>
          <w:szCs w:val="24"/>
        </w:rPr>
        <w:t xml:space="preserve"> </w:t>
      </w:r>
      <w:r w:rsidRPr="00FA4A21">
        <w:rPr>
          <w:rFonts w:ascii="Times New Roman" w:hAnsi="Times New Roman" w:cs="Times New Roman"/>
          <w:sz w:val="24"/>
          <w:szCs w:val="24"/>
        </w:rPr>
        <w:t>Dz.</w:t>
      </w:r>
      <w:r w:rsidR="00865C45" w:rsidRPr="00FA4A21">
        <w:rPr>
          <w:rFonts w:ascii="Times New Roman" w:hAnsi="Times New Roman" w:cs="Times New Roman"/>
          <w:sz w:val="24"/>
          <w:szCs w:val="24"/>
        </w:rPr>
        <w:t xml:space="preserve"> </w:t>
      </w:r>
      <w:r w:rsidRPr="00FA4A21">
        <w:rPr>
          <w:rFonts w:ascii="Times New Roman" w:hAnsi="Times New Roman" w:cs="Times New Roman"/>
          <w:sz w:val="24"/>
          <w:szCs w:val="24"/>
        </w:rPr>
        <w:t xml:space="preserve">U. </w:t>
      </w:r>
      <w:r w:rsidR="00865C45" w:rsidRPr="00FA4A21">
        <w:rPr>
          <w:rFonts w:ascii="Times New Roman" w:hAnsi="Times New Roman" w:cs="Times New Roman"/>
          <w:sz w:val="24"/>
          <w:szCs w:val="24"/>
        </w:rPr>
        <w:t>z</w:t>
      </w:r>
      <w:r w:rsidRPr="00FA4A21">
        <w:rPr>
          <w:rFonts w:ascii="Times New Roman" w:hAnsi="Times New Roman" w:cs="Times New Roman"/>
          <w:sz w:val="24"/>
          <w:szCs w:val="24"/>
        </w:rPr>
        <w:t xml:space="preserve"> 2</w:t>
      </w:r>
      <w:r w:rsidR="00865C45" w:rsidRPr="00FA4A21">
        <w:rPr>
          <w:rFonts w:ascii="Times New Roman" w:hAnsi="Times New Roman" w:cs="Times New Roman"/>
          <w:sz w:val="24"/>
          <w:szCs w:val="24"/>
        </w:rPr>
        <w:t>0</w:t>
      </w:r>
      <w:r w:rsidRPr="00FA4A21">
        <w:rPr>
          <w:rFonts w:ascii="Times New Roman" w:hAnsi="Times New Roman" w:cs="Times New Roman"/>
          <w:sz w:val="24"/>
          <w:szCs w:val="24"/>
        </w:rPr>
        <w:t>2</w:t>
      </w:r>
      <w:r w:rsidR="00B55F21" w:rsidRPr="00FA4A21">
        <w:rPr>
          <w:rFonts w:ascii="Times New Roman" w:hAnsi="Times New Roman" w:cs="Times New Roman"/>
          <w:sz w:val="24"/>
          <w:szCs w:val="24"/>
        </w:rPr>
        <w:t>1</w:t>
      </w:r>
      <w:r w:rsidRPr="00FA4A21">
        <w:rPr>
          <w:rFonts w:ascii="Times New Roman" w:hAnsi="Times New Roman" w:cs="Times New Roman"/>
          <w:sz w:val="24"/>
          <w:szCs w:val="24"/>
        </w:rPr>
        <w:t xml:space="preserve"> </w:t>
      </w:r>
      <w:r w:rsidR="00865C45" w:rsidRPr="00FA4A21">
        <w:rPr>
          <w:rFonts w:ascii="Times New Roman" w:hAnsi="Times New Roman" w:cs="Times New Roman"/>
          <w:sz w:val="24"/>
          <w:szCs w:val="24"/>
        </w:rPr>
        <w:t>r</w:t>
      </w:r>
      <w:r w:rsidRPr="00FA4A21">
        <w:rPr>
          <w:rFonts w:ascii="Times New Roman" w:hAnsi="Times New Roman" w:cs="Times New Roman"/>
          <w:sz w:val="24"/>
          <w:szCs w:val="24"/>
        </w:rPr>
        <w:t xml:space="preserve">. </w:t>
      </w:r>
      <w:r w:rsidR="00865C45" w:rsidRPr="00FA4A21">
        <w:rPr>
          <w:rFonts w:ascii="Times New Roman" w:hAnsi="Times New Roman" w:cs="Times New Roman"/>
          <w:sz w:val="24"/>
          <w:szCs w:val="24"/>
        </w:rPr>
        <w:t xml:space="preserve">poz. </w:t>
      </w:r>
      <w:r w:rsidR="00B55F21" w:rsidRPr="00FA4A21">
        <w:rPr>
          <w:rFonts w:ascii="Times New Roman" w:hAnsi="Times New Roman" w:cs="Times New Roman"/>
          <w:sz w:val="24"/>
          <w:szCs w:val="24"/>
        </w:rPr>
        <w:t>1372</w:t>
      </w:r>
      <w:r w:rsidRPr="00FA4A21">
        <w:rPr>
          <w:rFonts w:ascii="Times New Roman" w:hAnsi="Times New Roman" w:cs="Times New Roman"/>
          <w:sz w:val="24"/>
          <w:szCs w:val="24"/>
        </w:rPr>
        <w:t xml:space="preserve"> </w:t>
      </w:r>
      <w:r w:rsidR="00A4369E" w:rsidRPr="00FA4A2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4369E" w:rsidRPr="00FA4A2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65C45" w:rsidRPr="00FA4A21">
        <w:rPr>
          <w:rFonts w:ascii="Times New Roman" w:hAnsi="Times New Roman" w:cs="Times New Roman"/>
          <w:sz w:val="24"/>
          <w:szCs w:val="24"/>
        </w:rPr>
        <w:t xml:space="preserve">. </w:t>
      </w:r>
      <w:r w:rsidR="00A4369E" w:rsidRPr="00FA4A21">
        <w:rPr>
          <w:rFonts w:ascii="Times New Roman" w:hAnsi="Times New Roman" w:cs="Times New Roman"/>
          <w:sz w:val="24"/>
          <w:szCs w:val="24"/>
        </w:rPr>
        <w:t xml:space="preserve"> zm.), ar</w:t>
      </w:r>
      <w:r w:rsidR="00865C45" w:rsidRPr="00FA4A21">
        <w:rPr>
          <w:rFonts w:ascii="Times New Roman" w:hAnsi="Times New Roman" w:cs="Times New Roman"/>
          <w:sz w:val="24"/>
          <w:szCs w:val="24"/>
        </w:rPr>
        <w:t>t</w:t>
      </w:r>
      <w:r w:rsidR="00A4369E" w:rsidRPr="00FA4A21">
        <w:rPr>
          <w:rFonts w:ascii="Times New Roman" w:hAnsi="Times New Roman" w:cs="Times New Roman"/>
          <w:sz w:val="24"/>
          <w:szCs w:val="24"/>
        </w:rPr>
        <w:t>.</w:t>
      </w:r>
      <w:r w:rsidR="00865C45" w:rsidRPr="00FA4A21">
        <w:rPr>
          <w:rFonts w:ascii="Times New Roman" w:hAnsi="Times New Roman" w:cs="Times New Roman"/>
          <w:sz w:val="24"/>
          <w:szCs w:val="24"/>
        </w:rPr>
        <w:t xml:space="preserve"> </w:t>
      </w:r>
      <w:r w:rsidR="00A4369E" w:rsidRPr="00FA4A21">
        <w:rPr>
          <w:rFonts w:ascii="Times New Roman" w:hAnsi="Times New Roman" w:cs="Times New Roman"/>
          <w:sz w:val="24"/>
          <w:szCs w:val="24"/>
        </w:rPr>
        <w:t>4 ust.2 pkt 1 ustawy z dnia 25 czerwca 1999</w:t>
      </w:r>
      <w:r w:rsidR="69F1C8E0" w:rsidRPr="00FA4A21">
        <w:rPr>
          <w:rFonts w:ascii="Times New Roman" w:hAnsi="Times New Roman" w:cs="Times New Roman"/>
          <w:sz w:val="24"/>
          <w:szCs w:val="24"/>
        </w:rPr>
        <w:t xml:space="preserve"> </w:t>
      </w:r>
      <w:r w:rsidR="00A4369E" w:rsidRPr="00FA4A21">
        <w:rPr>
          <w:rFonts w:ascii="Times New Roman" w:hAnsi="Times New Roman" w:cs="Times New Roman"/>
          <w:sz w:val="24"/>
          <w:szCs w:val="24"/>
        </w:rPr>
        <w:t>r. o Polskiej Organizacji Turystyczn</w:t>
      </w:r>
      <w:r w:rsidR="00865C45" w:rsidRPr="00FA4A21">
        <w:rPr>
          <w:rFonts w:ascii="Times New Roman" w:hAnsi="Times New Roman" w:cs="Times New Roman"/>
          <w:sz w:val="24"/>
          <w:szCs w:val="24"/>
        </w:rPr>
        <w:t>ej</w:t>
      </w:r>
      <w:r w:rsidR="00A4369E" w:rsidRPr="00FA4A21">
        <w:rPr>
          <w:rFonts w:ascii="Times New Roman" w:hAnsi="Times New Roman" w:cs="Times New Roman"/>
          <w:sz w:val="24"/>
          <w:szCs w:val="24"/>
        </w:rPr>
        <w:t xml:space="preserve"> (tj.</w:t>
      </w:r>
      <w:r w:rsidR="00865C45" w:rsidRPr="00FA4A21">
        <w:rPr>
          <w:rFonts w:ascii="Times New Roman" w:hAnsi="Times New Roman" w:cs="Times New Roman"/>
          <w:sz w:val="24"/>
          <w:szCs w:val="24"/>
        </w:rPr>
        <w:t xml:space="preserve"> </w:t>
      </w:r>
      <w:r w:rsidR="00A4369E" w:rsidRPr="00FA4A21">
        <w:rPr>
          <w:rFonts w:ascii="Times New Roman" w:hAnsi="Times New Roman" w:cs="Times New Roman"/>
          <w:sz w:val="24"/>
          <w:szCs w:val="24"/>
        </w:rPr>
        <w:t>Dz.</w:t>
      </w:r>
      <w:r w:rsidR="00865C45" w:rsidRPr="00FA4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9E" w:rsidRPr="00FA4A21">
        <w:rPr>
          <w:rFonts w:ascii="Times New Roman" w:hAnsi="Times New Roman" w:cs="Times New Roman"/>
          <w:sz w:val="24"/>
          <w:szCs w:val="24"/>
        </w:rPr>
        <w:t>U.z</w:t>
      </w:r>
      <w:proofErr w:type="spellEnd"/>
      <w:r w:rsidR="00A4369E" w:rsidRPr="00FA4A21">
        <w:rPr>
          <w:rFonts w:ascii="Times New Roman" w:hAnsi="Times New Roman" w:cs="Times New Roman"/>
          <w:sz w:val="24"/>
          <w:szCs w:val="24"/>
        </w:rPr>
        <w:t xml:space="preserve"> 2018 poz.563) oraz art.9,10 i 22 ust.1 i 2 ustawy z dnia 7 kwietnia 1989</w:t>
      </w:r>
      <w:r w:rsidR="583FE20A" w:rsidRPr="00FA4A21">
        <w:rPr>
          <w:rFonts w:ascii="Times New Roman" w:hAnsi="Times New Roman" w:cs="Times New Roman"/>
          <w:sz w:val="24"/>
          <w:szCs w:val="24"/>
        </w:rPr>
        <w:t xml:space="preserve"> r.</w:t>
      </w:r>
      <w:r w:rsidR="00A4369E" w:rsidRPr="00FA4A21">
        <w:rPr>
          <w:rFonts w:ascii="Times New Roman" w:hAnsi="Times New Roman" w:cs="Times New Roman"/>
          <w:sz w:val="24"/>
          <w:szCs w:val="24"/>
        </w:rPr>
        <w:t xml:space="preserve"> Prawo o stowarzyszeniach (tj.</w:t>
      </w:r>
      <w:r w:rsidR="00865C45" w:rsidRPr="00FA4A21">
        <w:rPr>
          <w:rFonts w:ascii="Times New Roman" w:hAnsi="Times New Roman" w:cs="Times New Roman"/>
          <w:sz w:val="24"/>
          <w:szCs w:val="24"/>
        </w:rPr>
        <w:t xml:space="preserve"> </w:t>
      </w:r>
      <w:r w:rsidR="00A4369E" w:rsidRPr="00FA4A21">
        <w:rPr>
          <w:rFonts w:ascii="Times New Roman" w:hAnsi="Times New Roman" w:cs="Times New Roman"/>
          <w:sz w:val="24"/>
          <w:szCs w:val="24"/>
        </w:rPr>
        <w:t>Dz.</w:t>
      </w:r>
      <w:r w:rsidR="00865C45" w:rsidRPr="00FA4A21">
        <w:rPr>
          <w:rFonts w:ascii="Times New Roman" w:hAnsi="Times New Roman" w:cs="Times New Roman"/>
          <w:sz w:val="24"/>
          <w:szCs w:val="24"/>
        </w:rPr>
        <w:t xml:space="preserve"> </w:t>
      </w:r>
      <w:r w:rsidR="00A4369E" w:rsidRPr="00FA4A21">
        <w:rPr>
          <w:rFonts w:ascii="Times New Roman" w:hAnsi="Times New Roman" w:cs="Times New Roman"/>
          <w:sz w:val="24"/>
          <w:szCs w:val="24"/>
        </w:rPr>
        <w:t>U.</w:t>
      </w:r>
      <w:r w:rsidR="00865C45" w:rsidRPr="00FA4A21">
        <w:rPr>
          <w:rFonts w:ascii="Times New Roman" w:hAnsi="Times New Roman" w:cs="Times New Roman"/>
          <w:sz w:val="24"/>
          <w:szCs w:val="24"/>
        </w:rPr>
        <w:t xml:space="preserve"> </w:t>
      </w:r>
      <w:r w:rsidR="00FA4A21">
        <w:rPr>
          <w:rFonts w:ascii="Times New Roman" w:hAnsi="Times New Roman" w:cs="Times New Roman"/>
          <w:sz w:val="24"/>
          <w:szCs w:val="24"/>
        </w:rPr>
        <w:br/>
      </w:r>
      <w:r w:rsidR="00A4369E" w:rsidRPr="00FA4A21">
        <w:rPr>
          <w:rFonts w:ascii="Times New Roman" w:hAnsi="Times New Roman" w:cs="Times New Roman"/>
          <w:sz w:val="24"/>
          <w:szCs w:val="24"/>
        </w:rPr>
        <w:t>z 2020 poz.</w:t>
      </w:r>
      <w:r w:rsidR="00865C45" w:rsidRPr="00FA4A21">
        <w:rPr>
          <w:rFonts w:ascii="Times New Roman" w:hAnsi="Times New Roman" w:cs="Times New Roman"/>
          <w:sz w:val="24"/>
          <w:szCs w:val="24"/>
        </w:rPr>
        <w:t xml:space="preserve"> </w:t>
      </w:r>
      <w:r w:rsidR="00A4369E" w:rsidRPr="00FA4A21">
        <w:rPr>
          <w:rFonts w:ascii="Times New Roman" w:hAnsi="Times New Roman" w:cs="Times New Roman"/>
          <w:sz w:val="24"/>
          <w:szCs w:val="24"/>
        </w:rPr>
        <w:t>2261)</w:t>
      </w:r>
    </w:p>
    <w:p w14:paraId="3BBD0C20" w14:textId="5E86F373" w:rsidR="00A4369E" w:rsidRPr="00FA4A21" w:rsidRDefault="00A4369E" w:rsidP="0086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5B719" w14:textId="628AF574" w:rsidR="00A4369E" w:rsidRPr="00FA4A21" w:rsidRDefault="00FA4A21" w:rsidP="0086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A4369E" w:rsidRPr="00FA4A21">
        <w:rPr>
          <w:rFonts w:ascii="Times New Roman" w:hAnsi="Times New Roman" w:cs="Times New Roman"/>
          <w:b/>
          <w:bCs/>
          <w:sz w:val="24"/>
          <w:szCs w:val="24"/>
        </w:rPr>
        <w:t>chwala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się,</w:t>
      </w:r>
      <w:r w:rsidR="00A4369E" w:rsidRPr="00FA4A21">
        <w:rPr>
          <w:rFonts w:ascii="Times New Roman" w:hAnsi="Times New Roman" w:cs="Times New Roman"/>
          <w:b/>
          <w:bCs/>
          <w:sz w:val="24"/>
          <w:szCs w:val="24"/>
        </w:rPr>
        <w:t xml:space="preserve"> co </w:t>
      </w:r>
      <w:r w:rsidR="00505026" w:rsidRPr="00FA4A21">
        <w:rPr>
          <w:rFonts w:ascii="Times New Roman" w:hAnsi="Times New Roman" w:cs="Times New Roman"/>
          <w:b/>
          <w:bCs/>
          <w:sz w:val="24"/>
          <w:szCs w:val="24"/>
        </w:rPr>
        <w:t>następuje</w:t>
      </w:r>
      <w:r w:rsidR="00A4369E" w:rsidRPr="00FA4A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245E00" w14:textId="6C83779F" w:rsidR="00A4369E" w:rsidRPr="00FA4A21" w:rsidRDefault="00505026" w:rsidP="00FA4A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FA4A2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§ </w:t>
      </w:r>
      <w:r w:rsidR="00A4369E" w:rsidRPr="00FA4A21">
        <w:rPr>
          <w:rFonts w:ascii="Times New Roman" w:hAnsi="Times New Roman" w:cs="Times New Roman"/>
          <w:sz w:val="24"/>
          <w:szCs w:val="24"/>
        </w:rPr>
        <w:t>1.</w:t>
      </w:r>
    </w:p>
    <w:p w14:paraId="3726F198" w14:textId="6C3F9521" w:rsidR="00A4369E" w:rsidRPr="00FA4A21" w:rsidRDefault="00A4369E" w:rsidP="00FA4A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hAnsi="Times New Roman" w:cs="Times New Roman"/>
          <w:sz w:val="24"/>
          <w:szCs w:val="24"/>
        </w:rPr>
        <w:t xml:space="preserve">Wyraża się </w:t>
      </w:r>
      <w:r w:rsidR="00505026" w:rsidRPr="00FA4A21">
        <w:rPr>
          <w:rFonts w:ascii="Times New Roman" w:hAnsi="Times New Roman" w:cs="Times New Roman"/>
          <w:sz w:val="24"/>
          <w:szCs w:val="24"/>
        </w:rPr>
        <w:t>zgodę</w:t>
      </w:r>
      <w:r w:rsidRPr="00FA4A21">
        <w:rPr>
          <w:rFonts w:ascii="Times New Roman" w:hAnsi="Times New Roman" w:cs="Times New Roman"/>
          <w:sz w:val="24"/>
          <w:szCs w:val="24"/>
        </w:rPr>
        <w:t xml:space="preserve"> na przystąpienie gminy Stalowa Wola do związku stowarzyszeń</w:t>
      </w:r>
      <w:r w:rsidR="5E4114F1" w:rsidRPr="00FA4A21">
        <w:rPr>
          <w:rFonts w:ascii="Times New Roman" w:hAnsi="Times New Roman" w:cs="Times New Roman"/>
          <w:sz w:val="24"/>
          <w:szCs w:val="24"/>
        </w:rPr>
        <w:t xml:space="preserve"> </w:t>
      </w:r>
      <w:r w:rsidR="00FA4A21">
        <w:rPr>
          <w:rFonts w:ascii="Times New Roman" w:hAnsi="Times New Roman" w:cs="Times New Roman"/>
          <w:sz w:val="24"/>
          <w:szCs w:val="24"/>
        </w:rPr>
        <w:br/>
      </w:r>
      <w:r w:rsidR="5E4114F1" w:rsidRPr="00FA4A21">
        <w:rPr>
          <w:rFonts w:ascii="Times New Roman" w:hAnsi="Times New Roman" w:cs="Times New Roman"/>
          <w:sz w:val="24"/>
          <w:szCs w:val="24"/>
        </w:rPr>
        <w:t>pn.</w:t>
      </w:r>
      <w:r w:rsidRPr="00FA4A21">
        <w:rPr>
          <w:rFonts w:ascii="Times New Roman" w:hAnsi="Times New Roman" w:cs="Times New Roman"/>
          <w:sz w:val="24"/>
          <w:szCs w:val="24"/>
        </w:rPr>
        <w:t xml:space="preserve"> Podkarpacka Regionalna Organizacja Turystyczna w </w:t>
      </w:r>
      <w:r w:rsidR="00505026" w:rsidRPr="00FA4A21">
        <w:rPr>
          <w:rFonts w:ascii="Times New Roman" w:hAnsi="Times New Roman" w:cs="Times New Roman"/>
          <w:sz w:val="24"/>
          <w:szCs w:val="24"/>
        </w:rPr>
        <w:t>charakterze</w:t>
      </w:r>
      <w:r w:rsidRPr="00FA4A21">
        <w:rPr>
          <w:rFonts w:ascii="Times New Roman" w:hAnsi="Times New Roman" w:cs="Times New Roman"/>
          <w:sz w:val="24"/>
          <w:szCs w:val="24"/>
        </w:rPr>
        <w:t xml:space="preserve"> członka zwyczajnego.</w:t>
      </w:r>
    </w:p>
    <w:p w14:paraId="02FAEB31" w14:textId="5AC2EE1C" w:rsidR="00A4369E" w:rsidRPr="00FA4A21" w:rsidRDefault="00505026" w:rsidP="00FA4A21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FA4A2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§ </w:t>
      </w:r>
      <w:r w:rsidR="00A4369E" w:rsidRPr="00FA4A21">
        <w:rPr>
          <w:rFonts w:ascii="Times New Roman" w:hAnsi="Times New Roman" w:cs="Times New Roman"/>
          <w:sz w:val="24"/>
          <w:szCs w:val="24"/>
        </w:rPr>
        <w:t>2.</w:t>
      </w:r>
    </w:p>
    <w:p w14:paraId="70D9DFED" w14:textId="0CE1A491" w:rsidR="00A4369E" w:rsidRPr="00FA4A21" w:rsidRDefault="00A4369E" w:rsidP="00FA4A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hAnsi="Times New Roman" w:cs="Times New Roman"/>
          <w:sz w:val="24"/>
          <w:szCs w:val="24"/>
        </w:rPr>
        <w:t>Szczegółowe zasady oraz zakres działania Podkarpackiej Regionalnej Organizacji Turystycznej ustalone są w Statucie tego stowarzyszenia.</w:t>
      </w:r>
    </w:p>
    <w:p w14:paraId="4773011A" w14:textId="6CC34638" w:rsidR="00A4369E" w:rsidRPr="00FA4A21" w:rsidRDefault="00505026" w:rsidP="00FA4A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hAnsi="Times New Roman" w:cs="Times New Roman"/>
          <w:sz w:val="24"/>
          <w:szCs w:val="24"/>
        </w:rPr>
        <w:t xml:space="preserve">§ </w:t>
      </w:r>
      <w:r w:rsidR="00A4369E" w:rsidRPr="00FA4A21">
        <w:rPr>
          <w:rFonts w:ascii="Times New Roman" w:hAnsi="Times New Roman" w:cs="Times New Roman"/>
          <w:sz w:val="24"/>
          <w:szCs w:val="24"/>
        </w:rPr>
        <w:t>3.</w:t>
      </w:r>
    </w:p>
    <w:p w14:paraId="5EAAFA5F" w14:textId="288C91AB" w:rsidR="00A4369E" w:rsidRPr="00FA4A21" w:rsidRDefault="00505026" w:rsidP="00FA4A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hAnsi="Times New Roman" w:cs="Times New Roman"/>
          <w:sz w:val="24"/>
          <w:szCs w:val="24"/>
        </w:rPr>
        <w:t>Upoważnia</w:t>
      </w:r>
      <w:r w:rsidR="00A4369E" w:rsidRPr="00FA4A21">
        <w:rPr>
          <w:rFonts w:ascii="Times New Roman" w:hAnsi="Times New Roman" w:cs="Times New Roman"/>
          <w:sz w:val="24"/>
          <w:szCs w:val="24"/>
        </w:rPr>
        <w:t xml:space="preserve"> się Prezydenta Miasta Stalowej Woli do dokonywania wszelkich czynności prawnych i faktycznych związanych z przystąpieniem oraz członkostwem </w:t>
      </w:r>
      <w:r w:rsidR="3ED07E87" w:rsidRPr="00FA4A21">
        <w:rPr>
          <w:rFonts w:ascii="Times New Roman" w:hAnsi="Times New Roman" w:cs="Times New Roman"/>
          <w:sz w:val="24"/>
          <w:szCs w:val="24"/>
        </w:rPr>
        <w:t>G</w:t>
      </w:r>
      <w:r w:rsidR="00A4369E" w:rsidRPr="00FA4A21">
        <w:rPr>
          <w:rFonts w:ascii="Times New Roman" w:hAnsi="Times New Roman" w:cs="Times New Roman"/>
          <w:sz w:val="24"/>
          <w:szCs w:val="24"/>
        </w:rPr>
        <w:t>miny Stalowa Wola w Podkarpackiej Organizacji</w:t>
      </w:r>
      <w:r w:rsidR="00A56100" w:rsidRPr="00FA4A21">
        <w:rPr>
          <w:rFonts w:ascii="Times New Roman" w:hAnsi="Times New Roman" w:cs="Times New Roman"/>
          <w:sz w:val="24"/>
          <w:szCs w:val="24"/>
        </w:rPr>
        <w:t xml:space="preserve"> </w:t>
      </w:r>
      <w:r w:rsidR="00A4369E" w:rsidRPr="00FA4A21">
        <w:rPr>
          <w:rFonts w:ascii="Times New Roman" w:hAnsi="Times New Roman" w:cs="Times New Roman"/>
          <w:sz w:val="24"/>
          <w:szCs w:val="24"/>
        </w:rPr>
        <w:t>Turystycznej.</w:t>
      </w:r>
    </w:p>
    <w:p w14:paraId="7C7AF62B" w14:textId="1A4CF616" w:rsidR="00A4369E" w:rsidRPr="00FA4A21" w:rsidRDefault="00505026" w:rsidP="00FA4A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hAnsi="Times New Roman" w:cs="Times New Roman"/>
          <w:sz w:val="24"/>
          <w:szCs w:val="24"/>
        </w:rPr>
        <w:t xml:space="preserve">§ </w:t>
      </w:r>
      <w:r w:rsidR="00A4369E" w:rsidRPr="00FA4A21">
        <w:rPr>
          <w:rFonts w:ascii="Times New Roman" w:hAnsi="Times New Roman" w:cs="Times New Roman"/>
          <w:sz w:val="24"/>
          <w:szCs w:val="24"/>
        </w:rPr>
        <w:t>4.</w:t>
      </w:r>
    </w:p>
    <w:p w14:paraId="5AFD7F9D" w14:textId="09E69D68" w:rsidR="00A4369E" w:rsidRPr="00FA4A21" w:rsidRDefault="00A4369E" w:rsidP="00FA4A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hAnsi="Times New Roman" w:cs="Times New Roman"/>
          <w:sz w:val="24"/>
          <w:szCs w:val="24"/>
        </w:rPr>
        <w:t xml:space="preserve">Wyznacza się </w:t>
      </w:r>
      <w:r w:rsidR="6DA0BF0F" w:rsidRPr="00FA4A21">
        <w:rPr>
          <w:rFonts w:ascii="Times New Roman" w:hAnsi="Times New Roman" w:cs="Times New Roman"/>
          <w:sz w:val="24"/>
          <w:szCs w:val="24"/>
        </w:rPr>
        <w:t>pracownika na stanowisku</w:t>
      </w:r>
      <w:r w:rsidRPr="00FA4A21">
        <w:rPr>
          <w:rFonts w:ascii="Times New Roman" w:hAnsi="Times New Roman" w:cs="Times New Roman"/>
          <w:sz w:val="24"/>
          <w:szCs w:val="24"/>
        </w:rPr>
        <w:t xml:space="preserve"> ds. turystyki jako przedstawiciela do reprezentowania Gminy Stalowa Wola w Walnym Zebraniu </w:t>
      </w:r>
      <w:r w:rsidR="00505026" w:rsidRPr="00FA4A21">
        <w:rPr>
          <w:rFonts w:ascii="Times New Roman" w:hAnsi="Times New Roman" w:cs="Times New Roman"/>
          <w:sz w:val="24"/>
          <w:szCs w:val="24"/>
        </w:rPr>
        <w:t>Podkarpackiej</w:t>
      </w:r>
      <w:r w:rsidRPr="00FA4A21">
        <w:rPr>
          <w:rFonts w:ascii="Times New Roman" w:hAnsi="Times New Roman" w:cs="Times New Roman"/>
          <w:sz w:val="24"/>
          <w:szCs w:val="24"/>
        </w:rPr>
        <w:t xml:space="preserve"> Regionalnej Organizacji Turystycznej.</w:t>
      </w:r>
    </w:p>
    <w:p w14:paraId="6CE8A7E6" w14:textId="77777777" w:rsidR="00FA4A21" w:rsidRDefault="00FA4A21" w:rsidP="00FA4A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A812F" w14:textId="5E9DF5B9" w:rsidR="00A4369E" w:rsidRPr="00FA4A21" w:rsidRDefault="00505026" w:rsidP="00FA4A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A4369E" w:rsidRPr="00FA4A21">
        <w:rPr>
          <w:rFonts w:ascii="Times New Roman" w:hAnsi="Times New Roman" w:cs="Times New Roman"/>
          <w:sz w:val="24"/>
          <w:szCs w:val="24"/>
        </w:rPr>
        <w:t>5.</w:t>
      </w:r>
    </w:p>
    <w:p w14:paraId="38FDF821" w14:textId="705C18C6" w:rsidR="00865C45" w:rsidRPr="00FA4A21" w:rsidRDefault="00A4369E" w:rsidP="00FA4A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hAnsi="Times New Roman" w:cs="Times New Roman"/>
          <w:sz w:val="24"/>
          <w:szCs w:val="24"/>
        </w:rPr>
        <w:t xml:space="preserve">Zobowiązania finansowe gminy </w:t>
      </w:r>
      <w:r w:rsidR="004C46D9" w:rsidRPr="00FA4A21">
        <w:rPr>
          <w:rFonts w:ascii="Times New Roman" w:hAnsi="Times New Roman" w:cs="Times New Roman"/>
          <w:sz w:val="24"/>
          <w:szCs w:val="24"/>
        </w:rPr>
        <w:t>Stalowa Wola</w:t>
      </w:r>
      <w:r w:rsidRPr="00FA4A21">
        <w:rPr>
          <w:rFonts w:ascii="Times New Roman" w:hAnsi="Times New Roman" w:cs="Times New Roman"/>
          <w:sz w:val="24"/>
          <w:szCs w:val="24"/>
        </w:rPr>
        <w:t xml:space="preserve"> z tytułu członkostwa w Podkarpackiej Regionalnej Organizacji Turystycznej pokryte będą z dochodów własnych gminy</w:t>
      </w:r>
      <w:r w:rsidR="00FA4A21">
        <w:rPr>
          <w:rFonts w:ascii="Times New Roman" w:hAnsi="Times New Roman" w:cs="Times New Roman"/>
          <w:sz w:val="24"/>
          <w:szCs w:val="24"/>
        </w:rPr>
        <w:t>.</w:t>
      </w:r>
    </w:p>
    <w:p w14:paraId="308231E9" w14:textId="0AECAEED" w:rsidR="00865C45" w:rsidRPr="00FA4A21" w:rsidRDefault="00505026" w:rsidP="00FA4A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hAnsi="Times New Roman" w:cs="Times New Roman"/>
          <w:sz w:val="24"/>
          <w:szCs w:val="24"/>
        </w:rPr>
        <w:t xml:space="preserve">§ </w:t>
      </w:r>
      <w:r w:rsidR="00865C45" w:rsidRPr="00FA4A21">
        <w:rPr>
          <w:rFonts w:ascii="Times New Roman" w:hAnsi="Times New Roman" w:cs="Times New Roman"/>
          <w:sz w:val="24"/>
          <w:szCs w:val="24"/>
        </w:rPr>
        <w:t>6.</w:t>
      </w:r>
    </w:p>
    <w:p w14:paraId="7426ED27" w14:textId="182F69D4" w:rsidR="00865C45" w:rsidRPr="00FA4A21" w:rsidRDefault="00865C45" w:rsidP="00FA4A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hAnsi="Times New Roman" w:cs="Times New Roman"/>
          <w:sz w:val="24"/>
          <w:szCs w:val="24"/>
        </w:rPr>
        <w:t xml:space="preserve">Wykonanie uchwały </w:t>
      </w:r>
      <w:r w:rsidR="00505026" w:rsidRPr="00FA4A21">
        <w:rPr>
          <w:rFonts w:ascii="Times New Roman" w:hAnsi="Times New Roman" w:cs="Times New Roman"/>
          <w:sz w:val="24"/>
          <w:szCs w:val="24"/>
        </w:rPr>
        <w:t>powierza</w:t>
      </w:r>
      <w:r w:rsidRPr="00FA4A21">
        <w:rPr>
          <w:rFonts w:ascii="Times New Roman" w:hAnsi="Times New Roman" w:cs="Times New Roman"/>
          <w:sz w:val="24"/>
          <w:szCs w:val="24"/>
        </w:rPr>
        <w:t xml:space="preserve"> się Prezydentowi Miasta Stalowa Wola</w:t>
      </w:r>
      <w:r w:rsidR="00FA4A21">
        <w:rPr>
          <w:rFonts w:ascii="Times New Roman" w:hAnsi="Times New Roman" w:cs="Times New Roman"/>
          <w:sz w:val="24"/>
          <w:szCs w:val="24"/>
        </w:rPr>
        <w:t>.</w:t>
      </w:r>
    </w:p>
    <w:p w14:paraId="1962C009" w14:textId="59E15EAF" w:rsidR="00865C45" w:rsidRPr="00FA4A21" w:rsidRDefault="00505026" w:rsidP="00FA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hAnsi="Times New Roman" w:cs="Times New Roman"/>
          <w:sz w:val="24"/>
          <w:szCs w:val="24"/>
        </w:rPr>
        <w:t xml:space="preserve">§ </w:t>
      </w:r>
      <w:r w:rsidR="00865C45" w:rsidRPr="00FA4A21">
        <w:rPr>
          <w:rFonts w:ascii="Times New Roman" w:hAnsi="Times New Roman" w:cs="Times New Roman"/>
          <w:sz w:val="24"/>
          <w:szCs w:val="24"/>
        </w:rPr>
        <w:t>7.</w:t>
      </w:r>
    </w:p>
    <w:p w14:paraId="1968CEED" w14:textId="6DFBB444" w:rsidR="00865C45" w:rsidRPr="00FA4A21" w:rsidRDefault="00865C45" w:rsidP="00FA4A21">
      <w:pPr>
        <w:jc w:val="both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hAnsi="Times New Roman" w:cs="Times New Roman"/>
          <w:sz w:val="24"/>
          <w:szCs w:val="24"/>
        </w:rPr>
        <w:t xml:space="preserve">Uchwała wchodzi w </w:t>
      </w:r>
      <w:r w:rsidR="00505026" w:rsidRPr="00FA4A21">
        <w:rPr>
          <w:rFonts w:ascii="Times New Roman" w:hAnsi="Times New Roman" w:cs="Times New Roman"/>
          <w:sz w:val="24"/>
          <w:szCs w:val="24"/>
        </w:rPr>
        <w:t>życie</w:t>
      </w:r>
      <w:r w:rsidRPr="00FA4A21">
        <w:rPr>
          <w:rFonts w:ascii="Times New Roman" w:hAnsi="Times New Roman" w:cs="Times New Roman"/>
          <w:sz w:val="24"/>
          <w:szCs w:val="24"/>
        </w:rPr>
        <w:t xml:space="preserve"> z dniem podjęcia</w:t>
      </w:r>
      <w:r w:rsidR="00FA4A21">
        <w:rPr>
          <w:rFonts w:ascii="Times New Roman" w:hAnsi="Times New Roman" w:cs="Times New Roman"/>
          <w:sz w:val="24"/>
          <w:szCs w:val="24"/>
        </w:rPr>
        <w:t>.</w:t>
      </w:r>
    </w:p>
    <w:p w14:paraId="28675B21" w14:textId="77777777" w:rsidR="00865C45" w:rsidRPr="00FA4A21" w:rsidRDefault="00865C45">
      <w:pPr>
        <w:rPr>
          <w:rFonts w:ascii="Times New Roman" w:hAnsi="Times New Roman" w:cs="Times New Roman"/>
          <w:sz w:val="24"/>
          <w:szCs w:val="24"/>
        </w:rPr>
      </w:pPr>
    </w:p>
    <w:p w14:paraId="4A1D7BBF" w14:textId="68212441" w:rsidR="00CF3E26" w:rsidRPr="00FA4A21" w:rsidRDefault="00CF3E26" w:rsidP="00865C4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8B198" w14:textId="63420835" w:rsidR="00CF3E26" w:rsidRPr="00FA4A21" w:rsidRDefault="00CF3E26" w:rsidP="00865C4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6C964" w14:textId="1E524F10" w:rsidR="1F5858CC" w:rsidRPr="00FA4A21" w:rsidRDefault="1F5858CC" w:rsidP="1F585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C45FE" w14:textId="77C05D47" w:rsidR="1F5858CC" w:rsidRPr="00FA4A21" w:rsidRDefault="1F5858CC" w:rsidP="1F585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685E1" w14:textId="77777777" w:rsidR="00FA4A21" w:rsidRDefault="00FA4A21" w:rsidP="005D7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D3271" w14:textId="77777777" w:rsidR="00FA4A21" w:rsidRDefault="00FA4A21" w:rsidP="005D7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E27AF" w14:textId="77777777" w:rsidR="00FA4A21" w:rsidRDefault="00FA4A21" w:rsidP="005D7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633DC" w14:textId="77777777" w:rsidR="00FA4A21" w:rsidRDefault="00FA4A21" w:rsidP="005D7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4893C" w14:textId="77777777" w:rsidR="00FA4A21" w:rsidRDefault="00FA4A21" w:rsidP="005D7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004DD" w14:textId="77777777" w:rsidR="00FA4A21" w:rsidRDefault="00FA4A21" w:rsidP="005D7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1BE79" w14:textId="77777777" w:rsidR="00FA4A21" w:rsidRDefault="00FA4A21" w:rsidP="005D7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5CC29" w14:textId="77777777" w:rsidR="00FA4A21" w:rsidRDefault="00FA4A21" w:rsidP="005D7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BD28E" w14:textId="77777777" w:rsidR="00FA4A21" w:rsidRDefault="00FA4A21" w:rsidP="005D7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07966" w14:textId="77777777" w:rsidR="00FA4A21" w:rsidRDefault="00FA4A21" w:rsidP="005D7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13317" w14:textId="77777777" w:rsidR="00FA4A21" w:rsidRDefault="00FA4A21" w:rsidP="005D7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B2573" w14:textId="77777777" w:rsidR="00FA4A21" w:rsidRDefault="00FA4A21" w:rsidP="005D7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EE489" w14:textId="77777777" w:rsidR="00FA4A21" w:rsidRDefault="00FA4A21" w:rsidP="005D7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9FA11" w14:textId="77777777" w:rsidR="00FA4A21" w:rsidRDefault="00FA4A21" w:rsidP="005D7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39CEC" w14:textId="77777777" w:rsidR="00FA4A21" w:rsidRDefault="00FA4A21" w:rsidP="005D7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A7975" w14:textId="77777777" w:rsidR="00FA4A21" w:rsidRDefault="00FA4A21" w:rsidP="005D7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A0454" w14:textId="77777777" w:rsidR="00FA4A21" w:rsidRDefault="00FA4A21" w:rsidP="005D7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89671" w14:textId="77777777" w:rsidR="00FA4A21" w:rsidRDefault="00FA4A21" w:rsidP="005D7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493E2" w14:textId="77777777" w:rsidR="00FA4A21" w:rsidRDefault="00FA4A21" w:rsidP="005D7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1B9FC" w14:textId="05B02EEB" w:rsidR="00CF3E26" w:rsidRPr="00FA4A21" w:rsidRDefault="005D74BC" w:rsidP="005D7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21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3C490374" w14:textId="77777777" w:rsidR="005D74BC" w:rsidRPr="00FA4A21" w:rsidRDefault="005D74BC" w:rsidP="005D7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B052A" w14:textId="7C5449EA" w:rsidR="049AF408" w:rsidRPr="00FA4A21" w:rsidRDefault="049AF408" w:rsidP="004710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eastAsia="Calibri" w:hAnsi="Times New Roman" w:cs="Times New Roman"/>
          <w:sz w:val="24"/>
          <w:szCs w:val="24"/>
        </w:rPr>
        <w:t xml:space="preserve"> Podkarpacka Regionalna Organizacja Turystyczna (PROT) działa od 2002 roku, jako jedna </w:t>
      </w:r>
      <w:r w:rsidR="00FA4A21">
        <w:rPr>
          <w:rFonts w:ascii="Times New Roman" w:eastAsia="Calibri" w:hAnsi="Times New Roman" w:cs="Times New Roman"/>
          <w:sz w:val="24"/>
          <w:szCs w:val="24"/>
        </w:rPr>
        <w:br/>
      </w:r>
      <w:r w:rsidRPr="00FA4A21">
        <w:rPr>
          <w:rFonts w:ascii="Times New Roman" w:eastAsia="Calibri" w:hAnsi="Times New Roman" w:cs="Times New Roman"/>
          <w:sz w:val="24"/>
          <w:szCs w:val="24"/>
        </w:rPr>
        <w:t xml:space="preserve">z 16 regionalnych organizacji turystycznych w Polsce. PROT zrzesza ponad 100 członków, </w:t>
      </w:r>
      <w:r w:rsidR="0047100B">
        <w:rPr>
          <w:rFonts w:ascii="Times New Roman" w:eastAsia="Calibri" w:hAnsi="Times New Roman" w:cs="Times New Roman"/>
          <w:sz w:val="24"/>
          <w:szCs w:val="24"/>
        </w:rPr>
        <w:br/>
      </w:r>
      <w:r w:rsidRPr="00FA4A21">
        <w:rPr>
          <w:rFonts w:ascii="Times New Roman" w:eastAsia="Calibri" w:hAnsi="Times New Roman" w:cs="Times New Roman"/>
          <w:sz w:val="24"/>
          <w:szCs w:val="24"/>
        </w:rPr>
        <w:t xml:space="preserve">w tym najatrakcyjniejsze turystycznie miasta i gminy, stowarzyszenia, uczelnie wyższe, instytucje kultury czy firmy z sektora turystycznego. PROT działa na podstawie ustawy </w:t>
      </w:r>
      <w:r w:rsidR="00FA4A21">
        <w:rPr>
          <w:rFonts w:ascii="Times New Roman" w:eastAsia="Calibri" w:hAnsi="Times New Roman" w:cs="Times New Roman"/>
          <w:sz w:val="24"/>
          <w:szCs w:val="24"/>
        </w:rPr>
        <w:br/>
      </w:r>
      <w:r w:rsidRPr="00FA4A21">
        <w:rPr>
          <w:rFonts w:ascii="Times New Roman" w:eastAsia="Calibri" w:hAnsi="Times New Roman" w:cs="Times New Roman"/>
          <w:sz w:val="24"/>
          <w:szCs w:val="24"/>
        </w:rPr>
        <w:t>o Polskiej Organizacji Turystycznej i ustawy Prawo o Stowarzyszeniach. Nadzór nad działalnością PROT sprawuje minister właściwy ds. turystyki.</w:t>
      </w:r>
    </w:p>
    <w:p w14:paraId="177CD5F7" w14:textId="136A3348" w:rsidR="049AF408" w:rsidRPr="00FA4A21" w:rsidRDefault="049AF408" w:rsidP="004710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eastAsia="Calibri" w:hAnsi="Times New Roman" w:cs="Times New Roman"/>
          <w:sz w:val="24"/>
          <w:szCs w:val="24"/>
        </w:rPr>
        <w:t>PROT działa jako stowarzyszenie non-profit. Finansuje się ze składek członkowskich, dotacji, jak również działalności gospodarczej (wydawnictwa, ekspertyzy, szkolenia, itp.). Aktywnie zabiega też o środki z programów pomocowych i dotacji z budżetów administracji publicznej.</w:t>
      </w:r>
    </w:p>
    <w:p w14:paraId="124A088E" w14:textId="46C27CA7" w:rsidR="049AF408" w:rsidRPr="00FA4A21" w:rsidRDefault="049AF408" w:rsidP="004710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eastAsia="Calibri" w:hAnsi="Times New Roman" w:cs="Times New Roman"/>
          <w:sz w:val="24"/>
          <w:szCs w:val="24"/>
        </w:rPr>
        <w:t xml:space="preserve">Głównym zadaniem Podkarpackiej Regionalnej Organizacji Turystycznej (PROT) jest wzmacnianie wizerunku województwa podkarpackiego jako miejsca atrakcyjnego turystycznie. Prowadzi działania służące odkrywaniu i rozwojowi nowych produktów turystycznych, rozbudowie systemu informacji turystycznej, integracji środowisk turystycznych, koordynowaniu działań w zakresie planowania imprez turystycznych. </w:t>
      </w:r>
    </w:p>
    <w:p w14:paraId="2BC1DE7C" w14:textId="29DE752A" w:rsidR="049AF408" w:rsidRPr="00FA4A21" w:rsidRDefault="049AF408" w:rsidP="004710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eastAsia="Calibri" w:hAnsi="Times New Roman" w:cs="Times New Roman"/>
          <w:sz w:val="24"/>
          <w:szCs w:val="24"/>
        </w:rPr>
        <w:t>PROT inicjuje, opiniuje i wspomaga plany rozwoju i modernizacji infrastruktury turystycznej, podnoszenie kwalifikacji zawodowych kadr turystycznych, prowadzenie badań marketingowych, analiz i monitoringu.</w:t>
      </w:r>
    </w:p>
    <w:p w14:paraId="1C604AC4" w14:textId="4754B9DF" w:rsidR="049AF408" w:rsidRPr="00FA4A21" w:rsidRDefault="049AF408" w:rsidP="004710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eastAsia="Calibri" w:hAnsi="Times New Roman" w:cs="Times New Roman"/>
          <w:sz w:val="24"/>
          <w:szCs w:val="24"/>
        </w:rPr>
        <w:t xml:space="preserve">Przystąpienie do PROT jest szczególnie ważne dla Gminy Stalowa Wola, głównie pod kątem rozwoju ruchu turystycznego i kreowania pozytywnego wizerunku miasta. Może też zapewnić wysoką konkurencyjność na tle innych gmin, większy zasięg informacyjny, związany </w:t>
      </w:r>
      <w:r w:rsidR="00FA4A21">
        <w:rPr>
          <w:rFonts w:ascii="Times New Roman" w:eastAsia="Calibri" w:hAnsi="Times New Roman" w:cs="Times New Roman"/>
          <w:sz w:val="24"/>
          <w:szCs w:val="24"/>
        </w:rPr>
        <w:br/>
      </w:r>
      <w:r w:rsidRPr="00FA4A21">
        <w:rPr>
          <w:rFonts w:ascii="Times New Roman" w:eastAsia="Calibri" w:hAnsi="Times New Roman" w:cs="Times New Roman"/>
          <w:sz w:val="24"/>
          <w:szCs w:val="24"/>
        </w:rPr>
        <w:t xml:space="preserve">z realizacją inwestycji przyjaznych mieszkańcom, w tym m.in. programu budownictwa mieszkaniowego. </w:t>
      </w:r>
    </w:p>
    <w:p w14:paraId="5EAF81A0" w14:textId="186B8864" w:rsidR="049AF408" w:rsidRPr="00FA4A21" w:rsidRDefault="049AF408" w:rsidP="004710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eastAsia="Calibri" w:hAnsi="Times New Roman" w:cs="Times New Roman"/>
          <w:sz w:val="24"/>
          <w:szCs w:val="24"/>
        </w:rPr>
        <w:t xml:space="preserve">Wykorzystanie sieciowych nośników przekazu PROT, ogólnopolskich anten radiowych </w:t>
      </w:r>
      <w:r w:rsidR="00FA4A21">
        <w:rPr>
          <w:rFonts w:ascii="Times New Roman" w:eastAsia="Calibri" w:hAnsi="Times New Roman" w:cs="Times New Roman"/>
          <w:sz w:val="24"/>
          <w:szCs w:val="24"/>
        </w:rPr>
        <w:br/>
      </w:r>
      <w:r w:rsidRPr="00FA4A21">
        <w:rPr>
          <w:rFonts w:ascii="Times New Roman" w:eastAsia="Calibri" w:hAnsi="Times New Roman" w:cs="Times New Roman"/>
          <w:sz w:val="24"/>
          <w:szCs w:val="24"/>
        </w:rPr>
        <w:t xml:space="preserve">i telewizyjnych to doskonała okazja do promocji miasta, miejsc szczególnie atrakcyjnych pod kątem turystycznym np. Błonia </w:t>
      </w:r>
      <w:r w:rsidR="180CA2D6" w:rsidRPr="00FA4A21">
        <w:rPr>
          <w:rFonts w:ascii="Times New Roman" w:eastAsia="Calibri" w:hAnsi="Times New Roman" w:cs="Times New Roman"/>
          <w:sz w:val="24"/>
          <w:szCs w:val="24"/>
        </w:rPr>
        <w:t>N</w:t>
      </w:r>
      <w:r w:rsidRPr="00FA4A21">
        <w:rPr>
          <w:rFonts w:ascii="Times New Roman" w:eastAsia="Calibri" w:hAnsi="Times New Roman" w:cs="Times New Roman"/>
          <w:sz w:val="24"/>
          <w:szCs w:val="24"/>
        </w:rPr>
        <w:t xml:space="preserve">adsańskie, Wodny Plac Zabaw, instytucje kultury. Działania te mogą przyczynić się do pozyskiwania nowych mieszkańców, a tym samym zwiększenia przychodów miasta i rozwoju podmiotów turystycznych działających na jego terenie.  </w:t>
      </w:r>
    </w:p>
    <w:p w14:paraId="17CE1243" w14:textId="25AE811C" w:rsidR="049AF408" w:rsidRPr="00FA4A21" w:rsidRDefault="049AF408" w:rsidP="004710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eastAsia="Calibri" w:hAnsi="Times New Roman" w:cs="Times New Roman"/>
          <w:sz w:val="24"/>
          <w:szCs w:val="24"/>
        </w:rPr>
        <w:t>Dodatkowo PROT poprzez swoje działania i kontakty może pomóc w wykreowaniu produktów turystycznych, skierowanych do konkretnych grup odbiorców, związanych z turystyką rodzinną, wypoczynkową, zdrowotną czy biznesową.</w:t>
      </w:r>
    </w:p>
    <w:p w14:paraId="3C03A7CA" w14:textId="58B67FF5" w:rsidR="049AF408" w:rsidRPr="00FA4A21" w:rsidRDefault="049AF408" w:rsidP="1F5858CC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7DC473" w14:textId="11D09067" w:rsidR="049AF408" w:rsidRPr="00FA4A21" w:rsidRDefault="049AF408" w:rsidP="1F5858CC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75CF84" w14:textId="687A8222" w:rsidR="1F5858CC" w:rsidRPr="00FA4A21" w:rsidRDefault="1F5858CC" w:rsidP="1F5858CC">
      <w:pPr>
        <w:spacing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25352D" w14:textId="0B48616A" w:rsidR="1F5858CC" w:rsidRPr="00FA4A21" w:rsidRDefault="1F5858CC" w:rsidP="1F5858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1F5858CC" w:rsidRPr="00FA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F0"/>
    <w:rsid w:val="00071A8E"/>
    <w:rsid w:val="00073CFE"/>
    <w:rsid w:val="000925EA"/>
    <w:rsid w:val="000F53C3"/>
    <w:rsid w:val="001A50FE"/>
    <w:rsid w:val="001E5053"/>
    <w:rsid w:val="003E4AEE"/>
    <w:rsid w:val="0040EE69"/>
    <w:rsid w:val="0047100B"/>
    <w:rsid w:val="004C46D9"/>
    <w:rsid w:val="00505026"/>
    <w:rsid w:val="005D74BC"/>
    <w:rsid w:val="00600484"/>
    <w:rsid w:val="006F4DF0"/>
    <w:rsid w:val="006F6073"/>
    <w:rsid w:val="007024F0"/>
    <w:rsid w:val="00825DE9"/>
    <w:rsid w:val="00855C13"/>
    <w:rsid w:val="00865C45"/>
    <w:rsid w:val="009069C9"/>
    <w:rsid w:val="009679C6"/>
    <w:rsid w:val="009C1772"/>
    <w:rsid w:val="009E1FFA"/>
    <w:rsid w:val="00A4369E"/>
    <w:rsid w:val="00A51199"/>
    <w:rsid w:val="00A56100"/>
    <w:rsid w:val="00B55F21"/>
    <w:rsid w:val="00CF3E26"/>
    <w:rsid w:val="00DB7130"/>
    <w:rsid w:val="00F60E22"/>
    <w:rsid w:val="00FA4A21"/>
    <w:rsid w:val="03D3CE2A"/>
    <w:rsid w:val="03D464B1"/>
    <w:rsid w:val="0403E086"/>
    <w:rsid w:val="044D4A7F"/>
    <w:rsid w:val="049AF408"/>
    <w:rsid w:val="0520F4A9"/>
    <w:rsid w:val="0620FD50"/>
    <w:rsid w:val="0839DCDF"/>
    <w:rsid w:val="089514F1"/>
    <w:rsid w:val="0992AE7F"/>
    <w:rsid w:val="0A9CE12D"/>
    <w:rsid w:val="0AA1AA92"/>
    <w:rsid w:val="0AB964D5"/>
    <w:rsid w:val="0B90362D"/>
    <w:rsid w:val="0C0CE74B"/>
    <w:rsid w:val="0C76F488"/>
    <w:rsid w:val="0DCF1ED9"/>
    <w:rsid w:val="0E71D881"/>
    <w:rsid w:val="0EC44585"/>
    <w:rsid w:val="10F4E9B8"/>
    <w:rsid w:val="13BE3C57"/>
    <w:rsid w:val="14287F66"/>
    <w:rsid w:val="180CA2D6"/>
    <w:rsid w:val="1D80FD34"/>
    <w:rsid w:val="1F5858CC"/>
    <w:rsid w:val="205C24F9"/>
    <w:rsid w:val="282CD8AE"/>
    <w:rsid w:val="283BF9FD"/>
    <w:rsid w:val="2873A228"/>
    <w:rsid w:val="2CF1FA2E"/>
    <w:rsid w:val="2E4D6A78"/>
    <w:rsid w:val="2FF0517F"/>
    <w:rsid w:val="30C0E875"/>
    <w:rsid w:val="30C8AFC4"/>
    <w:rsid w:val="30F4BC7A"/>
    <w:rsid w:val="312DB1E7"/>
    <w:rsid w:val="3487959F"/>
    <w:rsid w:val="34D7F70B"/>
    <w:rsid w:val="3501CA2A"/>
    <w:rsid w:val="35190815"/>
    <w:rsid w:val="3540D412"/>
    <w:rsid w:val="357CC4D2"/>
    <w:rsid w:val="362A507F"/>
    <w:rsid w:val="39A1CF93"/>
    <w:rsid w:val="3BEC1DE2"/>
    <w:rsid w:val="3ED07E87"/>
    <w:rsid w:val="405EFA62"/>
    <w:rsid w:val="42C9488A"/>
    <w:rsid w:val="46672A3E"/>
    <w:rsid w:val="4847E29A"/>
    <w:rsid w:val="4A222C90"/>
    <w:rsid w:val="4B5BA4B2"/>
    <w:rsid w:val="4C1F1BBB"/>
    <w:rsid w:val="4E00371E"/>
    <w:rsid w:val="4EC50A22"/>
    <w:rsid w:val="51768DD7"/>
    <w:rsid w:val="56791C7E"/>
    <w:rsid w:val="583FE20A"/>
    <w:rsid w:val="59CF7AF8"/>
    <w:rsid w:val="5BEA3098"/>
    <w:rsid w:val="5C071313"/>
    <w:rsid w:val="5D00511B"/>
    <w:rsid w:val="5E3F349B"/>
    <w:rsid w:val="5E4114F1"/>
    <w:rsid w:val="60FECAE4"/>
    <w:rsid w:val="6382D391"/>
    <w:rsid w:val="65DE3E87"/>
    <w:rsid w:val="69F1C8E0"/>
    <w:rsid w:val="6A97D005"/>
    <w:rsid w:val="6CC8E98B"/>
    <w:rsid w:val="6DA0BF0F"/>
    <w:rsid w:val="6E8E5294"/>
    <w:rsid w:val="728C1331"/>
    <w:rsid w:val="72B0704D"/>
    <w:rsid w:val="75018A5A"/>
    <w:rsid w:val="75171692"/>
    <w:rsid w:val="764B16AE"/>
    <w:rsid w:val="76B7CEAE"/>
    <w:rsid w:val="772E78F8"/>
    <w:rsid w:val="78EA7F0E"/>
    <w:rsid w:val="7EFCAF35"/>
    <w:rsid w:val="7FC0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314A"/>
  <w15:chartTrackingRefBased/>
  <w15:docId w15:val="{4E8C1253-D513-4FB7-AD3A-044981C7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3D3CE2A"/>
  </w:style>
  <w:style w:type="character" w:customStyle="1" w:styleId="eop">
    <w:name w:val="eop"/>
    <w:basedOn w:val="Domylnaczcionkaakapitu"/>
    <w:rsid w:val="03D3C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3406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Kościółek-Tofil</dc:creator>
  <cp:keywords/>
  <dc:description/>
  <cp:lastModifiedBy>Anna Mielniczuk</cp:lastModifiedBy>
  <cp:revision>2</cp:revision>
  <dcterms:created xsi:type="dcterms:W3CDTF">2022-01-20T11:47:00Z</dcterms:created>
  <dcterms:modified xsi:type="dcterms:W3CDTF">2022-01-20T11:47:00Z</dcterms:modified>
</cp:coreProperties>
</file>