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A470EA">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A470EA">
        <w:rPr>
          <w:b/>
        </w:rPr>
        <w:t>UCHWAŁA NR  …../……/202</w:t>
      </w:r>
      <w:r w:rsidR="00BF1444">
        <w:rPr>
          <w:b/>
        </w:rPr>
        <w:t>2</w:t>
      </w:r>
    </w:p>
    <w:p w:rsidR="0021572D" w:rsidRDefault="00A470EA">
      <w:pPr>
        <w:spacing w:line="360" w:lineRule="auto"/>
        <w:jc w:val="center"/>
        <w:rPr>
          <w:b/>
        </w:rPr>
      </w:pPr>
      <w:r>
        <w:rPr>
          <w:b/>
        </w:rPr>
        <w:t>RADY MIEJSKIEJ W STALOWEJ WOLI</w:t>
      </w:r>
    </w:p>
    <w:p w:rsidR="0021572D" w:rsidRDefault="00A470EA">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pPr>
        <w:spacing w:line="360" w:lineRule="auto"/>
        <w:ind w:firstLine="708"/>
        <w:jc w:val="both"/>
      </w:pPr>
      <w:r>
        <w:t>Wyraża się zgodę na nabycie przez Gminę Stalowa Wola nieruchomości gruntow</w:t>
      </w:r>
      <w:r w:rsidR="008C51D7">
        <w:t>ych</w:t>
      </w:r>
      <w:r>
        <w:t>, stanowiąc</w:t>
      </w:r>
      <w:r w:rsidR="008C51D7">
        <w:t>ych</w:t>
      </w:r>
      <w:r>
        <w:t xml:space="preserve"> własność </w:t>
      </w:r>
      <w:r w:rsidR="008C51D7">
        <w:t>Gminy Dubienka</w:t>
      </w:r>
      <w:r>
        <w:t>, oznaczon</w:t>
      </w:r>
      <w:r w:rsidR="008C51D7">
        <w:t>ych</w:t>
      </w:r>
      <w:r>
        <w:t xml:space="preserve"> w ewidencji gruntów jako działk</w:t>
      </w:r>
      <w:r w:rsidR="008C51D7">
        <w:t>i</w:t>
      </w:r>
      <w:r>
        <w:t xml:space="preserve"> nr </w:t>
      </w:r>
      <w:r w:rsidR="008C51D7">
        <w:t>60/3</w:t>
      </w:r>
      <w:r>
        <w:t xml:space="preserve"> o pow. </w:t>
      </w:r>
      <w:r w:rsidR="008C51D7">
        <w:t>23,92</w:t>
      </w:r>
      <w:r>
        <w:t xml:space="preserve"> ha</w:t>
      </w:r>
      <w:r w:rsidR="008C51D7">
        <w:t xml:space="preserve">, </w:t>
      </w:r>
      <w:r>
        <w:t xml:space="preserve"> </w:t>
      </w:r>
      <w:r w:rsidR="008C51D7">
        <w:t xml:space="preserve">nr 88/1 o pow. 7,32 ha, nr 90/2 o pow. 1,10 ha </w:t>
      </w:r>
      <w:r>
        <w:t>położon</w:t>
      </w:r>
      <w:r w:rsidR="00F56E57">
        <w:t>e</w:t>
      </w:r>
      <w:r>
        <w:t xml:space="preserve"> </w:t>
      </w:r>
      <w:r w:rsidR="008C51D7">
        <w:t xml:space="preserve">                                       </w:t>
      </w:r>
      <w:r>
        <w:t xml:space="preserve">w </w:t>
      </w:r>
      <w:r w:rsidR="007A5B69">
        <w:t xml:space="preserve">województwie </w:t>
      </w:r>
      <w:r w:rsidR="008C51D7">
        <w:t>lubelskim</w:t>
      </w:r>
      <w:r w:rsidR="007A5B69">
        <w:t xml:space="preserve">, </w:t>
      </w:r>
      <w:r w:rsidR="004E2567">
        <w:t xml:space="preserve">powiecie </w:t>
      </w:r>
      <w:r w:rsidR="008C51D7">
        <w:t>chełmskim</w:t>
      </w:r>
      <w:r w:rsidR="004E2567">
        <w:t xml:space="preserve">, </w:t>
      </w:r>
      <w:r>
        <w:t xml:space="preserve">gminie </w:t>
      </w:r>
      <w:r w:rsidR="008C51D7">
        <w:t>Dubienka</w:t>
      </w:r>
      <w:r w:rsidR="006246D7">
        <w:t>,</w:t>
      </w:r>
      <w:r w:rsidR="004E2567">
        <w:t xml:space="preserve"> </w:t>
      </w:r>
      <w:r>
        <w:t xml:space="preserve">w obrębie </w:t>
      </w:r>
      <w:r w:rsidR="00F56E57">
        <w:t>6-</w:t>
      </w:r>
      <w:r w:rsidR="008C51D7">
        <w:t>Józefów</w:t>
      </w:r>
      <w:r>
        <w:t>.</w:t>
      </w:r>
    </w:p>
    <w:p w:rsidR="0021572D" w:rsidRDefault="0021572D">
      <w:pPr>
        <w:spacing w:line="276" w:lineRule="auto"/>
      </w:pPr>
    </w:p>
    <w:p w:rsidR="0021572D" w:rsidRDefault="00A470EA">
      <w:pPr>
        <w:spacing w:line="360" w:lineRule="auto"/>
        <w:jc w:val="center"/>
      </w:pPr>
      <w:r>
        <w:t>§ 2</w:t>
      </w:r>
    </w:p>
    <w:p w:rsidR="0021572D" w:rsidRDefault="0021572D">
      <w:pPr>
        <w:spacing w:line="360" w:lineRule="auto"/>
        <w:jc w:val="center"/>
      </w:pP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21572D">
      <w:pPr>
        <w:spacing w:line="360" w:lineRule="auto"/>
        <w:jc w:val="center"/>
      </w:pPr>
    </w:p>
    <w:p w:rsidR="0021572D" w:rsidRDefault="00A470EA">
      <w:pPr>
        <w:spacing w:line="360" w:lineRule="auto"/>
        <w:jc w:val="both"/>
        <w:rPr>
          <w:lang w:eastAsia="ar-SA"/>
        </w:rPr>
      </w:pPr>
      <w:r>
        <w:rPr>
          <w:lang w:eastAsia="ar-SA"/>
        </w:rPr>
        <w:t xml:space="preserve">Uchwała wchodzi w życie z dniem podjęcia i podlega ogłoszeniu na tablicy ogłoszeń Urzędu Miasta Stalowej Woli .      </w:t>
      </w:r>
    </w:p>
    <w:p w:rsidR="0021572D" w:rsidRDefault="00A470EA">
      <w:pPr>
        <w:spacing w:line="360" w:lineRule="auto"/>
        <w:jc w:val="both"/>
      </w:pPr>
      <w:r>
        <w:rPr>
          <w:lang w:eastAsia="ar-SA"/>
        </w:rPr>
        <w:t xml:space="preserve">     </w:t>
      </w: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21572D" w:rsidRPr="008C51D7" w:rsidRDefault="00A470EA">
      <w:pPr>
        <w:spacing w:line="360" w:lineRule="auto"/>
        <w:ind w:firstLine="708"/>
        <w:jc w:val="both"/>
        <w:rPr>
          <w:bCs/>
        </w:rPr>
      </w:pPr>
      <w:r>
        <w:rPr>
          <w:bCs/>
        </w:rPr>
        <w:t>Dział</w:t>
      </w:r>
      <w:r w:rsidR="008C51D7">
        <w:rPr>
          <w:bCs/>
        </w:rPr>
        <w:t>ki</w:t>
      </w:r>
      <w:r w:rsidR="008C51D7" w:rsidRPr="008C51D7">
        <w:t xml:space="preserve"> </w:t>
      </w:r>
      <w:r w:rsidR="008C51D7">
        <w:t xml:space="preserve">nr 60/3 o pow. 23,92 ha,  nr 88/1 o pow. 7,32 ha, nr 90/2 o pow. 1,10 ha położone w województwie lubelskim, powiecie chełmskim, gminie Dubienka, w obrębie </w:t>
      </w:r>
      <w:r w:rsidR="00F56E57">
        <w:t xml:space="preserve">                        6- </w:t>
      </w:r>
      <w:r w:rsidR="008C51D7">
        <w:t xml:space="preserve">Józefów </w:t>
      </w:r>
      <w:r>
        <w:rPr>
          <w:bCs/>
        </w:rPr>
        <w:t>stanowi</w:t>
      </w:r>
      <w:r w:rsidR="00355BC0">
        <w:rPr>
          <w:bCs/>
        </w:rPr>
        <w:t>ą</w:t>
      </w:r>
      <w:bookmarkStart w:id="0" w:name="_GoBack"/>
      <w:bookmarkEnd w:id="0"/>
      <w:r>
        <w:rPr>
          <w:bCs/>
        </w:rPr>
        <w:t xml:space="preserve"> własność </w:t>
      </w:r>
      <w:r w:rsidR="008C51D7">
        <w:rPr>
          <w:bCs/>
        </w:rPr>
        <w:t>Gminy Dubienka</w:t>
      </w:r>
      <w:r>
        <w:rPr>
          <w:bCs/>
        </w:rPr>
        <w:t xml:space="preserve">. </w:t>
      </w:r>
      <w:r w:rsidR="008C51D7">
        <w:rPr>
          <w:bCs/>
        </w:rPr>
        <w:t xml:space="preserve">Gmina Dubienka ogłosiła przetarg ustny nieograniczony na zbycie w/w nieruchomości. </w:t>
      </w:r>
      <w:r>
        <w:rPr>
          <w:bCs/>
        </w:rPr>
        <w:t>Gmina Stalowa Wola zamierza nabyć w/w działk</w:t>
      </w:r>
      <w:r w:rsidR="008C51D7">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od </w:t>
      </w:r>
      <w:r w:rsidR="008C51D7">
        <w:t>Gminy Dubienka</w:t>
      </w:r>
      <w:r w:rsidR="00A470EA">
        <w:t xml:space="preserve"> 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21572D" w:rsidRDefault="00A470EA">
      <w:pPr>
        <w:spacing w:line="360" w:lineRule="auto"/>
        <w:ind w:firstLine="708"/>
        <w:jc w:val="both"/>
      </w:pPr>
      <w:r>
        <w:t xml:space="preserve">Mając powyższe na uwadze nabycie w/w działek jest zasadne. </w:t>
      </w:r>
    </w:p>
    <w:p w:rsidR="0021572D" w:rsidRDefault="0021572D">
      <w:pPr>
        <w:spacing w:line="360" w:lineRule="auto"/>
        <w:ind w:firstLine="708"/>
        <w:jc w:val="both"/>
      </w:pPr>
    </w:p>
    <w:p w:rsidR="0021572D" w:rsidRDefault="0021572D">
      <w:pPr>
        <w:spacing w:line="360" w:lineRule="auto"/>
        <w:ind w:firstLine="708"/>
        <w:jc w:val="both"/>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E35C27" w:rsidRDefault="00E35C27" w:rsidP="00E35C27">
      <w:pPr>
        <w:rPr>
          <w:lang w:eastAsia="en-US"/>
        </w:rPr>
      </w:pPr>
      <w:r>
        <w:rPr>
          <w:lang w:eastAsia="en-US"/>
        </w:rPr>
        <w:lastRenderedPageBreak/>
        <w:t>Załącznik do Uchwały NR …………….. Rady Miejskiej w Stalowej Woli z dnia ……...</w:t>
      </w:r>
    </w:p>
    <w:p w:rsidR="00EB11B6" w:rsidRDefault="00EB11B6" w:rsidP="00E35C27">
      <w:pPr>
        <w:rPr>
          <w:lang w:eastAsia="en-US"/>
        </w:rPr>
      </w:pPr>
    </w:p>
    <w:p w:rsidR="00EB11B6" w:rsidRDefault="00EB11B6" w:rsidP="00E35C27">
      <w:pPr>
        <w:rPr>
          <w:lang w:eastAsia="en-US"/>
        </w:rPr>
      </w:pPr>
    </w:p>
    <w:p w:rsidR="00E35C27" w:rsidRDefault="00F1262A">
      <w:pPr>
        <w:rPr>
          <w:lang w:eastAsia="en-US"/>
        </w:rPr>
      </w:pPr>
      <w:r w:rsidRPr="00F1262A">
        <w:rPr>
          <w:noProof/>
        </w:rPr>
        <w:drawing>
          <wp:inline distT="0" distB="0" distL="0" distR="0">
            <wp:extent cx="5760447" cy="8312785"/>
            <wp:effectExtent l="0" t="0" r="0" b="0"/>
            <wp:docPr id="2" name="Obraz 2" descr="C:\Users\ebabula\Desktop\Dubie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abula\Desktop\Dubien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806" cy="8314746"/>
                    </a:xfrm>
                    <a:prstGeom prst="rect">
                      <a:avLst/>
                    </a:prstGeom>
                    <a:noFill/>
                    <a:ln>
                      <a:noFill/>
                    </a:ln>
                  </pic:spPr>
                </pic:pic>
              </a:graphicData>
            </a:graphic>
          </wp:inline>
        </w:drawing>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E59D0"/>
    <w:rsid w:val="001C68F0"/>
    <w:rsid w:val="001F7A06"/>
    <w:rsid w:val="0021572D"/>
    <w:rsid w:val="00355BC0"/>
    <w:rsid w:val="00453718"/>
    <w:rsid w:val="004A62E2"/>
    <w:rsid w:val="004E2567"/>
    <w:rsid w:val="006246D7"/>
    <w:rsid w:val="007079E7"/>
    <w:rsid w:val="00734F6C"/>
    <w:rsid w:val="00754DC2"/>
    <w:rsid w:val="007A5B69"/>
    <w:rsid w:val="007C27B1"/>
    <w:rsid w:val="007D29D9"/>
    <w:rsid w:val="008C51D7"/>
    <w:rsid w:val="00915045"/>
    <w:rsid w:val="00A470EA"/>
    <w:rsid w:val="00B7352F"/>
    <w:rsid w:val="00B928E6"/>
    <w:rsid w:val="00BF1444"/>
    <w:rsid w:val="00BF288C"/>
    <w:rsid w:val="00D74DE0"/>
    <w:rsid w:val="00D87CFD"/>
    <w:rsid w:val="00DC099F"/>
    <w:rsid w:val="00DC1128"/>
    <w:rsid w:val="00E05B56"/>
    <w:rsid w:val="00E12108"/>
    <w:rsid w:val="00E35C27"/>
    <w:rsid w:val="00EB11B6"/>
    <w:rsid w:val="00EF1BEA"/>
    <w:rsid w:val="00F1262A"/>
    <w:rsid w:val="00F56E57"/>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6F2F-A420-4D64-9614-065FF4DC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2411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Elzbieta Babula</cp:lastModifiedBy>
  <cp:revision>5</cp:revision>
  <cp:lastPrinted>2022-07-06T07:17:00Z</cp:lastPrinted>
  <dcterms:created xsi:type="dcterms:W3CDTF">2022-07-06T07:31:00Z</dcterms:created>
  <dcterms:modified xsi:type="dcterms:W3CDTF">2022-07-07T06:37:00Z</dcterms:modified>
  <dc:language>pl-PL</dc:language>
</cp:coreProperties>
</file>