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B4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8A9">
        <w:rPr>
          <w:rFonts w:ascii="Times New Roman" w:hAnsi="Times New Roman" w:cs="Times New Roman"/>
          <w:i/>
          <w:sz w:val="24"/>
          <w:szCs w:val="24"/>
        </w:rPr>
        <w:t>Projekt uchwały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UCHWAŁA Nr ………………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z dnia ………………</w:t>
      </w:r>
    </w:p>
    <w:p w:rsidR="000726B4" w:rsidRPr="00C218A9" w:rsidRDefault="000726B4" w:rsidP="0007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w sprawie udzielenia opinii o lokalizacji kasyna gry</w:t>
      </w:r>
    </w:p>
    <w:p w:rsidR="000726B4" w:rsidRPr="00AC2837" w:rsidRDefault="000726B4" w:rsidP="0007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6B4" w:rsidRPr="00AC2837" w:rsidRDefault="000726B4" w:rsidP="0007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37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2022 r. poz. 559) w związku z art. 35 pkt 15 ustawy z dnia 19 listopada 2009 r. o grach hazardowych (Dz. U. z 2022 r. poz. 888)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B4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6B4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§1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6B4" w:rsidRPr="00C218A9" w:rsidRDefault="004B33D7" w:rsidP="0007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726B4">
        <w:rPr>
          <w:rFonts w:ascii="Times New Roman" w:hAnsi="Times New Roman" w:cs="Times New Roman"/>
          <w:sz w:val="24"/>
          <w:szCs w:val="24"/>
        </w:rPr>
        <w:t>dziela się spółce NOVO INVESTMENT.PL</w:t>
      </w:r>
      <w:r w:rsidR="000726B4" w:rsidRPr="00C218A9">
        <w:rPr>
          <w:rFonts w:ascii="Times New Roman" w:hAnsi="Times New Roman" w:cs="Times New Roman"/>
          <w:sz w:val="24"/>
          <w:szCs w:val="24"/>
        </w:rPr>
        <w:t xml:space="preserve"> Sp. z o.o. z siedzibą w Zabierzowie, wpisanej do Rejestru Przedsiębiorców Krajowego Rejestru Sądowego pod num</w:t>
      </w:r>
      <w:r w:rsidR="000726B4">
        <w:rPr>
          <w:rFonts w:ascii="Times New Roman" w:hAnsi="Times New Roman" w:cs="Times New Roman"/>
          <w:sz w:val="24"/>
          <w:szCs w:val="24"/>
        </w:rPr>
        <w:t xml:space="preserve">erem KRS: 0000691259, </w:t>
      </w:r>
      <w:r w:rsidR="000C75E6">
        <w:rPr>
          <w:rFonts w:ascii="Times New Roman" w:hAnsi="Times New Roman" w:cs="Times New Roman"/>
          <w:sz w:val="24"/>
          <w:szCs w:val="24"/>
        </w:rPr>
        <w:t>pozytywnej</w:t>
      </w:r>
      <w:bookmarkStart w:id="0" w:name="_GoBack"/>
      <w:bookmarkEnd w:id="0"/>
      <w:r w:rsidR="000726B4" w:rsidRPr="00C218A9">
        <w:rPr>
          <w:rFonts w:ascii="Times New Roman" w:hAnsi="Times New Roman" w:cs="Times New Roman"/>
          <w:sz w:val="24"/>
          <w:szCs w:val="24"/>
        </w:rPr>
        <w:t xml:space="preserve"> opinii na lokalizację Kasyna Gry w Stalowej Woli, przy ul. Ks. Prymasa Stefana Wyszyńskiego 12, 37-450 Stalowa Wola (Hotel *** Hutnik).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§2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B4" w:rsidRPr="00C218A9" w:rsidRDefault="000726B4" w:rsidP="0007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A9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§3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B4" w:rsidRPr="00C218A9" w:rsidRDefault="000726B4" w:rsidP="0007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A9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tablicy ogłoszeń Urzędu Miasta Stalowej Woli.</w:t>
      </w:r>
    </w:p>
    <w:p w:rsidR="000726B4" w:rsidRPr="00C218A9" w:rsidRDefault="000726B4" w:rsidP="0007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B4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B4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B4" w:rsidRPr="00C218A9" w:rsidRDefault="000726B4" w:rsidP="00072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6B4" w:rsidRPr="00EA6405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40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6B4" w:rsidRDefault="000726B4" w:rsidP="0007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32 ust. 1 ustawy z dnia 19 listopada 2009 r. o grach hazardowych, koncesji na prowadzenie kasyna gry udziela minister właściwy do spraw finansów publicznych na wniosek podmiotu zainteresowanego. Wniosek o udzielenie koncesji powinien zawierać między innymi pozytywną opinię rady gminy o lokalizacji kasyna gry.</w:t>
      </w:r>
    </w:p>
    <w:p w:rsidR="000726B4" w:rsidRDefault="000726B4" w:rsidP="0007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przepisów wymienionej ustawy (art.. 15 ust. 1) w miejscowościach liczących do 250 tys. mieszkańców może być zlokalizowane jedno kasyno. Wskazać należy, że koncesji na prowadzenie kasyna gry udziela się na okres 6 lat (art. 49 ust. 1 ustawy o grach hazardowych).</w:t>
      </w:r>
    </w:p>
    <w:p w:rsidR="000726B4" w:rsidRDefault="000726B4" w:rsidP="0007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Stalowej Woli Uchwałą Nr XLVII/574/2021 z dnia 30 grudnia 2021r. udzieliła spółce NOVOBET.PL Sp. z o.o. (teraz NOVO INVESTMENT.PL Sp. z o.o.) pozytywnej opinii co do lokalizacji kasyna przy Alejach Jana Pawła II 25A. Wnioskodawca zamierza wystąpić do Minist</w:t>
      </w:r>
      <w:r w:rsidR="00310A98">
        <w:rPr>
          <w:rFonts w:ascii="Times New Roman" w:hAnsi="Times New Roman" w:cs="Times New Roman"/>
          <w:sz w:val="24"/>
          <w:szCs w:val="24"/>
        </w:rPr>
        <w:t>ra Finansów o</w:t>
      </w:r>
      <w:r>
        <w:rPr>
          <w:rFonts w:ascii="Times New Roman" w:hAnsi="Times New Roman" w:cs="Times New Roman"/>
          <w:sz w:val="24"/>
          <w:szCs w:val="24"/>
        </w:rPr>
        <w:t xml:space="preserve"> wydanie koncesji na prowadzenie kasyna w lokalu zna</w:t>
      </w:r>
      <w:r w:rsidR="00E71772">
        <w:rPr>
          <w:rFonts w:ascii="Times New Roman" w:hAnsi="Times New Roman" w:cs="Times New Roman"/>
          <w:sz w:val="24"/>
          <w:szCs w:val="24"/>
        </w:rPr>
        <w:t>jdującym się</w:t>
      </w:r>
      <w:r>
        <w:rPr>
          <w:rFonts w:ascii="Times New Roman" w:hAnsi="Times New Roman" w:cs="Times New Roman"/>
          <w:sz w:val="24"/>
          <w:szCs w:val="24"/>
        </w:rPr>
        <w:t xml:space="preserve"> przy ul. Ks. Prymasa Wyszyńskiego 12 (hotel ***Hutnik).</w:t>
      </w:r>
    </w:p>
    <w:p w:rsidR="000726B4" w:rsidRPr="00C218A9" w:rsidRDefault="000726B4" w:rsidP="0007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</w:t>
      </w:r>
      <w:r w:rsidR="00E71772">
        <w:rPr>
          <w:rFonts w:ascii="Times New Roman" w:hAnsi="Times New Roman" w:cs="Times New Roman"/>
          <w:sz w:val="24"/>
          <w:szCs w:val="24"/>
        </w:rPr>
        <w:t>iązku z powyższym NOVO INVESTMENT.PL</w:t>
      </w:r>
      <w:r>
        <w:rPr>
          <w:rFonts w:ascii="Times New Roman" w:hAnsi="Times New Roman" w:cs="Times New Roman"/>
          <w:sz w:val="24"/>
          <w:szCs w:val="24"/>
        </w:rPr>
        <w:t xml:space="preserve"> Spółka z o.o. wniosła o zaopiniowanie lokalizacji kasyna gry w Stalowej Woli pod wskazanym adresem. </w:t>
      </w:r>
    </w:p>
    <w:p w:rsidR="000726B4" w:rsidRPr="00C218A9" w:rsidRDefault="000726B4" w:rsidP="00072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55D" w:rsidRDefault="000C75E6"/>
    <w:sectPr w:rsidR="0088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9E"/>
    <w:rsid w:val="000726B4"/>
    <w:rsid w:val="000C75E6"/>
    <w:rsid w:val="000E64B0"/>
    <w:rsid w:val="00310A98"/>
    <w:rsid w:val="00497F7F"/>
    <w:rsid w:val="004B33D7"/>
    <w:rsid w:val="005430EB"/>
    <w:rsid w:val="008059B3"/>
    <w:rsid w:val="00856AFC"/>
    <w:rsid w:val="00AB192E"/>
    <w:rsid w:val="00E71772"/>
    <w:rsid w:val="00ED5184"/>
    <w:rsid w:val="00F93E9E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1F63F-CB94-470D-A715-5B28961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Ryń</dc:creator>
  <cp:keywords/>
  <dc:description/>
  <cp:lastModifiedBy>Aniela Kutyla</cp:lastModifiedBy>
  <cp:revision>8</cp:revision>
  <cp:lastPrinted>2022-10-20T11:07:00Z</cp:lastPrinted>
  <dcterms:created xsi:type="dcterms:W3CDTF">2022-10-20T10:52:00Z</dcterms:created>
  <dcterms:modified xsi:type="dcterms:W3CDTF">2022-10-21T09:07:00Z</dcterms:modified>
</cp:coreProperties>
</file>