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660F7" w14:textId="1C78A672" w:rsidR="00904960" w:rsidRDefault="00904960" w:rsidP="009049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sz w:val="28"/>
          <w:szCs w:val="28"/>
        </w:rPr>
        <w:t>UZASADNIENE</w:t>
      </w:r>
      <w:r>
        <w:rPr>
          <w:rStyle w:val="scxw1541081"/>
          <w:rFonts w:ascii="Calibri Light" w:hAnsi="Calibri Light" w:cs="Calibri Light"/>
          <w:sz w:val="28"/>
          <w:szCs w:val="28"/>
        </w:rPr>
        <w:t> </w:t>
      </w:r>
      <w:r>
        <w:rPr>
          <w:rFonts w:ascii="Calibri Light" w:hAnsi="Calibri Light" w:cs="Calibri Light"/>
          <w:sz w:val="28"/>
          <w:szCs w:val="28"/>
        </w:rPr>
        <w:br/>
      </w:r>
      <w:r w:rsidR="007A3B74">
        <w:rPr>
          <w:rStyle w:val="normaltextrun"/>
          <w:rFonts w:ascii="Calibri Light" w:hAnsi="Calibri Light" w:cs="Calibri Light"/>
        </w:rPr>
        <w:t>Uchwały Rady Miejskiej w Stalowej Woli</w:t>
      </w:r>
    </w:p>
    <w:p w14:paraId="5B962C3E" w14:textId="77777777" w:rsidR="007A3B74" w:rsidRDefault="007A3B74" w:rsidP="009049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E82DA7F" w14:textId="708735C3" w:rsidR="00904960" w:rsidRDefault="00904960" w:rsidP="009049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w sprawie określ</w:t>
      </w:r>
      <w:r w:rsidR="007A3B74">
        <w:rPr>
          <w:rStyle w:val="normaltextrun"/>
          <w:rFonts w:ascii="Calibri Light" w:hAnsi="Calibri Light" w:cs="Calibri Light"/>
        </w:rPr>
        <w:t>e</w:t>
      </w:r>
      <w:r>
        <w:rPr>
          <w:rStyle w:val="normaltextrun"/>
          <w:rFonts w:ascii="Calibri Light" w:hAnsi="Calibri Light" w:cs="Calibri Light"/>
        </w:rPr>
        <w:t xml:space="preserve">nia </w:t>
      </w:r>
      <w:r w:rsidR="007A3B74">
        <w:rPr>
          <w:rStyle w:val="normaltextrun"/>
          <w:rFonts w:ascii="Calibri Light" w:hAnsi="Calibri Light" w:cs="Calibri Light"/>
        </w:rPr>
        <w:t xml:space="preserve">szczegółowych zasad , trybu </w:t>
      </w:r>
      <w:r>
        <w:rPr>
          <w:rStyle w:val="normaltextrun"/>
          <w:rFonts w:ascii="Calibri Light" w:hAnsi="Calibri Light" w:cs="Calibri Light"/>
        </w:rPr>
        <w:t xml:space="preserve">przyznawania i pozbawiania </w:t>
      </w:r>
      <w:r w:rsidR="007A3B74">
        <w:rPr>
          <w:rStyle w:val="normaltextrun"/>
          <w:rFonts w:ascii="Calibri Light" w:hAnsi="Calibri Light" w:cs="Calibri Light"/>
        </w:rPr>
        <w:t xml:space="preserve"> oraz rodzajów i wysokości s</w:t>
      </w:r>
      <w:r>
        <w:rPr>
          <w:rStyle w:val="normaltextrun"/>
          <w:rFonts w:ascii="Calibri Light" w:hAnsi="Calibri Light" w:cs="Calibri Light"/>
        </w:rPr>
        <w:t>typendiów sportowych dla zawodników osiągających wysokie wyniki we współzawodnictwie sportowym.</w:t>
      </w:r>
      <w:r>
        <w:rPr>
          <w:rStyle w:val="eop"/>
          <w:rFonts w:ascii="Calibri Light" w:hAnsi="Calibri Light" w:cs="Calibri Light"/>
        </w:rPr>
        <w:t> </w:t>
      </w:r>
    </w:p>
    <w:p w14:paraId="1D04E9CB" w14:textId="77777777" w:rsidR="00904960" w:rsidRDefault="00904960" w:rsidP="009049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 </w:t>
      </w:r>
      <w:r>
        <w:rPr>
          <w:rStyle w:val="eop"/>
          <w:rFonts w:ascii="Calibri Light" w:hAnsi="Calibri Light" w:cs="Calibri Light"/>
        </w:rPr>
        <w:t> </w:t>
      </w:r>
    </w:p>
    <w:p w14:paraId="6089D84D" w14:textId="77777777" w:rsidR="00904960" w:rsidRDefault="00904960" w:rsidP="00904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Podstawą do podjęcia niniejszej uchwały są zmiany, które zaszły w ustawie </w:t>
      </w:r>
      <w:r>
        <w:rPr>
          <w:rStyle w:val="scxw1541081"/>
          <w:rFonts w:ascii="Calibri Light" w:hAnsi="Calibri Light" w:cs="Calibri Light"/>
        </w:rPr>
        <w:t> </w:t>
      </w:r>
      <w:r>
        <w:rPr>
          <w:rFonts w:ascii="Calibri Light" w:hAnsi="Calibri Light" w:cs="Calibri Light"/>
        </w:rPr>
        <w:br/>
      </w:r>
      <w:r>
        <w:rPr>
          <w:rStyle w:val="normaltextrun"/>
          <w:rFonts w:ascii="Calibri Light" w:hAnsi="Calibri Light" w:cs="Calibri Light"/>
        </w:rPr>
        <w:t>z dnia 25 czerwca 2010 r. o sporcie (Dz. U. z 2020 r., poz. 1133 </w:t>
      </w:r>
      <w:proofErr w:type="spellStart"/>
      <w:r>
        <w:rPr>
          <w:rStyle w:val="spellingerror"/>
          <w:rFonts w:ascii="Calibri Light" w:hAnsi="Calibri Light" w:cs="Calibri Light"/>
        </w:rPr>
        <w:t>t.j</w:t>
      </w:r>
      <w:proofErr w:type="spellEnd"/>
      <w:r>
        <w:rPr>
          <w:rStyle w:val="normaltextrun"/>
          <w:rFonts w:ascii="Calibri Light" w:hAnsi="Calibri Light" w:cs="Calibri Light"/>
        </w:rPr>
        <w:t>.). Zmiany te w szczególności umożliwiają jednostkom samorządu terytorialnego ustanawianie i finansowanie okresowych stypendiów sportowych dla osób fizycznych za osiągnięte wyniki sportowe.</w:t>
      </w:r>
      <w:r>
        <w:rPr>
          <w:rStyle w:val="eop"/>
          <w:rFonts w:ascii="Calibri Light" w:hAnsi="Calibri Light" w:cs="Calibri Light"/>
        </w:rPr>
        <w:t> </w:t>
      </w:r>
    </w:p>
    <w:p w14:paraId="233BEDB9" w14:textId="77777777" w:rsidR="00904960" w:rsidRDefault="00904960" w:rsidP="00904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Zmiana uchwały przyznawania stypendium sportowego jest podyktowana możliwością rozszerzenia katalogu potencjalnych wnioskodawców o kluby sportowe, starające </w:t>
      </w:r>
      <w:r>
        <w:rPr>
          <w:rStyle w:val="scxw1541081"/>
          <w:rFonts w:ascii="Calibri Light" w:hAnsi="Calibri Light" w:cs="Calibri Light"/>
        </w:rPr>
        <w:t> </w:t>
      </w:r>
      <w:r>
        <w:rPr>
          <w:rFonts w:ascii="Calibri Light" w:hAnsi="Calibri Light" w:cs="Calibri Light"/>
        </w:rPr>
        <w:br/>
      </w:r>
      <w:r>
        <w:rPr>
          <w:rStyle w:val="normaltextrun"/>
          <w:rFonts w:ascii="Calibri Light" w:hAnsi="Calibri Light" w:cs="Calibri Light"/>
        </w:rPr>
        <w:t>się o wsparcie dla swoich zawodników, biorących udział w rozgrywkach zespołowych szczebla centralnego. Proponowane zmiany zawierają również możliwość składania wniosków dwukrotnie w ciągu roku, co pozwoli na bardziej elastyczne podejście do oczekiwań klubów sportowych oraz dostosowanie kalendarza rozgrywek w ligach i turniejach poszczególnych dyscyplin sportowych. </w:t>
      </w:r>
      <w:r>
        <w:rPr>
          <w:rStyle w:val="eop"/>
          <w:rFonts w:ascii="Calibri Light" w:hAnsi="Calibri Light" w:cs="Calibri Light"/>
        </w:rPr>
        <w:t> </w:t>
      </w:r>
    </w:p>
    <w:p w14:paraId="4D1B8D53" w14:textId="50CB78C0" w:rsidR="00904960" w:rsidRDefault="00904960" w:rsidP="00904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Tryb i zasady przyznawania stypendiów za wybitne osiągnięcia sportowe określa regulamin przyznawania stypendiów sportowych dla zawodników, którzy osiągnęli wysokie wyniki we współzawodnictwie międzynarodowym lub krajowym, stanowiący załącznik nr 1 </w:t>
      </w:r>
      <w:r>
        <w:rPr>
          <w:rStyle w:val="scxw1541081"/>
          <w:rFonts w:ascii="Calibri Light" w:hAnsi="Calibri Light" w:cs="Calibri Light"/>
        </w:rPr>
        <w:t> </w:t>
      </w:r>
      <w:r>
        <w:rPr>
          <w:rFonts w:ascii="Calibri Light" w:hAnsi="Calibri Light" w:cs="Calibri Light"/>
        </w:rPr>
        <w:br/>
      </w:r>
      <w:r>
        <w:rPr>
          <w:rStyle w:val="normaltextrun"/>
          <w:rFonts w:ascii="Calibri Light" w:hAnsi="Calibri Light" w:cs="Calibri Light"/>
        </w:rPr>
        <w:t>do niniejszej uchwały. </w:t>
      </w:r>
      <w:r>
        <w:rPr>
          <w:rStyle w:val="eop"/>
          <w:rFonts w:ascii="Calibri Light" w:hAnsi="Calibri Light" w:cs="Calibri Light"/>
        </w:rPr>
        <w:t> </w:t>
      </w:r>
    </w:p>
    <w:p w14:paraId="28E440A8" w14:textId="39604A0F" w:rsidR="00904960" w:rsidRDefault="007A3B74" w:rsidP="00904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</w:rPr>
        <w:t>Uchwała</w:t>
      </w:r>
      <w:r w:rsidR="00904960">
        <w:rPr>
          <w:rStyle w:val="eop"/>
          <w:rFonts w:ascii="Calibri Light" w:hAnsi="Calibri Light" w:cs="Calibri Light"/>
        </w:rPr>
        <w:t xml:space="preserve"> uwzględnia wszystkie uwagi</w:t>
      </w:r>
      <w:r w:rsidR="00603F77">
        <w:rPr>
          <w:rStyle w:val="eop"/>
          <w:rFonts w:ascii="Calibri Light" w:hAnsi="Calibri Light" w:cs="Calibri Light"/>
        </w:rPr>
        <w:t xml:space="preserve"> z</w:t>
      </w:r>
      <w:r w:rsidR="00904960">
        <w:rPr>
          <w:rStyle w:val="eop"/>
          <w:rFonts w:ascii="Calibri Light" w:hAnsi="Calibri Light" w:cs="Calibri Light"/>
        </w:rPr>
        <w:t xml:space="preserve"> rozstrzygnięcia nadzorcze</w:t>
      </w:r>
      <w:r w:rsidR="00603F77">
        <w:rPr>
          <w:rStyle w:val="eop"/>
          <w:rFonts w:ascii="Calibri Light" w:hAnsi="Calibri Light" w:cs="Calibri Light"/>
        </w:rPr>
        <w:t>go</w:t>
      </w:r>
      <w:r w:rsidR="00904960">
        <w:rPr>
          <w:rStyle w:val="eop"/>
          <w:rFonts w:ascii="Calibri Light" w:hAnsi="Calibri Light" w:cs="Calibri Light"/>
        </w:rPr>
        <w:t xml:space="preserve"> Wojewody</w:t>
      </w:r>
      <w:r w:rsidR="00603F77">
        <w:rPr>
          <w:rStyle w:val="eop"/>
          <w:rFonts w:ascii="Calibri Light" w:hAnsi="Calibri Light" w:cs="Calibri Light"/>
        </w:rPr>
        <w:t xml:space="preserve"> Podkarpackiego co do poprzedniej Uchwały, która została uchylona w całości.</w:t>
      </w:r>
    </w:p>
    <w:p w14:paraId="35098F0E" w14:textId="77777777" w:rsidR="00904960" w:rsidRDefault="00904960" w:rsidP="00904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 Mając powyższe na uwadze, podjęcie uchwały jest celowe i w pełni zasadne. </w:t>
      </w:r>
      <w:r>
        <w:rPr>
          <w:rStyle w:val="eop"/>
          <w:rFonts w:ascii="Calibri Light" w:hAnsi="Calibri Light" w:cs="Calibri Light"/>
        </w:rPr>
        <w:t> </w:t>
      </w:r>
      <w:bookmarkStart w:id="0" w:name="_GoBack"/>
      <w:bookmarkEnd w:id="0"/>
    </w:p>
    <w:p w14:paraId="3A284226" w14:textId="77777777" w:rsidR="007D4428" w:rsidRDefault="007D4428"/>
    <w:sectPr w:rsidR="007D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60"/>
    <w:rsid w:val="00603F77"/>
    <w:rsid w:val="00646CDB"/>
    <w:rsid w:val="007A3B74"/>
    <w:rsid w:val="007D4428"/>
    <w:rsid w:val="0090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7B31"/>
  <w15:chartTrackingRefBased/>
  <w15:docId w15:val="{B4CDA244-F22C-4B86-87B4-22084FD3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0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04960"/>
  </w:style>
  <w:style w:type="character" w:customStyle="1" w:styleId="scxw1541081">
    <w:name w:val="scxw1541081"/>
    <w:basedOn w:val="Domylnaczcionkaakapitu"/>
    <w:rsid w:val="00904960"/>
  </w:style>
  <w:style w:type="character" w:customStyle="1" w:styleId="eop">
    <w:name w:val="eop"/>
    <w:basedOn w:val="Domylnaczcionkaakapitu"/>
    <w:rsid w:val="00904960"/>
  </w:style>
  <w:style w:type="character" w:customStyle="1" w:styleId="spellingerror">
    <w:name w:val="spellingerror"/>
    <w:basedOn w:val="Domylnaczcionkaakapitu"/>
    <w:rsid w:val="00904960"/>
  </w:style>
  <w:style w:type="paragraph" w:styleId="Tekstdymka">
    <w:name w:val="Balloon Text"/>
    <w:basedOn w:val="Normalny"/>
    <w:link w:val="TekstdymkaZnak"/>
    <w:uiPriority w:val="99"/>
    <w:semiHidden/>
    <w:unhideWhenUsed/>
    <w:rsid w:val="007A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Chodorek</dc:creator>
  <cp:keywords/>
  <dc:description/>
  <cp:lastModifiedBy>Aniela Kutyla</cp:lastModifiedBy>
  <cp:revision>3</cp:revision>
  <cp:lastPrinted>2021-09-24T07:10:00Z</cp:lastPrinted>
  <dcterms:created xsi:type="dcterms:W3CDTF">2021-09-10T06:41:00Z</dcterms:created>
  <dcterms:modified xsi:type="dcterms:W3CDTF">2021-09-24T07:16:00Z</dcterms:modified>
</cp:coreProperties>
</file>