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8C5221" w:rsidRPr="008C5221" w:rsidTr="00B6112B"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8C5221" w:rsidRPr="008C5221" w:rsidRDefault="008C5221" w:rsidP="008C5221">
            <w:pPr>
              <w:spacing w:after="0" w:line="240" w:lineRule="auto"/>
              <w:ind w:left="5669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u w:val="thick"/>
                <w:lang w:eastAsia="pl-PL" w:bidi="pl-PL"/>
              </w:rPr>
            </w:pPr>
            <w:r w:rsidRPr="008C5221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u w:val="thick"/>
                <w:lang w:eastAsia="pl-PL" w:bidi="pl-PL"/>
              </w:rPr>
              <w:t>Projekt</w:t>
            </w:r>
          </w:p>
          <w:p w:rsidR="008C5221" w:rsidRPr="008C5221" w:rsidRDefault="008C5221" w:rsidP="008C5221">
            <w:pPr>
              <w:spacing w:after="0" w:line="240" w:lineRule="auto"/>
              <w:ind w:left="5669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u w:val="thick"/>
                <w:lang w:eastAsia="pl-PL" w:bidi="pl-PL"/>
              </w:rPr>
            </w:pPr>
          </w:p>
          <w:p w:rsidR="008C5221" w:rsidRPr="008C5221" w:rsidRDefault="008C5221" w:rsidP="008C5221">
            <w:pPr>
              <w:spacing w:after="0" w:line="240" w:lineRule="auto"/>
              <w:ind w:left="5669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u w:val="thick"/>
                <w:lang w:eastAsia="pl-PL" w:bidi="pl-PL"/>
              </w:rPr>
            </w:pPr>
          </w:p>
        </w:tc>
      </w:tr>
    </w:tbl>
    <w:p w:rsidR="008C5221" w:rsidRPr="008C5221" w:rsidRDefault="008C5221" w:rsidP="008C522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pl-PL" w:bidi="pl-PL"/>
        </w:rPr>
      </w:pPr>
      <w:r w:rsidRPr="008C5221">
        <w:rPr>
          <w:rFonts w:ascii="Times New Roman" w:eastAsia="Times New Roman" w:hAnsi="Times New Roman" w:cs="Times New Roman"/>
          <w:b/>
          <w:caps/>
          <w:sz w:val="24"/>
          <w:szCs w:val="24"/>
          <w:lang w:eastAsia="pl-PL" w:bidi="pl-PL"/>
        </w:rPr>
        <w:t>Uchwała Nr ....................</w:t>
      </w:r>
      <w:r w:rsidRPr="008C5221">
        <w:rPr>
          <w:rFonts w:ascii="Times New Roman" w:eastAsia="Times New Roman" w:hAnsi="Times New Roman" w:cs="Times New Roman"/>
          <w:b/>
          <w:caps/>
          <w:sz w:val="24"/>
          <w:szCs w:val="24"/>
          <w:lang w:eastAsia="pl-PL" w:bidi="pl-PL"/>
        </w:rPr>
        <w:br/>
        <w:t>Rady Miejskiej w Stalowej Woli</w:t>
      </w:r>
    </w:p>
    <w:p w:rsidR="008C5221" w:rsidRPr="008C5221" w:rsidRDefault="008C5221" w:rsidP="008C5221">
      <w:pPr>
        <w:spacing w:before="280" w:after="28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pl-PL" w:bidi="pl-PL"/>
        </w:rPr>
      </w:pPr>
      <w:r w:rsidRPr="008C5221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z dnia .................... 2022 r.</w:t>
      </w:r>
    </w:p>
    <w:p w:rsidR="0001403B" w:rsidRPr="0001403B" w:rsidRDefault="0001403B" w:rsidP="0001403B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140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 sprawie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określenia</w:t>
      </w:r>
      <w:r w:rsidRPr="000140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stawki za 1 km przebiegu pojazdu, uwzględnianej przy obliczaniu zwrotu rodzicom kosztów przewozu dzieci, młodzieży, uczniów oraz rodziców</w:t>
      </w:r>
    </w:p>
    <w:p w:rsidR="0001403B" w:rsidRPr="0001403B" w:rsidRDefault="0001403B" w:rsidP="0001403B">
      <w:pPr>
        <w:spacing w:before="24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03B">
        <w:rPr>
          <w:rFonts w:ascii="Times New Roman" w:eastAsia="Times New Roman" w:hAnsi="Times New Roman" w:cs="Times New Roman"/>
          <w:sz w:val="24"/>
          <w:szCs w:val="24"/>
        </w:rPr>
        <w:t>Na podstawie art. 18 ust. 2 pkt. 15 ustawy z dnia 8 marca 199</w:t>
      </w:r>
      <w:r>
        <w:rPr>
          <w:rFonts w:ascii="Times New Roman" w:eastAsia="Times New Roman" w:hAnsi="Times New Roman" w:cs="Times New Roman"/>
          <w:sz w:val="24"/>
          <w:szCs w:val="24"/>
        </w:rPr>
        <w:t>0 r. o samorządzie gminnym (Dz. </w:t>
      </w:r>
      <w:r w:rsidRPr="0001403B">
        <w:rPr>
          <w:rFonts w:ascii="Times New Roman" w:eastAsia="Times New Roman" w:hAnsi="Times New Roman" w:cs="Times New Roman"/>
          <w:sz w:val="24"/>
          <w:szCs w:val="24"/>
        </w:rPr>
        <w:t>U. z  2022 r. poz. 559 z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B61F15">
        <w:rPr>
          <w:rFonts w:ascii="Times New Roman" w:eastAsia="Times New Roman" w:hAnsi="Times New Roman" w:cs="Times New Roman"/>
          <w:sz w:val="24"/>
          <w:szCs w:val="24"/>
        </w:rPr>
        <w:t xml:space="preserve"> zm.) i</w:t>
      </w:r>
      <w:r w:rsidRPr="0001403B">
        <w:rPr>
          <w:rFonts w:ascii="Times New Roman" w:eastAsia="Times New Roman" w:hAnsi="Times New Roman" w:cs="Times New Roman"/>
          <w:sz w:val="24"/>
          <w:szCs w:val="24"/>
        </w:rPr>
        <w:t xml:space="preserve"> art. 39a  ust. 3 ustawy z dnia 14 grudnia 2016 r. - Prawo oświatowe (Dz. U. z 2021 r. poz. 1082 z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01403B">
        <w:rPr>
          <w:rFonts w:ascii="Times New Roman" w:eastAsia="Times New Roman" w:hAnsi="Times New Roman" w:cs="Times New Roman"/>
          <w:sz w:val="24"/>
          <w:szCs w:val="24"/>
        </w:rPr>
        <w:t xml:space="preserve"> zm.) </w:t>
      </w:r>
    </w:p>
    <w:p w:rsidR="0001403B" w:rsidRDefault="0001403B" w:rsidP="008C5221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</w:pPr>
    </w:p>
    <w:p w:rsidR="008C5221" w:rsidRPr="008C5221" w:rsidRDefault="008C5221" w:rsidP="008C5221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</w:pPr>
      <w:r w:rsidRPr="008C5221"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  <w:t>uchwala się, co następuje</w:t>
      </w:r>
    </w:p>
    <w:p w:rsidR="008C5221" w:rsidRPr="008C5221" w:rsidRDefault="008C5221" w:rsidP="008C5221">
      <w:pPr>
        <w:keepNext/>
        <w:spacing w:before="280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8C5221"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  <w:t>§ 1. </w:t>
      </w:r>
    </w:p>
    <w:p w:rsidR="008C5221" w:rsidRPr="008C5221" w:rsidRDefault="008C5221" w:rsidP="0001403B">
      <w:pPr>
        <w:keepLines/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8C5221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Określa się stawkę za 1 kilometr przebiegu pojazdu</w:t>
      </w:r>
      <w:r w:rsidR="0001403B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, uwzględnianej przy obliczaniu zwrotu rodzicom kosztów przewozu dzieci, młodzieży, uczniów oraz rodziców w wysokości:</w:t>
      </w:r>
      <w:r w:rsidRPr="008C5221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:</w:t>
      </w:r>
    </w:p>
    <w:p w:rsidR="008C5221" w:rsidRPr="008C5221" w:rsidRDefault="0001403B" w:rsidP="0001403B">
      <w:pPr>
        <w:keepLines/>
        <w:numPr>
          <w:ilvl w:val="0"/>
          <w:numId w:val="1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dla pojazdu</w:t>
      </w:r>
      <w:r w:rsidRPr="008C5221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o pojemności skokowej silnika </w:t>
      </w:r>
      <w:r w:rsidR="008C5221" w:rsidRPr="008C5221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do 900 cm</w:t>
      </w:r>
      <w:r w:rsidR="008C5221" w:rsidRPr="00C13FF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 w:bidi="pl-PL"/>
        </w:rPr>
        <w:t>3</w:t>
      </w:r>
      <w:r w:rsidR="008C5221" w:rsidRPr="008C5221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– 0,5214 zł,</w:t>
      </w:r>
    </w:p>
    <w:p w:rsidR="008C5221" w:rsidRPr="008C5221" w:rsidRDefault="0001403B" w:rsidP="0001403B">
      <w:pPr>
        <w:keepLines/>
        <w:numPr>
          <w:ilvl w:val="0"/>
          <w:numId w:val="1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01403B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dla pojazdu o pojemności skokowej silnika </w:t>
      </w:r>
      <w:r w:rsidR="008C5221" w:rsidRPr="008C5221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powyżej 900 cm</w:t>
      </w:r>
      <w:r w:rsidR="008C5221" w:rsidRPr="00C13FF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 w:bidi="pl-PL"/>
        </w:rPr>
        <w:t xml:space="preserve">3 </w:t>
      </w:r>
      <w:r w:rsidR="008C5221" w:rsidRPr="008C5221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– 0,8358 zł.  </w:t>
      </w:r>
    </w:p>
    <w:p w:rsidR="008C5221" w:rsidRPr="008C5221" w:rsidRDefault="008C5221" w:rsidP="008C5221">
      <w:pPr>
        <w:keepNext/>
        <w:spacing w:before="280"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</w:pPr>
      <w:r w:rsidRPr="008C5221"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  <w:t>§ 2. </w:t>
      </w:r>
    </w:p>
    <w:p w:rsidR="008C5221" w:rsidRPr="008C5221" w:rsidRDefault="008C5221" w:rsidP="0001403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5221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Traci moc Uchwała </w:t>
      </w:r>
      <w:r w:rsidRPr="008C5221">
        <w:rPr>
          <w:rFonts w:ascii="Times New Roman" w:eastAsia="Lucida Sans Unicode" w:hAnsi="Times New Roman" w:cs="Times New Roman"/>
          <w:sz w:val="24"/>
          <w:szCs w:val="24"/>
          <w:lang w:val="en-US" w:bidi="en-US"/>
        </w:rPr>
        <w:t>Nr LIII/654/2022 Rady Miejskiej w Stalo</w:t>
      </w:r>
      <w:r w:rsidR="00C13FFE">
        <w:rPr>
          <w:rFonts w:ascii="Times New Roman" w:eastAsia="Lucida Sans Unicode" w:hAnsi="Times New Roman" w:cs="Times New Roman"/>
          <w:sz w:val="24"/>
          <w:szCs w:val="24"/>
          <w:lang w:val="en-US" w:bidi="en-US"/>
        </w:rPr>
        <w:t>wej Woli z dnia 30 czerwca 2022 </w:t>
      </w:r>
      <w:r w:rsidRPr="008C5221">
        <w:rPr>
          <w:rFonts w:ascii="Times New Roman" w:eastAsia="Lucida Sans Unicode" w:hAnsi="Times New Roman" w:cs="Times New Roman"/>
          <w:sz w:val="24"/>
          <w:szCs w:val="24"/>
          <w:lang w:val="en-US" w:bidi="en-US"/>
        </w:rPr>
        <w:t>r</w:t>
      </w:r>
      <w:r w:rsidR="00C13FFE">
        <w:rPr>
          <w:rFonts w:ascii="Times New Roman" w:eastAsia="Lucida Sans Unicode" w:hAnsi="Times New Roman" w:cs="Times New Roman"/>
          <w:sz w:val="24"/>
          <w:szCs w:val="24"/>
          <w:lang w:val="en-US" w:bidi="en-US"/>
        </w:rPr>
        <w:t>.</w:t>
      </w:r>
      <w:r w:rsidRPr="008C5221">
        <w:rPr>
          <w:rFonts w:ascii="Times New Roman" w:eastAsia="Lucida Sans Unicode" w:hAnsi="Times New Roman" w:cs="Times New Roman"/>
          <w:sz w:val="24"/>
          <w:szCs w:val="24"/>
          <w:lang w:val="en-US" w:bidi="en-US"/>
        </w:rPr>
        <w:t xml:space="preserve"> </w:t>
      </w:r>
      <w:r w:rsidRPr="008C5221">
        <w:rPr>
          <w:rFonts w:ascii="Times New Roman" w:eastAsia="Calibri" w:hAnsi="Times New Roman" w:cs="Times New Roman"/>
          <w:sz w:val="24"/>
          <w:szCs w:val="24"/>
        </w:rPr>
        <w:t>w sprawie określenia średniej ceny jednostki paliw obowią</w:t>
      </w:r>
      <w:r w:rsidR="00C13FFE">
        <w:rPr>
          <w:rFonts w:ascii="Times New Roman" w:eastAsia="Calibri" w:hAnsi="Times New Roman" w:cs="Times New Roman"/>
          <w:sz w:val="24"/>
          <w:szCs w:val="24"/>
        </w:rPr>
        <w:t>zującej w Gminie Stalowa Wola w </w:t>
      </w:r>
      <w:r w:rsidRPr="008C5221">
        <w:rPr>
          <w:rFonts w:ascii="Times New Roman" w:eastAsia="Calibri" w:hAnsi="Times New Roman" w:cs="Times New Roman"/>
          <w:sz w:val="24"/>
          <w:szCs w:val="24"/>
        </w:rPr>
        <w:t>roku szkolnym 2022/2023</w:t>
      </w:r>
      <w:r w:rsidR="00C13FFE">
        <w:rPr>
          <w:rFonts w:ascii="Times New Roman" w:eastAsia="Calibri" w:hAnsi="Times New Roman" w:cs="Times New Roman"/>
          <w:sz w:val="24"/>
          <w:szCs w:val="24"/>
        </w:rPr>
        <w:t>.</w:t>
      </w:r>
      <w:r w:rsidRPr="008C522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C5221" w:rsidRPr="008C5221" w:rsidRDefault="008C5221" w:rsidP="008C5221">
      <w:pPr>
        <w:keepNext/>
        <w:spacing w:before="280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8C5221"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  <w:t>§ 3. </w:t>
      </w:r>
    </w:p>
    <w:p w:rsidR="008C5221" w:rsidRPr="008C5221" w:rsidRDefault="008C5221" w:rsidP="009A3F77">
      <w:pPr>
        <w:keepLines/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8C5221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Wykonanie uchwały powierza się Prezydentowi Miasta Stalowej Woli.</w:t>
      </w:r>
    </w:p>
    <w:p w:rsidR="008C5221" w:rsidRPr="008C5221" w:rsidRDefault="008C5221" w:rsidP="009A3F77">
      <w:pPr>
        <w:keepLines/>
        <w:spacing w:before="120" w:after="12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8C5221"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  <w:t>§ 4.</w:t>
      </w:r>
    </w:p>
    <w:p w:rsidR="00C24AC1" w:rsidRDefault="00C24AC1" w:rsidP="00C24AC1">
      <w:pPr>
        <w:keepLines/>
        <w:spacing w:before="120" w:after="120" w:line="276" w:lineRule="auto"/>
        <w:jc w:val="both"/>
      </w:pPr>
      <w:r w:rsidRPr="008C5221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Uchwała wchodzi w życie po upływie 14 dni od dnia ogłoszenia w Dzienniku Urzęd</w:t>
      </w:r>
      <w:r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owym Województwa Podkarpackiego, z mocą obowiązującą od dnia 1 grudnia 2022 r.</w:t>
      </w:r>
    </w:p>
    <w:p w:rsidR="0056100C" w:rsidRPr="0056100C" w:rsidRDefault="0056100C" w:rsidP="0056100C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br w:type="column"/>
      </w:r>
      <w:r w:rsidRPr="0056100C">
        <w:rPr>
          <w:rFonts w:ascii="Times New Roman" w:eastAsia="Calibri" w:hAnsi="Times New Roman" w:cs="Times New Roman"/>
          <w:sz w:val="24"/>
          <w:szCs w:val="24"/>
        </w:rPr>
        <w:lastRenderedPageBreak/>
        <w:t>Uzasadnienie</w:t>
      </w:r>
    </w:p>
    <w:p w:rsidR="0056100C" w:rsidRPr="0056100C" w:rsidRDefault="0056100C" w:rsidP="0056100C">
      <w:pPr>
        <w:spacing w:after="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6100C" w:rsidRPr="0056100C" w:rsidRDefault="0056100C" w:rsidP="0056100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100C">
        <w:rPr>
          <w:rFonts w:ascii="Times New Roman" w:eastAsia="Calibri" w:hAnsi="Times New Roman" w:cs="Times New Roman"/>
          <w:sz w:val="24"/>
          <w:szCs w:val="24"/>
        </w:rPr>
        <w:t>W związku z wejściem w życie z dniem 27 października 2022 r. ustawy z dnia 15 września 2022 r. o zmianie ustawy – Prawo oświatowe oraz ustawy o finansowaniu zadań oświatowych (Dz. U. z 2022 r., poz. 2089) zmieniającej m.in. art. 39a ust. 2 i 3  ustawy z dnia 14 grudnia 2016 r. – Prawo oświatowe (Dz.U z 2021 r., poz. 1082 ze zm.) został zmieniony system zwrotu kosztów dowozu dzieci, młodzieży i uczniów z niepełnosprawnościami do przedszkoli, szkół i innych placówek oświatowych.</w:t>
      </w:r>
    </w:p>
    <w:p w:rsidR="0056100C" w:rsidRPr="0056100C" w:rsidRDefault="0056100C" w:rsidP="0056100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100C">
        <w:rPr>
          <w:rFonts w:ascii="Times New Roman" w:eastAsia="Calibri" w:hAnsi="Times New Roman" w:cs="Times New Roman"/>
          <w:sz w:val="24"/>
          <w:szCs w:val="24"/>
        </w:rPr>
        <w:t>Dotychczas zwrot kosztów jednorazowego przewozu następował na podstawie wyliczenia określonego wzorem w art. 39a ust. 2 ustawy Prawo oświatowe, którego częścią składową była średnia cena paliwa w gminie, ustalona na każdy rok szkolny przez radę miasta, w drodze uchwały, uwzględniając ceny paliwa na stacjach z terenu gminy. Zmienność cen paliwa (wzrost) spowodowała konieczność zmiany sposobu refundacji rodzicom ponoszonych kosztów dowozu.</w:t>
      </w:r>
    </w:p>
    <w:p w:rsidR="0056100C" w:rsidRPr="0056100C" w:rsidRDefault="0056100C" w:rsidP="0056100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100C">
        <w:rPr>
          <w:rFonts w:ascii="Times New Roman" w:eastAsia="Calibri" w:hAnsi="Times New Roman" w:cs="Times New Roman"/>
          <w:sz w:val="24"/>
          <w:szCs w:val="24"/>
        </w:rPr>
        <w:t xml:space="preserve">W obecnym stanie prawnym przysługuje zwrot kosztów dowozu dzieci niepełnosprawnych w oparciu o algorytm, którego częścią składową jest stawka za 1 kilometr przebiegu pojazdu, przy czym stawka ta nie może być niższa niż określona w rozporządzeniu Ministra Infrastruktury z dnia 25 marca 2002 r. w sprawie warunków ustalania oraz sposobu dokonywania zwrotu kosztów używania do celów służbowych samochodów osobowych, motocykli i motorowerów niebędących własnością pracodawcy. </w:t>
      </w:r>
    </w:p>
    <w:p w:rsidR="0056100C" w:rsidRPr="0056100C" w:rsidRDefault="0056100C" w:rsidP="0056100C">
      <w:pPr>
        <w:spacing w:after="0" w:line="360" w:lineRule="auto"/>
        <w:ind w:firstLine="708"/>
        <w:jc w:val="both"/>
        <w:rPr>
          <w:rFonts w:ascii="Calibri" w:eastAsia="Calibri" w:hAnsi="Calibri" w:cs="Times New Roman"/>
        </w:rPr>
      </w:pPr>
      <w:r w:rsidRPr="0056100C">
        <w:rPr>
          <w:rFonts w:ascii="Times New Roman" w:eastAsia="Calibri" w:hAnsi="Times New Roman" w:cs="Times New Roman"/>
          <w:sz w:val="24"/>
          <w:szCs w:val="24"/>
        </w:rPr>
        <w:t>W związku z powyższym podjęcie uchwały staje się zasadne.</w:t>
      </w:r>
    </w:p>
    <w:p w:rsidR="00C9770A" w:rsidRDefault="00C9770A" w:rsidP="0001403B">
      <w:pPr>
        <w:keepLines/>
        <w:spacing w:before="120" w:after="120" w:line="276" w:lineRule="auto"/>
        <w:jc w:val="both"/>
      </w:pPr>
    </w:p>
    <w:sectPr w:rsidR="00C977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292F6E"/>
    <w:multiLevelType w:val="hybridMultilevel"/>
    <w:tmpl w:val="1346BDD2"/>
    <w:lvl w:ilvl="0" w:tplc="E18E8482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8DD45163-7A11-4CD4-B031-C363BA82AE46}"/>
  </w:docVars>
  <w:rsids>
    <w:rsidRoot w:val="00AD559E"/>
    <w:rsid w:val="0001403B"/>
    <w:rsid w:val="00041827"/>
    <w:rsid w:val="00206B7A"/>
    <w:rsid w:val="0056100C"/>
    <w:rsid w:val="00683936"/>
    <w:rsid w:val="008C5221"/>
    <w:rsid w:val="00994751"/>
    <w:rsid w:val="009A3F77"/>
    <w:rsid w:val="00AD559E"/>
    <w:rsid w:val="00B61F15"/>
    <w:rsid w:val="00C13FFE"/>
    <w:rsid w:val="00C24AC1"/>
    <w:rsid w:val="00C47E2B"/>
    <w:rsid w:val="00C9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BE79E4-6591-4614-BB6A-E0EB107E0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8DD45163-7A11-4CD4-B031-C363BA82AE46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394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Dziura</dc:creator>
  <cp:keywords/>
  <dc:description/>
  <cp:lastModifiedBy>Katarzyna Dziura</cp:lastModifiedBy>
  <cp:revision>4</cp:revision>
  <dcterms:created xsi:type="dcterms:W3CDTF">2022-11-14T06:34:00Z</dcterms:created>
  <dcterms:modified xsi:type="dcterms:W3CDTF">2022-11-17T08:25:00Z</dcterms:modified>
</cp:coreProperties>
</file>