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B36D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8644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58644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58644C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58644C">
      <w:pPr>
        <w:keepNext/>
        <w:spacing w:after="480" w:line="360" w:lineRule="auto"/>
        <w:jc w:val="both"/>
      </w:pPr>
      <w:r>
        <w:rPr>
          <w:b/>
        </w:rPr>
        <w:t xml:space="preserve">w sprawie ustalenia szczegółowych zasad ponoszenia odpłatności za pobyt w ośrodkach  wsparcia prowadzonych w formie dziennego domu pomocy oraz </w:t>
      </w:r>
      <w:r>
        <w:rPr>
          <w:b/>
        </w:rPr>
        <w:t>klubu samopomocy</w:t>
      </w:r>
    </w:p>
    <w:p w:rsidR="00A77B3E" w:rsidRDefault="0058644C">
      <w:pPr>
        <w:keepLines/>
        <w:spacing w:before="120" w:after="120" w:line="360" w:lineRule="auto"/>
        <w:ind w:firstLine="227"/>
        <w:jc w:val="both"/>
      </w:pPr>
      <w:r>
        <w:t>Na podstawie art.18 ust.2 pkt 15, art. 40 ust.1, art. 41 ust.1, art. 42 ustawy z dnia 8 marca 1990 r.</w:t>
      </w:r>
      <w:r>
        <w:br/>
        <w:t>o samorządzie gminnym (</w:t>
      </w:r>
      <w:proofErr w:type="spellStart"/>
      <w:r>
        <w:t>t.j</w:t>
      </w:r>
      <w:proofErr w:type="spellEnd"/>
      <w:r>
        <w:t>. Dz. U. 2022 poz. 559 z </w:t>
      </w:r>
      <w:proofErr w:type="spellStart"/>
      <w:r>
        <w:t>późn</w:t>
      </w:r>
      <w:proofErr w:type="spellEnd"/>
      <w:r>
        <w:t>. zm.), art.17 ust.2 pkt 3,art. 97 ust. 5</w:t>
      </w:r>
      <w:r>
        <w:br/>
        <w:t xml:space="preserve">w związku z art.51 ust.1, 2 i 4, ustawy </w:t>
      </w:r>
      <w:r>
        <w:t xml:space="preserve">z dnia 12 marca 2004 r. o pomocy społecznej ( </w:t>
      </w:r>
      <w:proofErr w:type="spellStart"/>
      <w:r>
        <w:t>t.j</w:t>
      </w:r>
      <w:proofErr w:type="spellEnd"/>
      <w:r>
        <w:t xml:space="preserve"> Dz. U. 2021 poz. 2268 z </w:t>
      </w:r>
      <w:proofErr w:type="spellStart"/>
      <w:r>
        <w:t>późn</w:t>
      </w:r>
      <w:proofErr w:type="spellEnd"/>
      <w:r>
        <w:t>. zm.)</w:t>
      </w:r>
    </w:p>
    <w:p w:rsidR="00A77B3E" w:rsidRDefault="0058644C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:rsidR="00AB36D9" w:rsidRDefault="0058644C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58644C">
      <w:pPr>
        <w:keepLines/>
        <w:spacing w:before="120" w:after="120" w:line="360" w:lineRule="auto"/>
        <w:ind w:firstLine="340"/>
        <w:jc w:val="both"/>
      </w:pPr>
      <w:r>
        <w:t xml:space="preserve">Ustala się szczegółowe zasady ponoszenia odpłatności za pobyt w ośrodkach wsparcia prowadzonych w formie dziennego domu pomocy oraz klubu </w:t>
      </w:r>
      <w:r>
        <w:t>samopomocy przez Miejski Ośrodek Pomocy Społecznej w Stalowej Woli.</w:t>
      </w:r>
    </w:p>
    <w:p w:rsidR="00AB36D9" w:rsidRDefault="0058644C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58644C">
      <w:pPr>
        <w:keepLines/>
        <w:spacing w:before="120" w:after="120" w:line="360" w:lineRule="auto"/>
        <w:ind w:firstLine="340"/>
        <w:jc w:val="both"/>
      </w:pPr>
      <w:r>
        <w:t>Wysokość  odpłatności za pobyt w ośrodkach  wsparcia, o których mowa w § 1, uzależniona jest od wysokości dochodu osoby samotnie gospodarującej lub dochodu na osobę w rodzinie.</w:t>
      </w:r>
    </w:p>
    <w:p w:rsidR="00AB36D9" w:rsidRDefault="0058644C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58644C">
      <w:pPr>
        <w:keepLines/>
        <w:spacing w:before="120" w:after="120" w:line="360" w:lineRule="auto"/>
        <w:ind w:firstLine="340"/>
        <w:jc w:val="both"/>
      </w:pPr>
      <w:r>
        <w:t>Ustala się następujące zasady opłatności za pobyt w ośrodkach wsparcia prowadzonych w formie dziennego domu pomocy oraz klubu samopomocy przez Miejski Ośrodek Pomocy Społecznej w Stalowej Woli:</w:t>
      </w:r>
    </w:p>
    <w:p w:rsidR="00A77B3E" w:rsidRDefault="0058644C">
      <w:pPr>
        <w:keepLines/>
        <w:spacing w:before="120" w:after="240" w:line="360" w:lineRule="auto"/>
        <w:ind w:firstLine="340"/>
        <w:jc w:val="both"/>
      </w:pPr>
      <w:r>
        <w:t>1. </w:t>
      </w:r>
      <w:r>
        <w:t>osobom, których dochód przekracza kwotę kryterium dochodow</w:t>
      </w:r>
      <w:r>
        <w:t>ego, ustalonego zgodnie z art. 8 ust. 1 ustawy o pomocy społecznej, pomoc w formie pobytu w ośrodku wsparcia  typu dzienny dom pomocy oraz klub samopomocy, udzielana jest odpłatnie w wysokości określonej w poniższej tabeli, nie więcej niż pełny koszt usług</w:t>
      </w:r>
      <w:r>
        <w:t>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522"/>
        <w:gridCol w:w="2472"/>
      </w:tblGrid>
      <w:tr w:rsidR="00AB36D9">
        <w:trPr>
          <w:trHeight w:val="750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8644C">
            <w:pPr>
              <w:jc w:val="center"/>
            </w:pPr>
            <w:r>
              <w:lastRenderedPageBreak/>
              <w:t>Dochód osoby samotnie gospodarującej lub dochód na osobę w rodzinie w stosunku do</w:t>
            </w:r>
          </w:p>
          <w:p w:rsidR="00AB36D9" w:rsidRDefault="0058644C">
            <w:pPr>
              <w:jc w:val="center"/>
            </w:pPr>
            <w:r>
              <w:t>kryterium dochodowego, określonego w art.8 ust.1 ustawy o pomocy społecznej</w:t>
            </w:r>
          </w:p>
          <w:p w:rsidR="00AB36D9" w:rsidRDefault="0058644C">
            <w:pPr>
              <w:jc w:val="center"/>
            </w:pPr>
            <w:r>
              <w:t>wyrażony w procentach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8644C">
            <w:pPr>
              <w:jc w:val="center"/>
            </w:pPr>
            <w:r>
              <w:t>Wskaźnik odpłatności (wyrażony w procentach)  za  pobyt w dziennym domu p</w:t>
            </w:r>
            <w:r>
              <w:t>omocy oraz w klubie samopomocy, którą ponosi odpowiednio:</w:t>
            </w:r>
          </w:p>
        </w:tc>
      </w:tr>
      <w:tr w:rsidR="00AB36D9">
        <w:trPr>
          <w:trHeight w:val="50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8644C">
            <w:pPr>
              <w:jc w:val="center"/>
            </w:pPr>
            <w:r>
              <w:t>Osoba samotnie gospodarująca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8644C">
            <w:pPr>
              <w:jc w:val="center"/>
            </w:pPr>
            <w:r>
              <w:t>Osoba w rodzinie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100 %  do 150 %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0,5 %  do 1 %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0,5 %  do 2 %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150 %  do 200 %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2 %  do 5 %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3% do 9 %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200 %  do 250 %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 xml:space="preserve">od 6 %  do 8 </w:t>
            </w:r>
            <w:r>
              <w:t>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10% do 15 %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250 %  do 300 %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9 %  do 15 %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16 % do 25 %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300 %  do 350 %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16 %  do 22 %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26 % do 35%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350 %  do 400 %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23 %  do 31 %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36 % do 46 %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400 %  do 450 %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32 %  do 42 %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47 % do 58 %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 xml:space="preserve">powyżej </w:t>
            </w:r>
            <w:r>
              <w:t>450 % do 500 %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43 %  do 60 %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59 % do 73 %</w:t>
            </w:r>
          </w:p>
        </w:tc>
      </w:tr>
      <w:tr w:rsidR="00AB36D9">
        <w:trPr>
          <w:trHeight w:val="454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powyżej 500%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 xml:space="preserve"> od 61 %  do  100 %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8644C">
            <w:pPr>
              <w:jc w:val="center"/>
            </w:pPr>
            <w:r>
              <w:t>od 74 % do 100 %</w:t>
            </w:r>
          </w:p>
        </w:tc>
      </w:tr>
    </w:tbl>
    <w:p w:rsidR="0058644C" w:rsidRDefault="0058644C">
      <w:pPr>
        <w:keepNext/>
        <w:spacing w:before="280" w:line="360" w:lineRule="auto"/>
        <w:jc w:val="center"/>
        <w:rPr>
          <w:b/>
        </w:rPr>
      </w:pPr>
    </w:p>
    <w:p w:rsidR="00AB36D9" w:rsidRDefault="0058644C">
      <w:pPr>
        <w:keepNext/>
        <w:spacing w:before="280" w:line="360" w:lineRule="auto"/>
        <w:jc w:val="center"/>
      </w:pPr>
      <w:bookmarkStart w:id="0" w:name="_GoBack"/>
      <w:bookmarkEnd w:id="0"/>
      <w:r>
        <w:rPr>
          <w:b/>
        </w:rPr>
        <w:t>§ 4. </w:t>
      </w:r>
    </w:p>
    <w:p w:rsidR="00A77B3E" w:rsidRDefault="0058644C">
      <w:pPr>
        <w:keepLines/>
        <w:spacing w:before="120" w:after="240" w:line="360" w:lineRule="auto"/>
        <w:ind w:firstLine="340"/>
        <w:jc w:val="both"/>
      </w:pPr>
      <w:r>
        <w:t>1. </w:t>
      </w:r>
      <w:r>
        <w:t>Wysokość odpłatności osoby za pobyt w ośrodku wsparcia ustala się za każdy dzień rzeczywistego pobytu.</w:t>
      </w:r>
    </w:p>
    <w:p w:rsidR="00A77B3E" w:rsidRDefault="0058644C">
      <w:pPr>
        <w:keepLines/>
        <w:spacing w:before="120" w:after="240" w:line="360" w:lineRule="auto"/>
        <w:ind w:firstLine="340"/>
        <w:jc w:val="both"/>
      </w:pPr>
      <w:r>
        <w:t>2. </w:t>
      </w:r>
      <w:r>
        <w:t xml:space="preserve">Okres rozliczeniowy obejmuje miesiąc </w:t>
      </w:r>
      <w:r>
        <w:t>kalendarzowy, przyjmując za podstawę ilość dni rzeczywistego pobytu pomnożoną przez stawkę dzienną.</w:t>
      </w:r>
    </w:p>
    <w:p w:rsidR="00AB36D9" w:rsidRDefault="0058644C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58644C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AB36D9" w:rsidRDefault="0058644C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58644C">
      <w:pPr>
        <w:keepLines/>
        <w:spacing w:before="120" w:after="120" w:line="360" w:lineRule="auto"/>
        <w:ind w:firstLine="340"/>
        <w:jc w:val="both"/>
      </w:pPr>
      <w:r>
        <w:t xml:space="preserve">Traci moc uchwała nr XL/463/2021 Rady Miejskiej w Stalowej Woli z dnia </w:t>
      </w:r>
      <w:r>
        <w:t>7 czerwca 2021 r.  w sprawie ustalenia szczegółowych zasad ponoszenia odpłatności za pobyt w ośrodkach wsparcia  prowadzonych w formie dziennego domu pomocy oraz klubu samopomocy.</w:t>
      </w:r>
    </w:p>
    <w:p w:rsidR="00AB36D9" w:rsidRDefault="0058644C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A77B3E" w:rsidRDefault="0058644C">
      <w:pPr>
        <w:keepLines/>
        <w:spacing w:before="120" w:after="120" w:line="360" w:lineRule="auto"/>
        <w:ind w:firstLine="340"/>
        <w:jc w:val="both"/>
      </w:pPr>
      <w:r>
        <w:t>Uchwała wchodzi w życie w dniu 01 stycznia 2023 r., jednak nie wcześni</w:t>
      </w:r>
      <w:r>
        <w:t>ej niż po upływie 14 dni od dnia jej ogłoszenia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644C">
      <w:r>
        <w:separator/>
      </w:r>
    </w:p>
  </w:endnote>
  <w:endnote w:type="continuationSeparator" w:id="0">
    <w:p w:rsidR="00000000" w:rsidRDefault="005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AB36D9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B36D9" w:rsidRDefault="0058644C">
          <w:pPr>
            <w:rPr>
              <w:sz w:val="18"/>
            </w:rPr>
          </w:pPr>
          <w:r>
            <w:rPr>
              <w:sz w:val="18"/>
            </w:rPr>
            <w:t>Id: 18C20C01-BD4E-4E12-A7EB-742FE9A4DF80.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AB36D9" w:rsidRDefault="005864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36D9" w:rsidRDefault="00AB36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644C">
      <w:r>
        <w:separator/>
      </w:r>
    </w:p>
  </w:footnote>
  <w:footnote w:type="continuationSeparator" w:id="0">
    <w:p w:rsidR="00000000" w:rsidRDefault="0058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8644C"/>
    <w:rsid w:val="00A77B3E"/>
    <w:rsid w:val="00AB36D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B9B06"/>
  <w15:docId w15:val="{BB0A9E7F-50BC-405B-ACBF-3ADE24C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szczegółowych zasad ponoszenia odpłatności za pobyt w^ośrodkach  wsparcia prowadzonych w^formie dziennego domu pomocy oraz klubu samopomocy</dc:subject>
  <dc:creator>iples</dc:creator>
  <cp:lastModifiedBy>Irena Khrystyna Plęs</cp:lastModifiedBy>
  <cp:revision>2</cp:revision>
  <cp:lastPrinted>2022-11-17T08:44:00Z</cp:lastPrinted>
  <dcterms:created xsi:type="dcterms:W3CDTF">2022-11-17T09:43:00Z</dcterms:created>
  <dcterms:modified xsi:type="dcterms:W3CDTF">2022-11-17T08:45:00Z</dcterms:modified>
  <cp:category>Akt prawny</cp:category>
</cp:coreProperties>
</file>