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B356A4" w14:paraId="6A6A8D1C" w14:textId="7777777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6A8D19" w14:textId="24BA92E3" w:rsidR="00A77B3E" w:rsidRDefault="003028A1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 autopoprawka</w:t>
            </w:r>
          </w:p>
          <w:p w14:paraId="6A6A8D1A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6A6A8D1B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6A6A8D1D" w14:textId="77777777" w:rsidR="00A77B3E" w:rsidRDefault="00A77B3E"/>
    <w:p w14:paraId="6A6A8D1E" w14:textId="77777777" w:rsidR="00A77B3E" w:rsidRDefault="003028A1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6A6A8D1F" w14:textId="77777777" w:rsidR="00A77B3E" w:rsidRDefault="003028A1">
      <w:pPr>
        <w:spacing w:before="280" w:after="280" w:line="360" w:lineRule="auto"/>
        <w:jc w:val="center"/>
        <w:rPr>
          <w:b/>
          <w:caps/>
        </w:rPr>
      </w:pPr>
      <w:r>
        <w:t>z dnia 2 grudnia 2022 r.</w:t>
      </w:r>
    </w:p>
    <w:p w14:paraId="6A6A8D20" w14:textId="77777777" w:rsidR="00A77B3E" w:rsidRDefault="003028A1">
      <w:pPr>
        <w:keepNext/>
        <w:spacing w:after="480" w:line="360" w:lineRule="auto"/>
        <w:jc w:val="both"/>
      </w:pPr>
      <w:r>
        <w:rPr>
          <w:b/>
        </w:rPr>
        <w:t>w sprawie określenia wysokości stawek podatku od nieruchomości.</w:t>
      </w:r>
    </w:p>
    <w:p w14:paraId="6A6A8D21" w14:textId="77777777" w:rsidR="00A77B3E" w:rsidRDefault="003028A1">
      <w:pPr>
        <w:keepLines/>
        <w:spacing w:before="120" w:after="120" w:line="360" w:lineRule="auto"/>
        <w:ind w:firstLine="227"/>
        <w:jc w:val="both"/>
      </w:pPr>
      <w:r>
        <w:t>Na podstawie art. 18 ust. 2 pkt 8 i art. 40 ust. 1 ustawy z dnia 8 marca 1990 r. o samorządzie gminnym (Dz. U. z 2022 r., poz. 559 ze zm.), w związku z art. 5 ustawy z dnia 12 stycznia 1991 roku o podatkach</w:t>
      </w:r>
      <w:r>
        <w:br/>
        <w:t>i opłatach lokalnych (Dz. U. z 2022 r. poz. 1452 ze zm.)</w:t>
      </w:r>
    </w:p>
    <w:p w14:paraId="6A6A8D22" w14:textId="77777777" w:rsidR="00A77B3E" w:rsidRDefault="003028A1">
      <w:pPr>
        <w:spacing w:before="120" w:after="120" w:line="360" w:lineRule="auto"/>
        <w:ind w:firstLine="227"/>
        <w:jc w:val="center"/>
      </w:pPr>
      <w:r>
        <w:tab/>
      </w:r>
      <w:r>
        <w:tab/>
      </w:r>
      <w:r>
        <w:tab/>
      </w:r>
      <w:r>
        <w:tab/>
      </w:r>
    </w:p>
    <w:p w14:paraId="6A6A8D23" w14:textId="77777777" w:rsidR="00A77B3E" w:rsidRDefault="003028A1">
      <w:pPr>
        <w:spacing w:before="120" w:after="120" w:line="360" w:lineRule="auto"/>
        <w:ind w:firstLine="227"/>
        <w:jc w:val="center"/>
        <w:rPr>
          <w:color w:val="000000"/>
          <w:u w:color="000000"/>
        </w:rPr>
      </w:pPr>
      <w:r>
        <w:rPr>
          <w:b/>
        </w:rPr>
        <w:t>uchwala się co następuje</w:t>
      </w:r>
      <w:r>
        <w:rPr>
          <w:color w:val="000000"/>
          <w:u w:color="000000"/>
        </w:rPr>
        <w:t>:</w:t>
      </w:r>
    </w:p>
    <w:p w14:paraId="6A6A8D24" w14:textId="77777777" w:rsidR="00B356A4" w:rsidRDefault="003028A1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6A6A8D25" w14:textId="77777777" w:rsidR="00A77B3E" w:rsidRDefault="003028A1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Określa się wysokość stawek podatku od nieruchomości obowiązujących na terenie gminy Stalowa Wola:</w:t>
      </w:r>
    </w:p>
    <w:p w14:paraId="6A6A8D26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od gruntów związanych z prowadzeniem działalności gospodarczej, bez względu na sposób zakwalifikowania w ewidencji gruntów i budynków,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powierzchni, z wyjątkiem gruntów, o których mowa w pkt 2 -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0,80 zł;</w:t>
      </w:r>
    </w:p>
    <w:p w14:paraId="6A6A8D27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gruntów związanych z prowadzeniem działalności gospodarczej:</w:t>
      </w:r>
    </w:p>
    <w:p w14:paraId="6A6A8D28" w14:textId="77777777" w:rsidR="00A77B3E" w:rsidRDefault="003028A1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sprzedaży paliw,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0,89 zł;</w:t>
      </w:r>
    </w:p>
    <w:p w14:paraId="6A6A8D29" w14:textId="77777777" w:rsidR="00A77B3E" w:rsidRDefault="003028A1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działalności bankowej lub świadczenia usług finansowych, od 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 </w:t>
      </w:r>
    </w:p>
    <w:p w14:paraId="6A6A8D2A" w14:textId="77777777" w:rsidR="00A77B3E" w:rsidRDefault="003028A1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 powierzchni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0,89 zł;</w:t>
      </w:r>
    </w:p>
    <w:p w14:paraId="6A6A8D2B" w14:textId="22874420" w:rsidR="00A77B3E" w:rsidRDefault="003028A1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związanych z wytwarzaniem, przesyłaniem, dystrybucją lub handlem energią elektryczną,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1,00 zł;</w:t>
      </w:r>
    </w:p>
    <w:p w14:paraId="6A6A8D2C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od gruntów pod wodami powierzchniowymi stojącymi lub wodami powierzchniowymi płynącymi jezior </w:t>
      </w:r>
      <w:r>
        <w:rPr>
          <w:color w:val="000000"/>
          <w:u w:color="000000"/>
        </w:rPr>
        <w:br/>
        <w:t>i zbiorników sztucznych, od 1 ha powierzchni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3,14 zł;</w:t>
      </w:r>
    </w:p>
    <w:p w14:paraId="6A6A8D2D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 gruntów pozostałych, w tym zajętych na prowadzenie odpłatnej statutowej działalności pożytku   publicznego przez organizacje pożytku publicznego,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0,16 zł;</w:t>
      </w:r>
    </w:p>
    <w:p w14:paraId="6A6A8D2E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od gruntów niezabudowanych objętych obszarem rewitalizacji, o którym mowa w ustawie                               z dnia 9 października 2015 r. o rewitalizacji (Dz. U. z 2021 r. poz. 485) i położonych na terenach, dla których miejscowy plan zagospodarowania przestrzennego przewiduje przeznaczenie pod zabudowę </w:t>
      </w:r>
      <w:r>
        <w:rPr>
          <w:color w:val="000000"/>
          <w:u w:color="000000"/>
        </w:rPr>
        <w:lastRenderedPageBreak/>
        <w:t xml:space="preserve">mieszkaniową, usługową albo zabudowę o przeznaczeniu mieszanym obejmującym wyłącznie te rodzaje zabudowy, jeżeli od dnia wejścia w życie tego planu w odniesieniu do tych gruntów upłynął okres 4 lat, </w:t>
      </w:r>
      <w:r>
        <w:rPr>
          <w:color w:val="000000"/>
          <w:u w:color="000000"/>
        </w:rPr>
        <w:br/>
        <w:t>a w tym czasie nie zakończono budowy zgodnie z przepisami prawa budowlanego, od 1 m</w:t>
      </w:r>
      <w:r>
        <w:rPr>
          <w:color w:val="000000"/>
          <w:u w:color="000000"/>
          <w:vertAlign w:val="superscript"/>
        </w:rPr>
        <w:t xml:space="preserve">2 </w:t>
      </w:r>
    </w:p>
    <w:p w14:paraId="6A6A8D2F" w14:textId="77777777" w:rsidR="00A77B3E" w:rsidRDefault="003028A1">
      <w:pPr>
        <w:spacing w:before="120" w:after="120" w:line="360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powierzchni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2,98 zł;</w:t>
      </w:r>
    </w:p>
    <w:p w14:paraId="6A6A8D30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 budynków mieszkalnych lub ich części,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0,48 zł;</w:t>
      </w:r>
    </w:p>
    <w:p w14:paraId="6A6A8D31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od budynków lub ich części związanych z prowadzeniem działalności gospodarczej, oraz od budynków mieszkalnych lub ich części zajętych na prowadzenie działalności gospodarczej, od 1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powierzchni użytkowej, z wyjątkiem budynków lub ich części, o których mowa w pkt 8 -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25,00 zł;</w:t>
      </w:r>
    </w:p>
    <w:p w14:paraId="6A6A8D32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od budynków lub ich części związanych z prowadzeniem działalności gospodarczej oraz od budynków mieszkalnych lub ich części zajętych na prowadzenie działalności gospodarczej:</w:t>
      </w:r>
    </w:p>
    <w:p w14:paraId="6A6A8D33" w14:textId="77777777" w:rsidR="00A77B3E" w:rsidRDefault="003028A1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 zakresie handlu na powierzchni powyżej 1.000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(od jednego budynku),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użytkowej, z wyłączeniem obrębu nr 6 -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28,00 zł;</w:t>
      </w:r>
    </w:p>
    <w:p w14:paraId="6A6A8D34" w14:textId="77777777" w:rsidR="00A77B3E" w:rsidRDefault="003028A1">
      <w:pPr>
        <w:keepLines/>
        <w:spacing w:before="120" w:after="120" w:line="360" w:lineRule="auto"/>
        <w:ind w:left="567" w:hanging="227"/>
        <w:jc w:val="both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zakresie wytwarzania, przesyłania, dystrybucji lub handlu energią elektryczną,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28,00 zł;</w:t>
      </w:r>
    </w:p>
    <w:p w14:paraId="6A6A8D35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od budynków lub ich części zajętych na prowadzenie działalności gospodarczej w zakresie obrotu kwalifikowanym materiałem siewnym,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7,82 zł;</w:t>
      </w:r>
    </w:p>
    <w:p w14:paraId="6A6A8D36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od budynków lub ich części związanych z udzielaniem świadczeń zdrowotnych w rozumieniu przepisów </w:t>
      </w:r>
      <w:r>
        <w:rPr>
          <w:color w:val="000000"/>
          <w:u w:color="000000"/>
        </w:rPr>
        <w:br/>
        <w:t>o działalności leczniczej, zajętych przez podmioty udzielające tych świadczeń,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3,70 zł;</w:t>
      </w:r>
    </w:p>
    <w:p w14:paraId="6A6A8D37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od budynków pozostałych lub ich części, w tym zajętych na prowadzenie odpłatnej statutowej działalności pożytku publicznego przez organizacje pożytku publicznego,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</w:t>
      </w:r>
      <w:r>
        <w:rPr>
          <w:color w:val="000000"/>
          <w:u w:color="000000"/>
        </w:rPr>
        <w:br/>
        <w:t>użytkowej 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5,56 zł;</w:t>
      </w:r>
    </w:p>
    <w:p w14:paraId="6A6A8D38" w14:textId="77777777" w:rsidR="00A77B3E" w:rsidRDefault="003028A1">
      <w:pPr>
        <w:spacing w:before="120" w:after="120" w:line="360" w:lineRule="auto"/>
        <w:ind w:left="340" w:hanging="227"/>
        <w:jc w:val="both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 xml:space="preserve">od budowli określonej na podstawie art. 4 ust.1 pkt 3 i ust. 3-7 ustawy o podatkach i opłatach lokalnych </w:t>
      </w:r>
      <w:r>
        <w:rPr>
          <w:color w:val="000000"/>
          <w:u w:color="000000"/>
        </w:rPr>
        <w:br/>
        <w:t>-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2% ich wartości.</w:t>
      </w:r>
    </w:p>
    <w:p w14:paraId="6A6A8D39" w14:textId="77777777" w:rsidR="00B356A4" w:rsidRDefault="003028A1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6A6A8D3A" w14:textId="77777777" w:rsidR="00A77B3E" w:rsidRDefault="003028A1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14:paraId="6A6A8D3B" w14:textId="77777777" w:rsidR="00B356A4" w:rsidRDefault="003028A1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6A6A8D3C" w14:textId="77777777" w:rsidR="00A77B3E" w:rsidRDefault="003028A1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Traci moc uchwała NR LXXXIII/1086/18 Rady Miejskiej w Stalowej Woli z dnia 15 listopada 2018 roku</w:t>
      </w:r>
      <w:r>
        <w:rPr>
          <w:color w:val="000000"/>
          <w:u w:color="000000"/>
        </w:rPr>
        <w:br/>
        <w:t>w sprawie określenia wysokości stawek podatku od nieruchomości (Dziennik Urzędowy Województwa Podkarpackiego z dnia 29 listopada 2018 r., poz. 5081).</w:t>
      </w:r>
    </w:p>
    <w:p w14:paraId="6A6A8D3D" w14:textId="77777777" w:rsidR="00B356A4" w:rsidRDefault="003028A1">
      <w:pPr>
        <w:keepNext/>
        <w:spacing w:before="280" w:line="360" w:lineRule="auto"/>
        <w:jc w:val="center"/>
      </w:pPr>
      <w:r>
        <w:rPr>
          <w:b/>
        </w:rPr>
        <w:lastRenderedPageBreak/>
        <w:t>§ 4. </w:t>
      </w:r>
    </w:p>
    <w:p w14:paraId="6A6A8D3E" w14:textId="77777777" w:rsidR="00A77B3E" w:rsidRDefault="003028A1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Uchwała polega ogłoszeniu w Dzienniku Urzędowym Województwa Podkarpackiego i wchodzi w życie z dniem 1 stycznia 2023 r.</w:t>
      </w:r>
    </w:p>
    <w:p w14:paraId="6A6A8D3F" w14:textId="77777777" w:rsidR="00A77B3E" w:rsidRDefault="003028A1">
      <w:pPr>
        <w:keepLines/>
        <w:spacing w:before="120" w:after="240" w:line="360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Uchwała podlega ogłoszeniu w Biuletynie Informacji Publicznej Urzędu Miasta Stalowej Woli.</w:t>
      </w:r>
    </w:p>
    <w:sectPr w:rsidR="00A77B3E">
      <w:footerReference w:type="default" r:id="rId6"/>
      <w:endnotePr>
        <w:numFmt w:val="decimal"/>
      </w:end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8D48" w14:textId="77777777" w:rsidR="00B0734A" w:rsidRDefault="003028A1">
      <w:r>
        <w:separator/>
      </w:r>
    </w:p>
  </w:endnote>
  <w:endnote w:type="continuationSeparator" w:id="0">
    <w:p w14:paraId="6A6A8D4A" w14:textId="77777777" w:rsidR="00B0734A" w:rsidRDefault="0030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181"/>
      <w:gridCol w:w="3591"/>
    </w:tblGrid>
    <w:tr w:rsidR="00B356A4" w14:paraId="6A6A8D42" w14:textId="7777777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6A8D40" w14:textId="77777777" w:rsidR="00B356A4" w:rsidRDefault="003028A1">
          <w:pPr>
            <w:rPr>
              <w:sz w:val="18"/>
            </w:rPr>
          </w:pPr>
          <w:r>
            <w:rPr>
              <w:sz w:val="18"/>
            </w:rPr>
            <w:t>Id: 98A59FCF-C181-4AFE-9991-EBE0E995FDF1.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6A8D41" w14:textId="5E340752" w:rsidR="00B356A4" w:rsidRDefault="003028A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6A8D43" w14:textId="77777777" w:rsidR="00B356A4" w:rsidRDefault="00B356A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8D44" w14:textId="77777777" w:rsidR="00B0734A" w:rsidRDefault="003028A1">
      <w:r>
        <w:separator/>
      </w:r>
    </w:p>
  </w:footnote>
  <w:footnote w:type="continuationSeparator" w:id="0">
    <w:p w14:paraId="6A6A8D46" w14:textId="77777777" w:rsidR="00B0734A" w:rsidRDefault="0030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28A1"/>
    <w:rsid w:val="00A77B3E"/>
    <w:rsid w:val="00B0734A"/>
    <w:rsid w:val="00B356A4"/>
    <w:rsid w:val="00CA2A55"/>
    <w:rsid w:val="00F4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A8D19"/>
  <w15:docId w15:val="{20ACB50C-8F52-4E91-A573-82AAF6DD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 grudnia 2022 r.</dc:title>
  <dc:subject>w sprawie określenia wysokości stawek podatku od nieruchomości.</dc:subject>
  <dc:creator>amielniczuk</dc:creator>
  <cp:lastModifiedBy>Anna Mielniczuk</cp:lastModifiedBy>
  <cp:revision>2</cp:revision>
  <dcterms:created xsi:type="dcterms:W3CDTF">2022-11-29T08:56:00Z</dcterms:created>
  <dcterms:modified xsi:type="dcterms:W3CDTF">2022-11-29T08:56:00Z</dcterms:modified>
  <cp:category>Akt prawny</cp:category>
</cp:coreProperties>
</file>