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6D0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C2B52" w:rsidP="00581C5A">
            <w:pPr>
              <w:spacing w:line="360" w:lineRule="auto"/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  <w:r w:rsidR="00581C5A">
              <w:rPr>
                <w:b/>
                <w:i/>
                <w:sz w:val="20"/>
                <w:u w:val="thick"/>
              </w:rPr>
              <w:t>- Autopoprawka</w:t>
            </w:r>
          </w:p>
        </w:tc>
      </w:tr>
    </w:tbl>
    <w:p w:rsidR="00A77B3E" w:rsidRDefault="00A77B3E" w:rsidP="00581C5A">
      <w:pPr>
        <w:spacing w:line="360" w:lineRule="auto"/>
      </w:pPr>
    </w:p>
    <w:p w:rsidR="00A77B3E" w:rsidRDefault="006C2B52" w:rsidP="00581C5A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6C2B52" w:rsidP="00581C5A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:rsidR="00A77B3E" w:rsidRDefault="006C2B52" w:rsidP="00581C5A">
      <w:pPr>
        <w:spacing w:before="280" w:after="280" w:line="360" w:lineRule="auto"/>
        <w:jc w:val="center"/>
        <w:rPr>
          <w:b/>
          <w:caps/>
        </w:rPr>
      </w:pPr>
      <w:r>
        <w:rPr>
          <w:b/>
          <w:caps/>
        </w:rPr>
        <w:t xml:space="preserve"> Nr ....................</w:t>
      </w:r>
    </w:p>
    <w:p w:rsidR="00A77B3E" w:rsidRDefault="006C2B52" w:rsidP="00581C5A">
      <w:pPr>
        <w:keepNext/>
        <w:spacing w:after="480" w:line="360" w:lineRule="auto"/>
        <w:jc w:val="both"/>
      </w:pPr>
      <w:r>
        <w:rPr>
          <w:b/>
        </w:rPr>
        <w:t xml:space="preserve">w sprawie uchwalenia Rocznego Programu Współpracy Gminy Stalowa Wola z organizacjami pozarządowymi oraz podmiotami wymienionymi </w:t>
      </w:r>
      <w:r>
        <w:rPr>
          <w:b/>
        </w:rPr>
        <w:t>w art. 3 ust. 3 ustawy o działalności pożytku publicznego i o wolontariacie na rok 2023</w:t>
      </w:r>
    </w:p>
    <w:p w:rsidR="00A77B3E" w:rsidRDefault="006C2B52" w:rsidP="00581C5A">
      <w:pPr>
        <w:keepLines/>
        <w:spacing w:before="120" w:after="120" w:line="360" w:lineRule="auto"/>
        <w:ind w:firstLine="227"/>
        <w:jc w:val="both"/>
      </w:pPr>
      <w:r>
        <w:t>Na podstawie art. 7 ust.1 pkt 19 i art. 18 ust. 2 pkt 15 ustawy z dnia 8 marca 1990 r. o samorządzie gminnym (t.j. Dz. U z 2022 r. poz. 559 ze zm.) oraz art. 5a ust. 1 </w:t>
      </w:r>
      <w:r>
        <w:t>i ust. 4 ustawy z dnia 24 kwietnia 2003 r. o działalności pożytku publicznego i o wolontariacie (t.j. Dz.U z 2022 r. poz. 1327 ze zm.)</w:t>
      </w:r>
    </w:p>
    <w:p w:rsidR="00A77B3E" w:rsidRDefault="006C2B52" w:rsidP="00581C5A">
      <w:pPr>
        <w:spacing w:before="120" w:after="120" w:line="360" w:lineRule="auto"/>
        <w:jc w:val="center"/>
        <w:rPr>
          <w:b/>
        </w:rPr>
      </w:pPr>
      <w:r>
        <w:rPr>
          <w:b/>
        </w:rPr>
        <w:t>uchwala się, co następuje: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6C2B52" w:rsidP="00581C5A">
      <w:pPr>
        <w:keepLines/>
        <w:spacing w:before="120" w:after="120" w:line="360" w:lineRule="auto"/>
        <w:ind w:firstLine="340"/>
        <w:jc w:val="both"/>
      </w:pPr>
      <w:r>
        <w:t xml:space="preserve">Uchwala się Roczny Program Współpracy Gminy Stalowa Wola z organizacjami pozarządowymi </w:t>
      </w:r>
      <w:r>
        <w:t>oraz podmiotami wymienionymi w art. 3 ust. 3 ustawy o działalności pożytku publicznego i o wolontariacie na rok 2023, w treści stanowiącej załącznik do niniejszej uchwały.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6C2B52" w:rsidP="00581C5A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6C2B52" w:rsidP="00581C5A">
      <w:pPr>
        <w:keepLines/>
        <w:spacing w:before="120" w:after="120" w:line="360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 xml:space="preserve">Uchwała wchodzi w życie po upływie 14 dni od dnia ogłoszenia w Dzienniku Urzędowym Województwa </w:t>
      </w:r>
      <w:r>
        <w:t>Podkarpackiego.</w:t>
      </w:r>
    </w:p>
    <w:p w:rsidR="00A77B3E" w:rsidRDefault="006C2B52" w:rsidP="00581C5A">
      <w:pPr>
        <w:keepNext/>
        <w:spacing w:before="280" w:after="280" w:line="360" w:lineRule="auto"/>
        <w:ind w:left="4535"/>
        <w:jc w:val="both"/>
      </w:pPr>
      <w:r>
        <w:lastRenderedPageBreak/>
        <w:fldChar w:fldCharType="begin"/>
      </w:r>
      <w:r>
        <w:fldChar w:fldCharType="end"/>
      </w:r>
      <w:r>
        <w:t xml:space="preserve">Załącznik do uchwały Nr </w:t>
      </w:r>
      <w:r>
        <w:br/>
      </w:r>
      <w:r>
        <w:t>Rady Miejskiej w Stalowej Woli</w:t>
      </w:r>
      <w:r>
        <w:br/>
      </w:r>
      <w:r>
        <w:t>z dnia .................... 2022 r.</w:t>
      </w:r>
    </w:p>
    <w:p w:rsidR="00A77B3E" w:rsidRDefault="006C2B52" w:rsidP="00581C5A">
      <w:pPr>
        <w:keepNext/>
        <w:spacing w:after="480" w:line="360" w:lineRule="auto"/>
        <w:jc w:val="center"/>
      </w:pPr>
      <w:r>
        <w:rPr>
          <w:b/>
        </w:rPr>
        <w:t>Roczny Programu Współpracy Gminy Stalowa Wola z organizacjami pozarządowymi oraz podmiotami wymienionymi w art. 3 ust. 3 ustawy   o działalności p</w:t>
      </w:r>
      <w:r>
        <w:rPr>
          <w:b/>
        </w:rPr>
        <w:t>ożytku publicznego i o wolontariacie na rok 2023.</w:t>
      </w:r>
    </w:p>
    <w:p w:rsidR="00A77B3E" w:rsidRDefault="006C2B52" w:rsidP="00581C5A">
      <w:pPr>
        <w:keepNext/>
        <w:spacing w:line="360" w:lineRule="auto"/>
        <w:jc w:val="center"/>
      </w:pPr>
      <w:r>
        <w:rPr>
          <w:b/>
        </w:rPr>
        <w:t>Rozdział I.</w:t>
      </w:r>
      <w:r>
        <w:br/>
      </w:r>
      <w:r>
        <w:rPr>
          <w:b/>
        </w:rPr>
        <w:t>POSTANOWIENIA OGÓLNE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>Ilekroć jest mowa o: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</w:t>
      </w:r>
      <w:r>
        <w:t>ustawie – należy przez to rozumieć ustawę z dnia 24 kwietnia 2003 r. o działalności pożytku publicznego i o wolontariacie (t.j. Dz.U z 2022 </w:t>
      </w:r>
      <w:r>
        <w:t>r. poz. 1327 ze zm.;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</w:t>
      </w:r>
      <w:r>
        <w:t>Programie- należy przez to rozumieć Roczny Programu Współpracy Gminy Stalowa Wola z organizacjami pozarządowymi oraz podmiotami wymienionymi w art. 3 ust. 3 ustawy   o działalności pożytku publicznego i o wolontariacie na rok 2023;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>
        <w:t>organizacji pozarządowej – należy przez to rozumieć prowadzące działalność pożytku  publicznego  podmioty wymienione w art. 3 ust. 2 i 3 ustawy;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</w:t>
      </w:r>
      <w:r>
        <w:t>zadaniach publicznych – należy przez to rozumieć zadania określone w art. 4 ustawy;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</w:t>
      </w:r>
      <w:r>
        <w:t>trybie pozakonkurs</w:t>
      </w:r>
      <w:r>
        <w:t>owym – należy przez to rozumieć tryb zlecania realizacji zadań publicznych organizacjom pozarządowym z pominięciem otwartego konkursu ofert, określony w art. 19a ustawy;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6) </w:t>
      </w:r>
      <w:r>
        <w:t>Prezydencie Miasta – należy przez to rozumieć Prezydenta Miasta Stalowej Woli;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7) </w:t>
      </w:r>
      <w:r>
        <w:t>G</w:t>
      </w:r>
      <w:r>
        <w:t>minie – należy przez to rozumieć Gminę Stalowa Wola;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8) </w:t>
      </w:r>
      <w:r>
        <w:t>Radzie – należy przez to rozumieć Radę Miejską w Stalowej Woli;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9) </w:t>
      </w:r>
      <w:r>
        <w:t>mieszkańcach – należy przez to rozumieć mieszkańców Gminy Stalowej Woli.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</w:t>
      </w:r>
      <w:r>
        <w:t>Program obejmuje współpracę Gminę z organizacjami pozarzą</w:t>
      </w:r>
      <w:r>
        <w:t>dowymi działającymi na rzecz Gminy i jego mieszkańców.</w:t>
      </w:r>
    </w:p>
    <w:p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lastRenderedPageBreak/>
        <w:t>Rozdział II.</w:t>
      </w:r>
      <w:r>
        <w:br/>
      </w:r>
      <w:r>
        <w:rPr>
          <w:b/>
        </w:rPr>
        <w:t>CEL GŁÓWNY I CELE SZCZEGÓŁOWE PROGRAMU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Głównym celem Programu jest budowanie i umacnianie partnerstwa pomiędzy samorządem, a organizacjami pozarządowymi w zakresie zaspokajania </w:t>
      </w:r>
      <w:r>
        <w:t>potrzeb społecznych mieszkańców poprzez wspieranie rozwoju tych organizacji działających na terenie Gminy.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</w:t>
      </w:r>
      <w:r>
        <w:t>Szczegółowymi celami Programu są: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a) </w:t>
      </w:r>
      <w:r>
        <w:t>poprawa jakości życia mieszkańców poprzez pełniejsze zaspokajanie ich potrzeb;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inicjowanie i propozycje no</w:t>
      </w:r>
      <w:r>
        <w:t>watorskich rozwiązań dotyczących realizacji zadań publicznych w różnych obszarach, wychodząc naprzeciw oczekiwaniom i dążeniom społecznym oraz umożliwiającym rozwiązywanie problemów lokalnych;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c) </w:t>
      </w:r>
      <w:r>
        <w:t xml:space="preserve">integracja podmiotów publicznych i pozarządowych kreujących </w:t>
      </w:r>
      <w:r>
        <w:t>i realizujących politykę lokalną w sferze zadań publicznych,</w:t>
      </w:r>
      <w:r w:rsidR="00581C5A">
        <w:t xml:space="preserve"> </w:t>
      </w:r>
      <w:r>
        <w:t>integracja lokalnych organizacji obejmujących zakresem działania sferę zadań publicznych;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d) </w:t>
      </w:r>
      <w:r>
        <w:t>promocja Gminy.</w:t>
      </w:r>
    </w:p>
    <w:p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t>Rozdział III.</w:t>
      </w:r>
      <w:r>
        <w:br/>
      </w:r>
      <w:r>
        <w:rPr>
          <w:b/>
        </w:rPr>
        <w:t>ZASADY WSPÓŁPRACY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Współpraca Gminy z organizacjami odbywać się </w:t>
      </w:r>
      <w:r>
        <w:t>będzie z poszanowaniem zasad: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</w:t>
      </w:r>
      <w:r>
        <w:t>pomocniczości - władze Gminy uznają prawo organizacji pozarządowych do samodzielnego definiowania i rozwiązywania problemów społeczności, określania sposobów realizacji zadań. Rolą samorządu jest przede wszystkim pobudzanie</w:t>
      </w:r>
      <w:r>
        <w:t xml:space="preserve"> i wspieranie inicjatyw oddolnych i ich uzupełnianie, a także promowanie dobrych praktyk w celu ich upowszechnienia;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</w:t>
      </w:r>
      <w:r>
        <w:t>suwerenności stron - Gmina gwarantuje niezależność i podmiotowość organizacji pozarządowych, ich związków i reprezentacji oraz równość o</w:t>
      </w:r>
      <w:r>
        <w:t>rganizacji realizujących Program. Wykonując zadania na zlecenie samorządu organizacje powinny działać</w:t>
      </w:r>
      <w:r>
        <w:br/>
        <w:t>w granicach obowiązujących przepisów i uregulowań prawnych;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>
        <w:t>partnerstwa - Gmina traktuje organizacje jako równoprawnych partnerów w definiowaniu proble</w:t>
      </w:r>
      <w:r>
        <w:t xml:space="preserve">mów społecznych, określaniu sposobów ich rozwiązywania oraz realizacji zadań </w:t>
      </w:r>
      <w:r>
        <w:lastRenderedPageBreak/>
        <w:t>publicznych, przez co oczekuje od organizacji aktywnego uczestnictwa w realizacji działań wynikających ze współpracy;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</w:t>
      </w:r>
      <w:r>
        <w:t>efektywności - Gmina i organizacje wspólnie dążą do osiągn</w:t>
      </w:r>
      <w:r>
        <w:t>ięcia możliwie najlepszych efektów realizacji zadań publicznych. Samorząd oczekuje od organizacji innowacyjnych projektów, rzetelnej realizacji przyjętych zadań, wywiązywania się ze zobowiązań merytorycznych, finansowych i sprawozdawczych;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</w:t>
      </w:r>
      <w:r>
        <w:t>uczciwej konk</w:t>
      </w:r>
      <w:r>
        <w:t>urencji - Gmina udziela wszystkim zainteresowanym podmiotom tych samych informacji odnośnie wykonywanych zadań, a także stosuje takie same kryteria oceny zgłoszonych ofert;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6) </w:t>
      </w:r>
      <w:r>
        <w:t>jawności - władze Gminy będą udostępniały informacje na temat zamiarów, celów i </w:t>
      </w:r>
      <w:r>
        <w:t>środków przeznaczonych na realizację zadań publicznych oraz o dotychczas ponoszonych kosztach prowadzenia takich samych zadań. Samorząd będzie dążył do tego, aby informacje o współpracy z organizacjami były powszechnie dostępne, jasne i zrozumiałe, zarówno</w:t>
      </w:r>
      <w:r>
        <w:t xml:space="preserve"> w zakresie stosowanych procedur i kryteriów przyznawania dotacji jak i celów oraz środków przeznaczonych na realizację zadań publicznych.</w:t>
      </w:r>
    </w:p>
    <w:p w:rsidR="00A77B3E" w:rsidRDefault="006C2B52" w:rsidP="00581C5A">
      <w:pPr>
        <w:keepNext/>
        <w:spacing w:line="360" w:lineRule="auto"/>
        <w:jc w:val="center"/>
      </w:pPr>
      <w:r>
        <w:rPr>
          <w:b/>
        </w:rPr>
        <w:t>Rozdział IV.</w:t>
      </w:r>
      <w:r>
        <w:br/>
      </w:r>
      <w:r>
        <w:rPr>
          <w:b/>
        </w:rPr>
        <w:t>ZAKRES PRZEDMIOTOWY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>Przedmiotem współpracy organów Gminy z organizacjami jest: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</w:t>
      </w:r>
      <w:r>
        <w:t>realizacja za</w:t>
      </w:r>
      <w:r>
        <w:t>dań gminy określonych w obowiązujących przepisach;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</w:t>
      </w:r>
      <w:r>
        <w:t>podwyższenie efektywności działań kierowanych do mieszkańców Gminy;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>
        <w:t>określenie potrzeb społecznych i sposobu ich zaspokajania;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</w:t>
      </w:r>
      <w:r>
        <w:t>konsultowanie projektów uchwał Rady na etapie ich tworzenia.</w:t>
      </w:r>
    </w:p>
    <w:p w:rsidR="00A77B3E" w:rsidRDefault="006C2B52" w:rsidP="00581C5A">
      <w:pPr>
        <w:keepNext/>
        <w:spacing w:line="360" w:lineRule="auto"/>
        <w:jc w:val="center"/>
      </w:pPr>
      <w:r>
        <w:rPr>
          <w:b/>
        </w:rPr>
        <w:t>Rozdział</w:t>
      </w:r>
      <w:r>
        <w:rPr>
          <w:b/>
        </w:rPr>
        <w:t xml:space="preserve"> V.</w:t>
      </w:r>
      <w:r>
        <w:br/>
      </w:r>
      <w:r>
        <w:rPr>
          <w:b/>
        </w:rPr>
        <w:t>FORMY WSPÓŁPRACY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>Współpraca finansowa oparta o następujące założenia: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</w:t>
      </w:r>
      <w:r>
        <w:t>zlecanie realizacji zadań publicznych w trybie otwartego konkursu ofert, chyba że odrębne przepisy przewidują inny tryb zlecenia, na zasadach określonych w ustawie;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lastRenderedPageBreak/>
        <w:t>2) </w:t>
      </w:r>
      <w:r>
        <w:t>za</w:t>
      </w:r>
      <w:r>
        <w:t>dania publiczne mogą być zlecone w formie powierzenia lub wsparcia wraz</w:t>
      </w:r>
      <w:r>
        <w:br/>
        <w:t>z udzieleniem dotacji na ich realizację, organizacjom pozarządowym prowadzącym działalność statutową w dziedzinie objętej konkursem;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>
        <w:t xml:space="preserve">na wniosek organizacji pozarządowej, Gmina może </w:t>
      </w:r>
      <w:r>
        <w:t>zlecić w trybie pozakonkursowym (art. 19a ustawy) wykonanie realizacji zadania publicznego o charakterze lokalnym z pominięciem procedury konkursowej;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</w:t>
      </w:r>
      <w:r>
        <w:t xml:space="preserve">organizacja pozarządowa może z własnej inicjatywy złożyć wniosek na realizację zadania publicznego na </w:t>
      </w:r>
      <w:r>
        <w:t>zasadach określonych w art. 12 ustawy;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</w:t>
      </w:r>
      <w:r>
        <w:t>powierzenie lub wsparcie realizacji zadania publicznego organizacjom pozarządowym może mieć charakter współpracy wieloletniej na czas określony, jednak nie dłuższy niż 5 lat. Umowy wieloletnie są aneksowane każdego</w:t>
      </w:r>
      <w:r>
        <w:t xml:space="preserve"> roku, zgodnie z obowiązującymi przepisami upoważniającymi Prezydenta Miasta do zawierania umów wieloletnich.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</w:t>
      </w:r>
      <w:r>
        <w:t>Współpraca pozafinansowa obejmuje m.in.: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</w:t>
      </w:r>
      <w:r>
        <w:t>wzajemne informowanie się o planowanych działaniach;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</w:t>
      </w:r>
      <w:r>
        <w:t xml:space="preserve">realizację wspólnych projektów i inicjatyw </w:t>
      </w:r>
      <w:r>
        <w:t>na rzecz społeczności lokalnej;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>
        <w:t>konsultowanie z organizacjami pozarządowymi odpowiednio do zakresu ich działania projektów aktów prawa miejscowego;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</w:t>
      </w:r>
      <w:r>
        <w:t>udzielanie przez Prezydenta Miasta honorowego patronatu działaniom lub programom prowadzonym przez org</w:t>
      </w:r>
      <w:r>
        <w:t>anizacje pozarządowe;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</w:t>
      </w:r>
      <w:r>
        <w:t>udzielanie rekomendacji organizacjom pozarządowym poszukującym środków finansowych z innych źródeł;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6) </w:t>
      </w:r>
      <w:r>
        <w:t>użyczanie bądź wynajmowanie na preferencyjnych warunkach lokali i budynków komunalnych oraz udostępniania lokalu na spotkania or</w:t>
      </w:r>
      <w:r>
        <w:t>ganizacji;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7) </w:t>
      </w:r>
      <w:r>
        <w:t>promowanie przez Gminę działalności organizacji pozarządowych i pomoc w tworzeniu ich dobrego wizerunku.</w:t>
      </w:r>
    </w:p>
    <w:p w:rsidR="00A77B3E" w:rsidRDefault="006C2B52" w:rsidP="00581C5A">
      <w:pPr>
        <w:keepNext/>
        <w:spacing w:line="360" w:lineRule="auto"/>
        <w:jc w:val="center"/>
      </w:pPr>
      <w:r>
        <w:rPr>
          <w:b/>
        </w:rPr>
        <w:t>Rozdział VI.</w:t>
      </w:r>
      <w:r>
        <w:br/>
      </w:r>
      <w:r>
        <w:rPr>
          <w:b/>
        </w:rPr>
        <w:t>PRIORYTETOWE  ZADANIA  PUBLICZNE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6.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>W roku 2023 Gmina będzie wspierać lub powierzać organizacjom pozarządowym realizac</w:t>
      </w:r>
      <w:r>
        <w:t>ję zadań publicznych z zakresu: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lastRenderedPageBreak/>
        <w:t>1) </w:t>
      </w:r>
      <w:r>
        <w:t>pomocy społecznej, w tym pomocy rodzinom i osobom w trudnej sytuacji życiowej oraz wyrównywanie szans tych rodzin i osób: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a) </w:t>
      </w:r>
      <w:r>
        <w:t xml:space="preserve">wspieranie działań polegających na prowadzeniu schronienia dla bezdomnych mężczyzn, mieszkańców </w:t>
      </w:r>
      <w:r>
        <w:t>Gminy;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wsparcie działań w zakresie pomocy społecznej w tym pomocy rodzinom i osobom znajdującym się w trudnej sytuacji życiowej m.in. rozdawnictwo żywności.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</w:t>
      </w:r>
      <w:r>
        <w:t>ochrony i promocji zdrowia, w tym działalności leczniczej w rozumieniu ustawy z dnia 15 </w:t>
      </w:r>
      <w:r>
        <w:t>kwietnia 2011 r. o działalności leczniczej (t.j. Dz.U. z 2022. poz. 633 ze zm.): wspieranie działań na rzecz mieszkańców gminy w zakresie ochrony i promocji zdrowia,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>
        <w:t>przeciwdziałania uzależnieniom i patologiom społecznym: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a) </w:t>
      </w:r>
      <w:r>
        <w:t>wspieranie działalności plac</w:t>
      </w:r>
      <w:r>
        <w:t>ówek wsparcia dziennego dla dzieci i młodzieży z rodzin wieloproblemowych;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wspieranie działalności Ośrodka Wsparcia i Interwencji Kryzysowej;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c) </w:t>
      </w:r>
      <w:r>
        <w:t>wspieranie lub powierzanie realizacji programów profilaktycznych.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>
        <w:t>kultury, sztuki, ochrony dóbr kultury i</w:t>
      </w:r>
      <w:r>
        <w:t> dziedzictwa narodowego: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a) </w:t>
      </w:r>
      <w:r>
        <w:t>podtrzymywanie i upowszechnianie tradycji narodowej, pielęgnowanie polskości oraz rozwój świadomości narodowej, obywatelskiej i kulturowej;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wzbogacanie oferty kulturalnej dla mieszkańców Miasta;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c) </w:t>
      </w:r>
      <w:r>
        <w:t xml:space="preserve">wspieranie inicjatyw </w:t>
      </w:r>
      <w:r>
        <w:t>promujących różne formy twórczości artystycznej.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</w:t>
      </w:r>
      <w:r>
        <w:t>wspierania i upowszechniania kultury fizycznej: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a) </w:t>
      </w:r>
      <w:r>
        <w:t>organizacja lub udział w zgrupowaniach sportowych przygotowujących do rozgrywek ligowych, organizacja i udział w zawodach lub rozgrywkach sportowych – sp</w:t>
      </w:r>
      <w:r>
        <w:t>ort seniorów;</w:t>
      </w:r>
    </w:p>
    <w:p w:rsidR="00A77B3E" w:rsidRDefault="006C2B52" w:rsidP="00581C5A">
      <w:pPr>
        <w:keepLines/>
        <w:spacing w:before="120" w:after="120" w:line="360" w:lineRule="auto"/>
        <w:ind w:left="567" w:hanging="227"/>
        <w:jc w:val="both"/>
      </w:pPr>
      <w:r>
        <w:t>b) </w:t>
      </w:r>
      <w:r>
        <w:t>upowszechnianie kultury fizycznej poprzez wspieranie organizacji szkolenia sportowego i imprez sportowych.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</w:t>
      </w:r>
      <w:r>
        <w:t>działalności na rzecz dzieci i młodzieży w tym wypoczynku dzieci i młodzieży.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6) </w:t>
      </w:r>
      <w:r>
        <w:t>ekologii i ochrony zwierząt oraz ochrony dziedzi</w:t>
      </w:r>
      <w:r>
        <w:t>ctwa przyrodniczego.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7) </w:t>
      </w:r>
      <w:r>
        <w:t>działalności na rzecz osób w wieku emerytalnym.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8) </w:t>
      </w:r>
      <w:r>
        <w:t>promocji i organizacji wolontariatu.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lastRenderedPageBreak/>
        <w:t>2. </w:t>
      </w:r>
      <w:r>
        <w:t>Prezydent Miasta na wniosek organizacji pozarządowej lub na podstawie własnego rozeznania potrzeb lokalnych w ramach posiadanych środków fina</w:t>
      </w:r>
      <w:r>
        <w:t>nsowych, może określić w ciągu roku kolejne zadania i ogłosić otwarte konkursy ofert na ich realizację.</w:t>
      </w:r>
    </w:p>
    <w:p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t>Rozdział VII.</w:t>
      </w:r>
      <w:r>
        <w:br/>
      </w:r>
      <w:r>
        <w:rPr>
          <w:b/>
        </w:rPr>
        <w:t>OKRES  REALIZACJI  PROGRAMU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7.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>Program realizowany jest w okresie od 1 stycznia do 31 grudnia 2023 roku z zastrzeżeniem pkt 2.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</w:t>
      </w:r>
      <w:r>
        <w:t>Te</w:t>
      </w:r>
      <w:r>
        <w:t>rmin realizacji zadań publicznych we współpracy z podmiotami prowadzącymi działalność pożytku publicznego zostanie określony każdorazowo w ogłoszeniu o otwartym konkursie ofert.</w:t>
      </w:r>
    </w:p>
    <w:p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t>Rozdział VIII.</w:t>
      </w:r>
      <w:r>
        <w:br/>
      </w:r>
      <w:r>
        <w:rPr>
          <w:b/>
        </w:rPr>
        <w:t>SPOSÓB REALIZACJI PROGRAMU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8.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Podmiotami uczestniczącymi </w:t>
      </w:r>
      <w:r>
        <w:t>w realizacji Programu są: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</w:t>
      </w:r>
      <w:r>
        <w:t>Rada w zakresie wyznaczania kierunków współpracy Gminy z organizacjami pozarządowymi oraz określania wysokości środków przeznaczonych na finansowanie bądź dofinansowanie zadań realizowanych przez organizacje pozarządowe;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</w:t>
      </w:r>
      <w:r>
        <w:t>Pre</w:t>
      </w:r>
      <w:r>
        <w:t>zydent Miasta w zakresie bieżącej współpracy z organizacjami pozarządowymi;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>
        <w:t>Wydział Promocji, Kultury i Sportu, Wydział Realizacji Inwestycji i Transportu, oraz Wydział Edukacji i Zdrowia jako koordynatorzy realizacji Programu;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</w:t>
      </w:r>
      <w:r>
        <w:t xml:space="preserve">organizacje </w:t>
      </w:r>
      <w:r>
        <w:t>pozarządowe w zakresie odpowiadającym działaniom Gminy.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</w:t>
      </w:r>
      <w:r>
        <w:t>Prezydent Miasta ogłasza otwarty konkurs ofert na zasadach określonych w ustawie z dnia</w:t>
      </w:r>
      <w:r>
        <w:br/>
        <w:t>24 kwietnia 2003 r. o działalności pożytku publicznego i o wolontariacie (t.j. Dz.U z 2022 r. poz. 1327 ze zm</w:t>
      </w:r>
      <w:r>
        <w:t>.) oraz ustawie z dnia 11 września 2015 r. o zdrowiu publicznym</w:t>
      </w:r>
      <w:r>
        <w:br/>
        <w:t>(t.j. Dz.U. z 2022 poz. 1608.).</w:t>
      </w:r>
    </w:p>
    <w:p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lastRenderedPageBreak/>
        <w:t>Rozdział IX.</w:t>
      </w:r>
      <w:r>
        <w:br/>
      </w:r>
      <w:r>
        <w:rPr>
          <w:b/>
        </w:rPr>
        <w:t>WYSOKOŚĆ ŚRODKÓW PLANOWANYCH NA REALIZACJĘ PROGRAMU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9.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>Łączna wysokość środków zaplanowanych na realizację zadań publicznych w ramach Program</w:t>
      </w:r>
      <w:r>
        <w:t>u w roku 2023 wynosi: 5 436 700 zł w tym: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</w:t>
      </w:r>
      <w:r>
        <w:t>Z zakresu wspieranie działań na rzecz mieszkańców Gminy w zakresie ochrony i promocji zdrowia: otwarty konkurs ofert: 100.000 zł., z pominięciem otwartego konkursu ofert 20.000 zł.;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2) </w:t>
      </w:r>
      <w:r>
        <w:t>Z zakresu pomoc społeczna,</w:t>
      </w:r>
      <w:r>
        <w:t xml:space="preserve"> w tym pomoc rodzinom i osobom znajdującym się w trudnej sytuacji życiowej:  otwarty konkurs ofert- 380 000 zł, z pominięciem otwartego konkursu ofert- 20.000 zł.;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>
        <w:t>Z zakresu działalności na rzecz osób w wieku emerytalnym: 25.000 zł.;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</w:t>
      </w:r>
      <w:r>
        <w:t>Z zakresu promoc</w:t>
      </w:r>
      <w:r>
        <w:t>ja i organizacja wolontariatu: 9.000 zł.;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</w:t>
      </w:r>
      <w:r>
        <w:t>Z zakresu wzbogacania oferty kulturalnej dla mieszkańców Stalowej Woli: otwarty konkurs ofert: 180 000 zł., z pominięciem otwartego konkursu ofert- 140 000 zł.;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6) </w:t>
      </w:r>
      <w:r>
        <w:t xml:space="preserve">Z zakresu wspierania i upowszechniania kultury </w:t>
      </w:r>
      <w:r>
        <w:t>fizycznej: otwarty konkurs ofert- 2 900 000, z pominięciem otwartego konkursu ofert- 100 000 zł.;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7) </w:t>
      </w:r>
      <w:r>
        <w:t>Z zakresu działalności na rzecz dzieci i młodzieży, w tym wypoczynku dzieci i młodzieży: otwarty konkurs ofert: 120 000 zł, z pominięciem otwartego konkurs</w:t>
      </w:r>
      <w:r>
        <w:t>u ofert- 80 000 zł.;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8) </w:t>
      </w:r>
      <w:r>
        <w:t xml:space="preserve">Z zakresu ekologii i ochrony zwierząt oraz ochrony dziedzictwa przyrodniczego:                                                                                                                                                          </w:t>
      </w:r>
      <w:r>
        <w:t xml:space="preserve">                             otwarty konkurs - 80.000 zł, z pominięciem otwartego konkursu ofert - 30.000 zł.;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9) </w:t>
      </w:r>
      <w:r>
        <w:t>Z zakresu przeciwdziałania uzależnieniom i patologiom społecznym (umowy wieloletnie) 1252700 zł.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</w:t>
      </w:r>
      <w:r>
        <w:t>Ostateczną wysokość środków przeznaczonych</w:t>
      </w:r>
      <w:r>
        <w:t xml:space="preserve"> na realizację zadań w ramach Programu określać będzie budżet Miasta Stalowej Woli na rok 2023 r.</w:t>
      </w:r>
    </w:p>
    <w:p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t>Rozdział X.</w:t>
      </w:r>
      <w:r>
        <w:br/>
      </w:r>
      <w:r>
        <w:rPr>
          <w:b/>
        </w:rPr>
        <w:t>SPOSÓB OCENY REALIZACJI PROGRAMU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10.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>Ustala się następujące mierniki oceny realizacji Programu: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1) </w:t>
      </w:r>
      <w:r>
        <w:t xml:space="preserve">liczba ogłoszonych otwartych konkursów </w:t>
      </w:r>
      <w:r>
        <w:t>ofert;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lastRenderedPageBreak/>
        <w:t>2) </w:t>
      </w:r>
      <w:r>
        <w:t>liczba ofert złożonych w ramach otwartych konkursów ofert;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3) </w:t>
      </w:r>
      <w:r>
        <w:t>liczba ofert złożonych z pominięciem otwartego konkursu ofert (tzw. „małe granty”);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4) </w:t>
      </w:r>
      <w:r>
        <w:t>wysokość przyznanej dotacji poszczególnym zadaniom oraz wysokość wykorzystanej dotacji;</w:t>
      </w:r>
    </w:p>
    <w:p w:rsidR="00A77B3E" w:rsidRDefault="006C2B52" w:rsidP="00581C5A">
      <w:pPr>
        <w:spacing w:before="120" w:after="120" w:line="360" w:lineRule="auto"/>
        <w:ind w:left="340" w:hanging="227"/>
        <w:jc w:val="both"/>
      </w:pPr>
      <w:r>
        <w:t>5) </w:t>
      </w:r>
      <w:r>
        <w:t>wielko</w:t>
      </w:r>
      <w:r>
        <w:t>ść wkładu własnego organizacji w realizację zadań publicznych.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2. </w:t>
      </w:r>
      <w:r>
        <w:t>Bieżącym monitoringiem realizacji zadań publicznych i złożeniem sprawozdania zajmują się właściwe merytorycznie komórki organizacyjne Urzędu Miasta.</w:t>
      </w:r>
    </w:p>
    <w:p w:rsidR="00A77B3E" w:rsidRDefault="006C2B52" w:rsidP="00581C5A">
      <w:pPr>
        <w:keepNext/>
        <w:keepLines/>
        <w:spacing w:line="360" w:lineRule="auto"/>
        <w:jc w:val="center"/>
      </w:pPr>
      <w:r>
        <w:rPr>
          <w:b/>
        </w:rPr>
        <w:t>Rozdział XI.</w:t>
      </w:r>
      <w:r>
        <w:br/>
      </w:r>
      <w:r>
        <w:rPr>
          <w:b/>
        </w:rPr>
        <w:t xml:space="preserve">SPOSÓB TWORZENIA PROGRAMU </w:t>
      </w:r>
      <w:r>
        <w:rPr>
          <w:b/>
        </w:rPr>
        <w:t>ORAZ PRZEBIEG KONSULTACJI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11.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</w:pPr>
      <w:r>
        <w:t>1. </w:t>
      </w:r>
      <w:r>
        <w:t>Niniejszy Program został opracowany po konsultacjach przeprowadzonych w sposób określony w Uchwale Nr LXXVII/1235/10 Rady Miejskiej w Stalowej Woli z dnia 10 listopada 2010 r. w sprawie określenia szczegółowego sposobu k</w:t>
      </w:r>
      <w:r>
        <w:t>onsultowania z radą działalności pożytku publicznego lub organizacjami pozarządowymi i podmiotami wymienionymi w art. 3 ust. 3 ustawy o działalności pożytku publicznego i o wolontariacie projektów aktów prawa miejscowego w dziedzinach dotyczących działalno</w:t>
      </w:r>
      <w:r>
        <w:t>ści statutowej tych organizacji (opublikowanej w Dzienniku Urzędowym Województwa Podkarpackiego Nr 120, poz. 2342).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t>Projekt Programu, celem uzyskania uwag i propozycji, został zamieszczony na stronie internetowej Urzędu Miasta Stalowej Woli ( </w:t>
      </w:r>
      <w:hyperlink r:id="rId7" w:history="1">
        <w:r>
          <w:rPr>
            <w:rStyle w:val="Hipercze"/>
            <w:color w:val="000000"/>
            <w:u w:val="none" w:color="000000"/>
          </w:rPr>
          <w:t>http://www.stalowawola.pl/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 w dziale „Nasze Miasto, zakładka „Organizacje pozarządowe), umieszczona w Biuletynie Informacji Publicznej Urzędu Miasta Stalowej Woli w zakładce „ Współpraca z Organizacjami Pozarządowymi”- </w:t>
      </w:r>
      <w:r>
        <w:rPr>
          <w:color w:val="000000"/>
          <w:u w:color="000000"/>
        </w:rPr>
        <w:t>„Program współpracy z Organizacjami Pozarządowymi” oraz przesłany drogą elektroniczną do organizacji pozarządowych współpracujących z Urzędem Miasta.</w:t>
      </w:r>
      <w:bookmarkStart w:id="0" w:name="_GoBack"/>
      <w:bookmarkEnd w:id="0"/>
    </w:p>
    <w:p w:rsidR="00A77B3E" w:rsidRDefault="006C2B52" w:rsidP="00581C5A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</w:rPr>
        <w:lastRenderedPageBreak/>
        <w:t>Rozdział XII.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</w:t>
      </w:r>
      <w:r>
        <w:rPr>
          <w:b/>
          <w:color w:val="000000"/>
          <w:u w:color="000000"/>
        </w:rPr>
        <w:t>NKURSACH OFERT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12.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konkursowa zostaje powołana Zarządzeniem Prezydenta Miasta. W jej skład wchodzą pracownicy Urzędu Miasta oraz osoby wskazane przez organizacje pozarządowe działające na terenie Gminy. Komisja konkursowa może również korzyst</w:t>
      </w:r>
      <w:r>
        <w:rPr>
          <w:color w:val="000000"/>
          <w:u w:color="000000"/>
        </w:rPr>
        <w:t>ać z pomocy  osób  posiadających specjalistyczną wiedzę z dziedziny obejmującej zakres zadań publicznych, których konkurs dotyczy.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Imienny skład komisji konkursowej oraz regulamin jej pracy określa Prezydent Miasta</w:t>
      </w:r>
      <w:r>
        <w:rPr>
          <w:color w:val="000000"/>
          <w:u w:color="000000"/>
        </w:rPr>
        <w:br/>
        <w:t>w Zarządzeniu.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komisji konkursowe</w:t>
      </w:r>
      <w:r>
        <w:rPr>
          <w:color w:val="000000"/>
          <w:u w:color="000000"/>
        </w:rPr>
        <w:t>j nie mogą zasiadać przedstawiciele tych organizacji, które biorą udział w konkursie oraz pracownicy Urzędu Miasta, którzy związani są z taką organizacją pozarządową.</w:t>
      </w:r>
    </w:p>
    <w:p w:rsidR="00A77B3E" w:rsidRDefault="006C2B52" w:rsidP="00581C5A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XIII.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4F6D0D" w:rsidRDefault="006C2B52" w:rsidP="00581C5A">
      <w:pPr>
        <w:keepNext/>
        <w:spacing w:before="280" w:line="360" w:lineRule="auto"/>
        <w:jc w:val="center"/>
      </w:pPr>
      <w:r>
        <w:rPr>
          <w:b/>
        </w:rPr>
        <w:t>§ 13. 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Zmiany niniejszego Programu wymagają formy</w:t>
      </w:r>
      <w:r>
        <w:rPr>
          <w:color w:val="000000"/>
          <w:u w:color="000000"/>
        </w:rPr>
        <w:t xml:space="preserve"> przyjętej dla jego uchwalenia.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Prezydent Miasta w terminie do dnia 31 maja 2024 roku kalendarzowego przedłoży Radzie sprawozdanie z realizacji Programu.</w:t>
      </w:r>
    </w:p>
    <w:p w:rsidR="00A77B3E" w:rsidRDefault="006C2B52" w:rsidP="00581C5A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 opublikowane będzie na stronie internetowej Urzędu Miasta Stalowej Woli ( </w:t>
      </w:r>
      <w:hyperlink r:id="rId8" w:history="1">
        <w:r>
          <w:rPr>
            <w:rStyle w:val="Hipercze"/>
            <w:color w:val="000000"/>
            <w:u w:val="none" w:color="000000"/>
          </w:rPr>
          <w:t>http://www.stalowawola.pl/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w dziale: „Nasze Miasto”, zakładka: „Organizacje pozarządowe”), umieszczona w Biuletynie Informacji Publicznej Urzędu Miasta Stalowej Woli w zakładce „Współpraca z organizacjami pozarządowymi”-</w:t>
      </w:r>
      <w:r>
        <w:rPr>
          <w:color w:val="000000"/>
          <w:u w:color="000000"/>
        </w:rPr>
        <w:t xml:space="preserve"> „Program współpracy z organizacjami pozarządowymi”.</w:t>
      </w:r>
    </w:p>
    <w:sectPr w:rsidR="00A77B3E">
      <w:footerReference w:type="default" r:id="rId9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52" w:rsidRDefault="006C2B52">
      <w:r>
        <w:separator/>
      </w:r>
    </w:p>
  </w:endnote>
  <w:endnote w:type="continuationSeparator" w:id="0">
    <w:p w:rsidR="006C2B52" w:rsidRDefault="006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4F6D0D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F6D0D" w:rsidRDefault="006C2B52">
          <w:pPr>
            <w:rPr>
              <w:sz w:val="18"/>
            </w:rPr>
          </w:pPr>
          <w:r>
            <w:rPr>
              <w:sz w:val="18"/>
            </w:rPr>
            <w:t>Id: B4DB4CE0-EBDB-4EF2-BA9B-51462FF2E7AA.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F6D0D" w:rsidRDefault="006C2B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81C5A">
            <w:rPr>
              <w:sz w:val="18"/>
            </w:rPr>
            <w:fldChar w:fldCharType="separate"/>
          </w:r>
          <w:r w:rsidR="00581C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F6D0D" w:rsidRDefault="004F6D0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4F6D0D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F6D0D" w:rsidRDefault="006C2B52">
          <w:pPr>
            <w:rPr>
              <w:sz w:val="18"/>
            </w:rPr>
          </w:pPr>
          <w:r>
            <w:rPr>
              <w:sz w:val="18"/>
            </w:rPr>
            <w:t>Id: B4DB4CE0-EBDB-4EF2-BA9B-51462FF2E7AA.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F6D0D" w:rsidRDefault="006C2B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81C5A">
            <w:rPr>
              <w:sz w:val="18"/>
            </w:rPr>
            <w:fldChar w:fldCharType="separate"/>
          </w:r>
          <w:r w:rsidR="00581C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F6D0D" w:rsidRDefault="004F6D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52" w:rsidRDefault="006C2B52">
      <w:r>
        <w:separator/>
      </w:r>
    </w:p>
  </w:footnote>
  <w:footnote w:type="continuationSeparator" w:id="0">
    <w:p w:rsidR="006C2B52" w:rsidRDefault="006C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F6D0D"/>
    <w:rsid w:val="00581C5A"/>
    <w:rsid w:val="006C2B5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E47865-70A0-41D4-A28A-6369178B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owawol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lowawol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2356</Words>
  <Characters>14137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Rocznego Programu Współpracy Gminy Stalowa Wola z^organizacjami pozarządowymi oraz podmiotami wymienionymi w^art.^3^ust.^3^ustawy o^działalności pożytku publicznego i^o wolontariacie na rok 2023</dc:subject>
  <dc:creator>afolta</dc:creator>
  <cp:lastModifiedBy>Aneta Fołta</cp:lastModifiedBy>
  <cp:revision>2</cp:revision>
  <dcterms:created xsi:type="dcterms:W3CDTF">2022-12-01T14:23:00Z</dcterms:created>
  <dcterms:modified xsi:type="dcterms:W3CDTF">2022-12-01T13:30:00Z</dcterms:modified>
  <cp:category>Akt prawny</cp:category>
</cp:coreProperties>
</file>