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768C8520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166F27">
        <w:rPr>
          <w:rFonts w:asciiTheme="minorHAnsi" w:hAnsiTheme="minorHAnsi" w:cstheme="minorHAnsi"/>
        </w:rPr>
        <w:t>19</w:t>
      </w:r>
      <w:r w:rsidR="007E2CC8">
        <w:rPr>
          <w:rFonts w:asciiTheme="minorHAnsi" w:hAnsiTheme="minorHAnsi" w:cstheme="minorHAnsi"/>
        </w:rPr>
        <w:t xml:space="preserve"> grudnia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zmniejszenie</w:t>
      </w:r>
      <w:r w:rsidR="000E30BC">
        <w:rPr>
          <w:rFonts w:asciiTheme="minorHAnsi" w:hAnsiTheme="minorHAnsi" w:cstheme="minorHAnsi"/>
        </w:rPr>
        <w:t>:</w:t>
      </w:r>
    </w:p>
    <w:p w14:paraId="5C363F05" w14:textId="18F65BD8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166F27">
        <w:rPr>
          <w:rFonts w:asciiTheme="minorHAnsi" w:hAnsiTheme="minorHAnsi" w:cstheme="minorHAnsi"/>
        </w:rPr>
        <w:t>6.740.688,62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66F27">
        <w:rPr>
          <w:rFonts w:asciiTheme="minorHAnsi" w:hAnsiTheme="minorHAnsi" w:cstheme="minorHAnsi"/>
        </w:rPr>
        <w:t>364.033.537,54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166F27">
        <w:rPr>
          <w:rFonts w:asciiTheme="minorHAnsi" w:hAnsiTheme="minorHAnsi" w:cstheme="minorHAnsi"/>
        </w:rPr>
        <w:t>357.292.848,92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21411817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7E2CC8">
        <w:rPr>
          <w:rFonts w:asciiTheme="minorHAnsi" w:hAnsiTheme="minorHAnsi" w:cstheme="minorHAnsi"/>
        </w:rPr>
        <w:t>1.</w:t>
      </w:r>
      <w:r w:rsidR="00166F27">
        <w:rPr>
          <w:rFonts w:asciiTheme="minorHAnsi" w:hAnsiTheme="minorHAnsi" w:cstheme="minorHAnsi"/>
        </w:rPr>
        <w:t>805.550,32</w:t>
      </w:r>
      <w:r w:rsidR="0074373E" w:rsidRPr="008D1BEB">
        <w:rPr>
          <w:rFonts w:asciiTheme="minorHAnsi" w:hAnsiTheme="minorHAnsi" w:cstheme="minorHAnsi"/>
        </w:rPr>
        <w:t xml:space="preserve"> zł </w:t>
      </w:r>
      <w:r w:rsidR="00B15FF0">
        <w:rPr>
          <w:rFonts w:asciiTheme="minorHAnsi" w:hAnsiTheme="minorHAnsi" w:cstheme="minorHAnsi"/>
        </w:rPr>
        <w:br/>
        <w:t xml:space="preserve">  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 w:rsidR="00166F27">
        <w:rPr>
          <w:rFonts w:asciiTheme="minorHAnsi" w:hAnsiTheme="minorHAnsi" w:cstheme="minorHAnsi"/>
        </w:rPr>
        <w:t>78.911.664,56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1006A151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166F27">
        <w:rPr>
          <w:rFonts w:asciiTheme="minorHAnsi" w:hAnsiTheme="minorHAnsi" w:cstheme="minorHAnsi"/>
        </w:rPr>
        <w:t>4.935.138,30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66F27">
        <w:rPr>
          <w:rFonts w:asciiTheme="minorHAnsi" w:hAnsiTheme="minorHAnsi" w:cstheme="minorHAnsi"/>
        </w:rPr>
        <w:t>154.208.343,17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2BFA69F0" w14:textId="6571FF93" w:rsidR="007E2CC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166F27">
        <w:rPr>
          <w:rFonts w:asciiTheme="minorHAnsi" w:hAnsiTheme="minorHAnsi" w:cstheme="minorHAnsi"/>
        </w:rPr>
        <w:t>20.963.306,35</w:t>
      </w:r>
      <w:r>
        <w:rPr>
          <w:rFonts w:asciiTheme="minorHAnsi" w:hAnsiTheme="minorHAnsi" w:cstheme="minorHAnsi"/>
        </w:rPr>
        <w:t xml:space="preserve"> zł z kwoty </w:t>
      </w:r>
      <w:r w:rsidR="00166F27">
        <w:rPr>
          <w:rFonts w:asciiTheme="minorHAnsi" w:hAnsiTheme="minorHAnsi" w:cstheme="minorHAnsi"/>
        </w:rPr>
        <w:t>221.955.722,14</w:t>
      </w:r>
      <w:r w:rsidR="00B15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do kwoty </w:t>
      </w:r>
      <w:r w:rsidR="00BE7B3A">
        <w:rPr>
          <w:rFonts w:asciiTheme="minorHAnsi" w:hAnsiTheme="minorHAnsi" w:cstheme="minorHAnsi"/>
        </w:rPr>
        <w:br/>
        <w:t xml:space="preserve">     </w:t>
      </w:r>
      <w:r w:rsidR="00166F27">
        <w:rPr>
          <w:rFonts w:asciiTheme="minorHAnsi" w:hAnsiTheme="minorHAnsi" w:cstheme="minorHAnsi"/>
        </w:rPr>
        <w:t>200.992.415,79</w:t>
      </w:r>
      <w:r w:rsidR="00BB292F">
        <w:rPr>
          <w:rFonts w:asciiTheme="minorHAnsi" w:hAnsiTheme="minorHAnsi" w:cstheme="minorHAnsi"/>
        </w:rPr>
        <w:t xml:space="preserve"> zł, w tym</w:t>
      </w:r>
      <w:r w:rsidR="007E2CC8">
        <w:rPr>
          <w:rFonts w:asciiTheme="minorHAnsi" w:hAnsiTheme="minorHAnsi" w:cstheme="minorHAnsi"/>
        </w:rPr>
        <w:t>:</w:t>
      </w:r>
    </w:p>
    <w:p w14:paraId="7955D7AF" w14:textId="2BFBA6F8" w:rsidR="007E2CC8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dochodów ze sprzedaży majątku o kwotę </w:t>
      </w:r>
      <w:r w:rsidR="00166F27">
        <w:rPr>
          <w:rFonts w:asciiTheme="minorHAnsi" w:hAnsiTheme="minorHAnsi" w:cstheme="minorHAnsi"/>
        </w:rPr>
        <w:t>8.819.830,67</w:t>
      </w:r>
      <w:r>
        <w:rPr>
          <w:rFonts w:asciiTheme="minorHAnsi" w:hAnsiTheme="minorHAnsi" w:cstheme="minorHAnsi"/>
        </w:rPr>
        <w:t xml:space="preserve"> zł do kwoty </w:t>
      </w:r>
      <w:r w:rsidR="00166F27">
        <w:rPr>
          <w:rFonts w:asciiTheme="minorHAnsi" w:hAnsiTheme="minorHAnsi" w:cstheme="minorHAnsi"/>
        </w:rPr>
        <w:t>135.848.393,11</w:t>
      </w:r>
      <w:r>
        <w:rPr>
          <w:rFonts w:asciiTheme="minorHAnsi" w:hAnsiTheme="minorHAnsi" w:cstheme="minorHAnsi"/>
        </w:rPr>
        <w:t xml:space="preserve"> zł,</w:t>
      </w:r>
    </w:p>
    <w:p w14:paraId="50F02E36" w14:textId="5C3C047D" w:rsidR="00BE7B3A" w:rsidRPr="008D1BEB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dochodów </w:t>
      </w:r>
      <w:r w:rsidR="00BE7B3A">
        <w:rPr>
          <w:rFonts w:asciiTheme="minorHAnsi" w:hAnsiTheme="minorHAnsi" w:cstheme="minorHAnsi"/>
        </w:rPr>
        <w:t xml:space="preserve">z tytułu dotacji oraz środków przeznaczonych na inwestycje </w:t>
      </w:r>
      <w:r w:rsidR="00E610B8">
        <w:rPr>
          <w:rFonts w:asciiTheme="minorHAnsi" w:hAnsiTheme="minorHAnsi" w:cstheme="minorHAnsi"/>
        </w:rPr>
        <w:t xml:space="preserve">o kwotę </w:t>
      </w:r>
      <w:r w:rsidR="00166F27">
        <w:rPr>
          <w:rFonts w:asciiTheme="minorHAnsi" w:hAnsiTheme="minorHAnsi" w:cstheme="minorHAnsi"/>
        </w:rPr>
        <w:br/>
        <w:t xml:space="preserve">          12.155.371,23</w:t>
      </w:r>
      <w:r w:rsidR="00E610B8">
        <w:rPr>
          <w:rFonts w:asciiTheme="minorHAnsi" w:hAnsiTheme="minorHAnsi" w:cstheme="minorHAnsi"/>
        </w:rPr>
        <w:t xml:space="preserve"> zł </w:t>
      </w:r>
      <w:r w:rsidR="00BE7B3A">
        <w:rPr>
          <w:rFonts w:asciiTheme="minorHAnsi" w:hAnsiTheme="minorHAnsi" w:cstheme="minorHAnsi"/>
        </w:rPr>
        <w:t xml:space="preserve">do kwoty </w:t>
      </w:r>
      <w:r w:rsidR="00166F27">
        <w:rPr>
          <w:rFonts w:asciiTheme="minorHAnsi" w:hAnsiTheme="minorHAnsi" w:cstheme="minorHAnsi"/>
        </w:rPr>
        <w:t>63.803.705,31</w:t>
      </w:r>
      <w:r w:rsidR="00BE7B3A">
        <w:rPr>
          <w:rFonts w:asciiTheme="minorHAnsi" w:hAnsiTheme="minorHAnsi" w:cstheme="minorHAnsi"/>
        </w:rPr>
        <w:t xml:space="preserve"> zł.</w:t>
      </w:r>
    </w:p>
    <w:p w14:paraId="34A5FD9C" w14:textId="446F1F40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166F27">
        <w:rPr>
          <w:rFonts w:asciiTheme="minorHAnsi" w:hAnsiTheme="minorHAnsi" w:cstheme="minorHAnsi"/>
        </w:rPr>
        <w:t>zmniejszono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166F27">
        <w:rPr>
          <w:rFonts w:asciiTheme="minorHAnsi" w:hAnsiTheme="minorHAnsi" w:cstheme="minorHAnsi"/>
        </w:rPr>
        <w:t>27.703.994,97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66F27">
        <w:rPr>
          <w:rFonts w:asciiTheme="minorHAnsi" w:hAnsiTheme="minorHAnsi" w:cstheme="minorHAnsi"/>
        </w:rPr>
        <w:t>585.989.259,68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166F27">
        <w:rPr>
          <w:rFonts w:asciiTheme="minorHAnsi" w:hAnsiTheme="minorHAnsi" w:cstheme="minorHAnsi"/>
        </w:rPr>
        <w:t>558.285.264,71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3E819490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166F27">
        <w:rPr>
          <w:rFonts w:asciiTheme="minorHAnsi" w:hAnsiTheme="minorHAnsi" w:cstheme="minorHAnsi"/>
        </w:rPr>
        <w:t>zmniejszeniu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166F27">
        <w:rPr>
          <w:rFonts w:asciiTheme="minorHAnsi" w:hAnsiTheme="minorHAnsi" w:cstheme="minorHAnsi"/>
        </w:rPr>
        <w:t>27.703.994,97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66F27">
        <w:rPr>
          <w:rFonts w:asciiTheme="minorHAnsi" w:hAnsiTheme="minorHAnsi" w:cstheme="minorHAnsi"/>
        </w:rPr>
        <w:t>580.878.457,15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66F27">
        <w:rPr>
          <w:rFonts w:asciiTheme="minorHAnsi" w:hAnsiTheme="minorHAnsi" w:cstheme="minorHAnsi"/>
        </w:rPr>
        <w:t>553.174.462,18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272CDE4A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166F27">
        <w:rPr>
          <w:rFonts w:asciiTheme="minorHAnsi" w:hAnsiTheme="minorHAnsi" w:cstheme="minorHAnsi"/>
        </w:rPr>
        <w:t>10.900.996,76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166F27">
        <w:rPr>
          <w:rFonts w:asciiTheme="minorHAnsi" w:hAnsiTheme="minorHAnsi" w:cstheme="minorHAnsi"/>
        </w:rPr>
        <w:t>376.425.795,67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166F27">
        <w:rPr>
          <w:rFonts w:asciiTheme="minorHAnsi" w:hAnsiTheme="minorHAnsi" w:cstheme="minorHAnsi"/>
        </w:rPr>
        <w:t>387.326.792,43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00C3F503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57044F">
        <w:rPr>
          <w:rFonts w:asciiTheme="minorHAnsi" w:hAnsiTheme="minorHAnsi" w:cstheme="minorHAnsi"/>
        </w:rPr>
        <w:t>38.604.991,73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57044F">
        <w:rPr>
          <w:rFonts w:asciiTheme="minorHAnsi" w:hAnsiTheme="minorHAnsi" w:cstheme="minorHAnsi"/>
        </w:rPr>
        <w:t>204.452.661,48</w:t>
      </w:r>
      <w:r w:rsidR="0069737F" w:rsidRPr="008D1BEB">
        <w:rPr>
          <w:rFonts w:asciiTheme="minorHAnsi" w:hAnsiTheme="minorHAnsi" w:cstheme="minorHAnsi"/>
        </w:rPr>
        <w:t xml:space="preserve"> zł </w:t>
      </w:r>
      <w:r w:rsidR="0057044F">
        <w:rPr>
          <w:rFonts w:asciiTheme="minorHAnsi" w:hAnsiTheme="minorHAnsi" w:cstheme="minorHAnsi"/>
        </w:rPr>
        <w:br/>
        <w:t xml:space="preserve">     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57044F">
        <w:rPr>
          <w:rFonts w:asciiTheme="minorHAnsi" w:hAnsiTheme="minorHAnsi" w:cstheme="minorHAnsi"/>
        </w:rPr>
        <w:t>165.847.669,75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218D2BEF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E610B8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57044F">
        <w:rPr>
          <w:rFonts w:asciiTheme="minorHAnsi" w:hAnsiTheme="minorHAnsi" w:cstheme="minorHAnsi"/>
        </w:rPr>
        <w:t>5.712.678,10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57044F">
        <w:rPr>
          <w:rFonts w:asciiTheme="minorHAnsi" w:hAnsiTheme="minorHAnsi" w:cstheme="minorHAnsi"/>
        </w:rPr>
        <w:t>134.708.890,08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57044F">
        <w:rPr>
          <w:rFonts w:asciiTheme="minorHAnsi" w:hAnsiTheme="minorHAnsi" w:cstheme="minorHAnsi"/>
        </w:rPr>
        <w:t>128.996.211,98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57044F">
        <w:rPr>
          <w:rFonts w:asciiTheme="minorHAnsi" w:hAnsiTheme="minorHAnsi" w:cstheme="minorHAnsi"/>
        </w:rPr>
        <w:t xml:space="preserve"> zmniejszenie</w:t>
      </w:r>
      <w:r w:rsidR="00A8105D">
        <w:rPr>
          <w:rFonts w:asciiTheme="minorHAnsi" w:hAnsiTheme="minorHAnsi" w:cstheme="minorHAnsi"/>
        </w:rPr>
        <w:t>:</w:t>
      </w:r>
    </w:p>
    <w:p w14:paraId="32D35A42" w14:textId="4ADC35AE" w:rsidR="00B269A0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57044F">
        <w:rPr>
          <w:rFonts w:asciiTheme="minorHAnsi" w:hAnsiTheme="minorHAnsi" w:cstheme="minorHAnsi"/>
        </w:rPr>
        <w:t>1.520.353,55</w:t>
      </w:r>
      <w:r>
        <w:rPr>
          <w:rFonts w:asciiTheme="minorHAnsi" w:hAnsiTheme="minorHAnsi" w:cstheme="minorHAnsi"/>
        </w:rPr>
        <w:t xml:space="preserve"> zł do kwoty </w:t>
      </w:r>
      <w:r w:rsidR="0057044F">
        <w:rPr>
          <w:rFonts w:asciiTheme="minorHAnsi" w:hAnsiTheme="minorHAnsi" w:cstheme="minorHAnsi"/>
        </w:rPr>
        <w:t>8.936.977,95 zł,</w:t>
      </w:r>
      <w:r w:rsidR="00E610B8">
        <w:rPr>
          <w:rFonts w:asciiTheme="minorHAnsi" w:hAnsiTheme="minorHAnsi" w:cstheme="minorHAnsi"/>
        </w:rPr>
        <w:t xml:space="preserve">       </w:t>
      </w:r>
    </w:p>
    <w:p w14:paraId="260287E7" w14:textId="77777777" w:rsidR="0057044F" w:rsidRDefault="00A8105D" w:rsidP="0057044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57044F">
        <w:rPr>
          <w:rFonts w:asciiTheme="minorHAnsi" w:hAnsiTheme="minorHAnsi" w:cstheme="minorHAnsi"/>
        </w:rPr>
        <w:t>4.192.324,55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57044F">
        <w:rPr>
          <w:rFonts w:asciiTheme="minorHAnsi" w:hAnsiTheme="minorHAnsi" w:cstheme="minorHAnsi"/>
        </w:rPr>
        <w:t>120.059.234,03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57044F">
        <w:rPr>
          <w:rFonts w:asciiTheme="minorHAnsi" w:hAnsiTheme="minorHAnsi" w:cstheme="minorHAnsi"/>
        </w:rPr>
        <w:t>.</w:t>
      </w:r>
    </w:p>
    <w:p w14:paraId="698AA209" w14:textId="77777777" w:rsidR="00EF6923" w:rsidRDefault="00EF6923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4F38CCEF" w14:textId="74547E4E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2. Prognoza 2023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5531EDEA" w:rsidR="00410926" w:rsidRPr="00A959E1" w:rsidRDefault="00FB0881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bookmarkStart w:id="0" w:name="_GoBack"/>
      <w:bookmarkEnd w:id="0"/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64E9E-B399-467A-88EA-D1F27FB9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293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155</cp:revision>
  <cp:lastPrinted>2022-10-21T09:34:00Z</cp:lastPrinted>
  <dcterms:created xsi:type="dcterms:W3CDTF">2019-12-13T07:51:00Z</dcterms:created>
  <dcterms:modified xsi:type="dcterms:W3CDTF">2022-12-15T12:28:00Z</dcterms:modified>
</cp:coreProperties>
</file>