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93" w:rsidRDefault="00382593" w:rsidP="00382593">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Projekt uchwały</w:t>
      </w:r>
    </w:p>
    <w:p w:rsidR="00382593" w:rsidRDefault="00382593" w:rsidP="00382593">
      <w:pPr>
        <w:spacing w:after="0" w:line="360" w:lineRule="auto"/>
        <w:jc w:val="center"/>
        <w:rPr>
          <w:rFonts w:ascii="Times New Roman" w:hAnsi="Times New Roman" w:cs="Times New Roman"/>
          <w:i/>
          <w:sz w:val="24"/>
          <w:szCs w:val="24"/>
        </w:rPr>
      </w:pP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UCHWAŁA Nr ………………</w:t>
      </w: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RADY MIEJSKIEJ W STALOWEJ WOLI</w:t>
      </w: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182527">
        <w:rPr>
          <w:rFonts w:ascii="Times New Roman" w:hAnsi="Times New Roman" w:cs="Times New Roman"/>
          <w:b/>
          <w:sz w:val="24"/>
          <w:szCs w:val="24"/>
        </w:rPr>
        <w:t>19 grudnia 2022 r.</w:t>
      </w:r>
    </w:p>
    <w:p w:rsidR="00382593" w:rsidRDefault="00382593" w:rsidP="00382593">
      <w:pPr>
        <w:spacing w:after="0" w:line="360" w:lineRule="auto"/>
        <w:rPr>
          <w:rFonts w:ascii="Times New Roman" w:hAnsi="Times New Roman" w:cs="Times New Roman"/>
          <w:b/>
          <w:sz w:val="24"/>
          <w:szCs w:val="24"/>
        </w:rPr>
      </w:pP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 sprawie udzielenia opinii o lokalizacji kasyna gry</w:t>
      </w:r>
    </w:p>
    <w:p w:rsidR="00382593" w:rsidRDefault="00382593" w:rsidP="00382593">
      <w:pPr>
        <w:spacing w:after="0" w:line="360" w:lineRule="auto"/>
        <w:rPr>
          <w:rFonts w:ascii="Times New Roman" w:hAnsi="Times New Roman" w:cs="Times New Roman"/>
          <w:b/>
          <w:sz w:val="24"/>
          <w:szCs w:val="24"/>
        </w:rPr>
      </w:pPr>
    </w:p>
    <w:p w:rsidR="00382593" w:rsidRDefault="00382593" w:rsidP="00382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art. 18 ust. 2 pkt 15 ustawy z dnia 8 marca 1990 r. o samorządzie gminnym (Dz. U. z 2022 r. poz. 559) w związku z art. 35 pkt 15 ustawy z dnia 19 listopada 2009 r. o grach hazardowych (Dz. U. z 2022 r. poz. 888)</w:t>
      </w: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uchwala się, co następuje:</w:t>
      </w:r>
    </w:p>
    <w:p w:rsidR="00382593" w:rsidRDefault="00382593" w:rsidP="00382593">
      <w:pPr>
        <w:spacing w:after="0" w:line="360" w:lineRule="auto"/>
        <w:jc w:val="center"/>
        <w:rPr>
          <w:rFonts w:ascii="Times New Roman" w:hAnsi="Times New Roman" w:cs="Times New Roman"/>
          <w:b/>
          <w:sz w:val="24"/>
          <w:szCs w:val="24"/>
        </w:rPr>
      </w:pP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382593" w:rsidRDefault="00382593" w:rsidP="00382593">
      <w:pPr>
        <w:spacing w:after="0" w:line="360" w:lineRule="auto"/>
        <w:jc w:val="center"/>
        <w:rPr>
          <w:rFonts w:ascii="Times New Roman" w:hAnsi="Times New Roman" w:cs="Times New Roman"/>
          <w:b/>
          <w:sz w:val="24"/>
          <w:szCs w:val="24"/>
        </w:rPr>
      </w:pPr>
    </w:p>
    <w:p w:rsidR="00382593" w:rsidRDefault="00382593" w:rsidP="00382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udziela się spółce </w:t>
      </w:r>
      <w:r w:rsidR="009F314B">
        <w:rPr>
          <w:rFonts w:ascii="Times New Roman" w:hAnsi="Times New Roman" w:cs="Times New Roman"/>
          <w:sz w:val="24"/>
          <w:szCs w:val="24"/>
        </w:rPr>
        <w:t>PROENT</w:t>
      </w:r>
      <w:r>
        <w:rPr>
          <w:rFonts w:ascii="Times New Roman" w:hAnsi="Times New Roman" w:cs="Times New Roman"/>
          <w:sz w:val="24"/>
          <w:szCs w:val="24"/>
        </w:rPr>
        <w:t xml:space="preserve"> Sp. z o.o. z siedzibą </w:t>
      </w:r>
      <w:r w:rsidR="00CE10BF">
        <w:rPr>
          <w:rFonts w:ascii="Times New Roman" w:hAnsi="Times New Roman" w:cs="Times New Roman"/>
          <w:sz w:val="24"/>
          <w:szCs w:val="24"/>
        </w:rPr>
        <w:t>w</w:t>
      </w:r>
      <w:r w:rsidR="009F314B">
        <w:rPr>
          <w:rFonts w:ascii="Times New Roman" w:hAnsi="Times New Roman" w:cs="Times New Roman"/>
          <w:sz w:val="24"/>
          <w:szCs w:val="24"/>
        </w:rPr>
        <w:t>e Wrocławiu</w:t>
      </w:r>
      <w:r w:rsidR="00932366">
        <w:rPr>
          <w:rFonts w:ascii="Times New Roman" w:hAnsi="Times New Roman" w:cs="Times New Roman"/>
          <w:sz w:val="24"/>
          <w:szCs w:val="24"/>
        </w:rPr>
        <w:t xml:space="preserve"> ul. Zwycięska 45/3.2.3</w:t>
      </w:r>
      <w:r>
        <w:rPr>
          <w:rFonts w:ascii="Times New Roman" w:hAnsi="Times New Roman" w:cs="Times New Roman"/>
          <w:sz w:val="24"/>
          <w:szCs w:val="24"/>
        </w:rPr>
        <w:t xml:space="preserve">, wpisanej do Rejestru Przedsiębiorców Krajowego Rejestru Sądowego pod numerem </w:t>
      </w:r>
      <w:r w:rsidR="002039B2">
        <w:rPr>
          <w:rFonts w:ascii="Times New Roman" w:hAnsi="Times New Roman" w:cs="Times New Roman"/>
          <w:sz w:val="24"/>
          <w:szCs w:val="24"/>
        </w:rPr>
        <w:t xml:space="preserve">             </w:t>
      </w:r>
      <w:r>
        <w:rPr>
          <w:rFonts w:ascii="Times New Roman" w:hAnsi="Times New Roman" w:cs="Times New Roman"/>
          <w:sz w:val="24"/>
          <w:szCs w:val="24"/>
        </w:rPr>
        <w:t>KRS: 0000</w:t>
      </w:r>
      <w:r w:rsidR="009F314B">
        <w:rPr>
          <w:rFonts w:ascii="Times New Roman" w:hAnsi="Times New Roman" w:cs="Times New Roman"/>
          <w:sz w:val="24"/>
          <w:szCs w:val="24"/>
        </w:rPr>
        <w:t>562001</w:t>
      </w:r>
      <w:r>
        <w:rPr>
          <w:rFonts w:ascii="Times New Roman" w:hAnsi="Times New Roman" w:cs="Times New Roman"/>
          <w:sz w:val="24"/>
          <w:szCs w:val="24"/>
        </w:rPr>
        <w:t>, pozytywnej opinii na lokalizację Kasyna Gr</w:t>
      </w:r>
      <w:r w:rsidR="0012306F">
        <w:rPr>
          <w:rFonts w:ascii="Times New Roman" w:hAnsi="Times New Roman" w:cs="Times New Roman"/>
          <w:sz w:val="24"/>
          <w:szCs w:val="24"/>
        </w:rPr>
        <w:t>y w Stalowej Woli, przy ul.</w:t>
      </w:r>
      <w:r w:rsidR="00CA0CCF">
        <w:rPr>
          <w:rFonts w:ascii="Times New Roman" w:hAnsi="Times New Roman" w:cs="Times New Roman"/>
          <w:sz w:val="24"/>
          <w:szCs w:val="24"/>
        </w:rPr>
        <w:t xml:space="preserve"> </w:t>
      </w:r>
      <w:r>
        <w:rPr>
          <w:rFonts w:ascii="Times New Roman" w:hAnsi="Times New Roman" w:cs="Times New Roman"/>
          <w:sz w:val="24"/>
          <w:szCs w:val="24"/>
        </w:rPr>
        <w:t>Prymasa Stefana Wyszyńskiego 12, 37-450 Stalowa Wola (Hotel *** Hutnik).</w:t>
      </w: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uchwały powierza się Prezydentowi Miasta Stalowej Woli.</w:t>
      </w: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Uchwała wchodzi w życie z dniem podjęcia i podlega ogłoszeniu na tablicy ogłoszeń Urzędu Miasta Stalowej Woli.</w:t>
      </w:r>
    </w:p>
    <w:p w:rsidR="00382593" w:rsidRDefault="00382593" w:rsidP="00382593">
      <w:pPr>
        <w:spacing w:after="0" w:line="360" w:lineRule="auto"/>
        <w:jc w:val="both"/>
        <w:rPr>
          <w:rFonts w:ascii="Times New Roman" w:hAnsi="Times New Roman" w:cs="Times New Roman"/>
          <w:sz w:val="24"/>
          <w:szCs w:val="24"/>
        </w:rPr>
      </w:pP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jc w:val="center"/>
        <w:rPr>
          <w:rFonts w:ascii="Times New Roman" w:hAnsi="Times New Roman" w:cs="Times New Roman"/>
          <w:sz w:val="24"/>
          <w:szCs w:val="24"/>
        </w:rPr>
      </w:pPr>
    </w:p>
    <w:p w:rsidR="00382593" w:rsidRDefault="00382593" w:rsidP="00382593">
      <w:pPr>
        <w:spacing w:after="0" w:line="360" w:lineRule="auto"/>
        <w:rPr>
          <w:rFonts w:ascii="Times New Roman" w:hAnsi="Times New Roman" w:cs="Times New Roman"/>
          <w:sz w:val="24"/>
          <w:szCs w:val="24"/>
        </w:rPr>
      </w:pPr>
    </w:p>
    <w:p w:rsidR="00382593" w:rsidRDefault="00382593" w:rsidP="003825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382593" w:rsidRDefault="00382593" w:rsidP="00382593">
      <w:pPr>
        <w:spacing w:after="0" w:line="360" w:lineRule="auto"/>
        <w:jc w:val="center"/>
        <w:rPr>
          <w:rFonts w:ascii="Times New Roman" w:hAnsi="Times New Roman" w:cs="Times New Roman"/>
          <w:sz w:val="24"/>
          <w:szCs w:val="24"/>
        </w:rPr>
      </w:pPr>
    </w:p>
    <w:p w:rsidR="000809FB" w:rsidRDefault="00382593" w:rsidP="000809FB">
      <w:pPr>
        <w:pStyle w:val="paragraph"/>
        <w:spacing w:line="360" w:lineRule="auto"/>
        <w:ind w:firstLine="705"/>
        <w:jc w:val="both"/>
        <w:textAlignment w:val="baseline"/>
      </w:pPr>
      <w:r>
        <w:tab/>
      </w:r>
      <w:r w:rsidR="000809FB">
        <w:rPr>
          <w:rStyle w:val="normaltextrun"/>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sidR="000809FB">
        <w:rPr>
          <w:rStyle w:val="eop"/>
        </w:rPr>
        <w:t> </w:t>
      </w:r>
    </w:p>
    <w:p w:rsidR="000809FB" w:rsidRDefault="000809FB" w:rsidP="000809FB">
      <w:pPr>
        <w:pStyle w:val="paragraph"/>
        <w:spacing w:line="360" w:lineRule="auto"/>
        <w:jc w:val="both"/>
        <w:textAlignment w:val="baseline"/>
      </w:pPr>
      <w:r>
        <w:rPr>
          <w:rStyle w:val="normaltextrun"/>
        </w:rPr>
        <w:t>Stosownie do prz</w:t>
      </w:r>
      <w:r w:rsidR="00C4143D">
        <w:rPr>
          <w:rStyle w:val="normaltextrun"/>
        </w:rPr>
        <w:t>episów wymienionej ustawy (art.</w:t>
      </w:r>
      <w:bookmarkStart w:id="0" w:name="_GoBack"/>
      <w:bookmarkEnd w:id="0"/>
      <w:r>
        <w:rPr>
          <w:rStyle w:val="normaltextrun"/>
        </w:rPr>
        <w:t xml:space="preserve"> 15 ust. 1) w miejscowościach liczących do 250 tys. mieszkańców może być zlokalizowane jedno kasyno. Wskazać należy, że koncesji na prowadzenie kasyna gry udziela się na okres 6 lat (art. 49 ust. 1 ustawy o grach hazardowych).</w:t>
      </w:r>
      <w:r>
        <w:rPr>
          <w:rStyle w:val="eop"/>
        </w:rPr>
        <w:t> </w:t>
      </w:r>
    </w:p>
    <w:p w:rsidR="000809FB" w:rsidRDefault="000809FB" w:rsidP="000809FB">
      <w:pPr>
        <w:pStyle w:val="paragraph"/>
        <w:spacing w:line="360" w:lineRule="auto"/>
        <w:ind w:firstLine="225"/>
        <w:jc w:val="both"/>
        <w:textAlignment w:val="baseline"/>
      </w:pPr>
      <w:r>
        <w:rPr>
          <w:rStyle w:val="normaltextrun"/>
        </w:rPr>
        <w:t xml:space="preserve">    Uprawnienie rady gminy sprowadza się do wydania opinii o lokalizacji kasyna gry,</w:t>
      </w:r>
      <w:r>
        <w:rPr>
          <w:rStyle w:val="scxw123632595"/>
        </w:rPr>
        <w:t> </w:t>
      </w:r>
      <w:r>
        <w:br/>
      </w:r>
      <w:r>
        <w:rPr>
          <w:rStyle w:val="normaltextrun"/>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Pr>
          <w:rStyle w:val="eop"/>
        </w:rPr>
        <w:t> </w:t>
      </w:r>
    </w:p>
    <w:p w:rsidR="000809FB" w:rsidRDefault="000809FB" w:rsidP="000809FB">
      <w:pPr>
        <w:pStyle w:val="paragraph"/>
        <w:spacing w:line="360" w:lineRule="auto"/>
        <w:ind w:firstLine="225"/>
        <w:jc w:val="both"/>
        <w:textAlignment w:val="baseline"/>
      </w:pPr>
      <w:r>
        <w:rPr>
          <w:rStyle w:val="normaltextrun"/>
        </w:rPr>
        <w:t xml:space="preserve">    Przedmiotowa opinia jest niezbędnym załącznikiem do wniosku o udzielenie koncesji na prowadzenie kasyna gry, składanego do Ministra Finansów i Rozwoju.</w:t>
      </w:r>
      <w:r>
        <w:rPr>
          <w:rStyle w:val="eop"/>
        </w:rPr>
        <w:t> </w:t>
      </w:r>
    </w:p>
    <w:p w:rsidR="000809FB" w:rsidRDefault="000809FB" w:rsidP="000809FB">
      <w:pPr>
        <w:pStyle w:val="paragraph"/>
        <w:spacing w:line="360" w:lineRule="auto"/>
        <w:ind w:firstLine="225"/>
        <w:jc w:val="both"/>
        <w:textAlignment w:val="baseline"/>
      </w:pPr>
      <w:r>
        <w:rPr>
          <w:rStyle w:val="normaltextrun"/>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Pr>
          <w:rStyle w:val="eop"/>
        </w:rPr>
        <w:t> </w:t>
      </w:r>
    </w:p>
    <w:p w:rsidR="000809FB" w:rsidRDefault="000809FB" w:rsidP="000809FB">
      <w:pPr>
        <w:pStyle w:val="paragraph"/>
        <w:spacing w:line="360" w:lineRule="auto"/>
        <w:jc w:val="center"/>
        <w:textAlignment w:val="baseline"/>
      </w:pPr>
      <w:r>
        <w:rPr>
          <w:rStyle w:val="eop"/>
        </w:rPr>
        <w:t> </w:t>
      </w:r>
    </w:p>
    <w:p w:rsidR="00BA7137" w:rsidRDefault="00BA7137" w:rsidP="000809FB">
      <w:pPr>
        <w:pStyle w:val="paragraph"/>
        <w:spacing w:line="360" w:lineRule="auto"/>
        <w:ind w:firstLine="705"/>
        <w:jc w:val="both"/>
        <w:textAlignment w:val="baseline"/>
      </w:pPr>
    </w:p>
    <w:p w:rsidR="00382593" w:rsidRDefault="00382593" w:rsidP="00BA7137">
      <w:pPr>
        <w:spacing w:after="0" w:line="360" w:lineRule="auto"/>
        <w:jc w:val="both"/>
        <w:rPr>
          <w:rFonts w:ascii="Times New Roman" w:hAnsi="Times New Roman" w:cs="Times New Roman"/>
          <w:sz w:val="16"/>
          <w:szCs w:val="16"/>
        </w:rPr>
      </w:pPr>
    </w:p>
    <w:p w:rsidR="00382593" w:rsidRDefault="00382593" w:rsidP="00BA7137">
      <w:pPr>
        <w:spacing w:line="360" w:lineRule="auto"/>
      </w:pPr>
    </w:p>
    <w:p w:rsidR="00A54903" w:rsidRDefault="00A54903" w:rsidP="00BA7137">
      <w:pPr>
        <w:spacing w:line="360" w:lineRule="auto"/>
      </w:pPr>
    </w:p>
    <w:sectPr w:rsidR="00A54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3"/>
    <w:rsid w:val="000809FB"/>
    <w:rsid w:val="0012306F"/>
    <w:rsid w:val="00182527"/>
    <w:rsid w:val="002039B2"/>
    <w:rsid w:val="00382593"/>
    <w:rsid w:val="00932366"/>
    <w:rsid w:val="009F314B"/>
    <w:rsid w:val="00A54903"/>
    <w:rsid w:val="00BA7137"/>
    <w:rsid w:val="00C4143D"/>
    <w:rsid w:val="00CA0CCF"/>
    <w:rsid w:val="00CD5405"/>
    <w:rsid w:val="00CE10BF"/>
    <w:rsid w:val="00D83052"/>
    <w:rsid w:val="00D92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49128-3951-47F7-A581-5FC99D32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259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BA7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BA7137"/>
  </w:style>
  <w:style w:type="character" w:customStyle="1" w:styleId="eop">
    <w:name w:val="eop"/>
    <w:basedOn w:val="Domylnaczcionkaakapitu"/>
    <w:rsid w:val="00BA7137"/>
  </w:style>
  <w:style w:type="character" w:customStyle="1" w:styleId="scxw123632595">
    <w:name w:val="scxw123632595"/>
    <w:basedOn w:val="Domylnaczcionkaakapitu"/>
    <w:rsid w:val="00BA7137"/>
  </w:style>
  <w:style w:type="paragraph" w:styleId="Tekstdymka">
    <w:name w:val="Balloon Text"/>
    <w:basedOn w:val="Normalny"/>
    <w:link w:val="TekstdymkaZnak"/>
    <w:uiPriority w:val="99"/>
    <w:semiHidden/>
    <w:unhideWhenUsed/>
    <w:rsid w:val="00CE10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1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499247">
      <w:bodyDiv w:val="1"/>
      <w:marLeft w:val="0"/>
      <w:marRight w:val="0"/>
      <w:marTop w:val="0"/>
      <w:marBottom w:val="0"/>
      <w:divBdr>
        <w:top w:val="none" w:sz="0" w:space="0" w:color="auto"/>
        <w:left w:val="none" w:sz="0" w:space="0" w:color="auto"/>
        <w:bottom w:val="none" w:sz="0" w:space="0" w:color="auto"/>
        <w:right w:val="none" w:sz="0" w:space="0" w:color="auto"/>
      </w:divBdr>
    </w:div>
    <w:div w:id="1226800089">
      <w:bodyDiv w:val="1"/>
      <w:marLeft w:val="0"/>
      <w:marRight w:val="0"/>
      <w:marTop w:val="0"/>
      <w:marBottom w:val="0"/>
      <w:divBdr>
        <w:top w:val="none" w:sz="0" w:space="0" w:color="auto"/>
        <w:left w:val="none" w:sz="0" w:space="0" w:color="auto"/>
        <w:bottom w:val="none" w:sz="0" w:space="0" w:color="auto"/>
        <w:right w:val="none" w:sz="0" w:space="0" w:color="auto"/>
      </w:divBdr>
      <w:divsChild>
        <w:div w:id="508058215">
          <w:marLeft w:val="0"/>
          <w:marRight w:val="0"/>
          <w:marTop w:val="0"/>
          <w:marBottom w:val="0"/>
          <w:divBdr>
            <w:top w:val="none" w:sz="0" w:space="0" w:color="auto"/>
            <w:left w:val="none" w:sz="0" w:space="0" w:color="auto"/>
            <w:bottom w:val="none" w:sz="0" w:space="0" w:color="auto"/>
            <w:right w:val="none" w:sz="0" w:space="0" w:color="auto"/>
          </w:divBdr>
          <w:divsChild>
            <w:div w:id="1440836172">
              <w:marLeft w:val="0"/>
              <w:marRight w:val="0"/>
              <w:marTop w:val="0"/>
              <w:marBottom w:val="0"/>
              <w:divBdr>
                <w:top w:val="none" w:sz="0" w:space="0" w:color="auto"/>
                <w:left w:val="none" w:sz="0" w:space="0" w:color="auto"/>
                <w:bottom w:val="none" w:sz="0" w:space="0" w:color="auto"/>
                <w:right w:val="none" w:sz="0" w:space="0" w:color="auto"/>
              </w:divBdr>
            </w:div>
            <w:div w:id="32459142">
              <w:marLeft w:val="0"/>
              <w:marRight w:val="0"/>
              <w:marTop w:val="0"/>
              <w:marBottom w:val="0"/>
              <w:divBdr>
                <w:top w:val="none" w:sz="0" w:space="0" w:color="auto"/>
                <w:left w:val="none" w:sz="0" w:space="0" w:color="auto"/>
                <w:bottom w:val="none" w:sz="0" w:space="0" w:color="auto"/>
                <w:right w:val="none" w:sz="0" w:space="0" w:color="auto"/>
              </w:divBdr>
            </w:div>
            <w:div w:id="1228417001">
              <w:marLeft w:val="0"/>
              <w:marRight w:val="0"/>
              <w:marTop w:val="0"/>
              <w:marBottom w:val="0"/>
              <w:divBdr>
                <w:top w:val="none" w:sz="0" w:space="0" w:color="auto"/>
                <w:left w:val="none" w:sz="0" w:space="0" w:color="auto"/>
                <w:bottom w:val="none" w:sz="0" w:space="0" w:color="auto"/>
                <w:right w:val="none" w:sz="0" w:space="0" w:color="auto"/>
              </w:divBdr>
            </w:div>
            <w:div w:id="581718859">
              <w:marLeft w:val="0"/>
              <w:marRight w:val="0"/>
              <w:marTop w:val="0"/>
              <w:marBottom w:val="0"/>
              <w:divBdr>
                <w:top w:val="none" w:sz="0" w:space="0" w:color="auto"/>
                <w:left w:val="none" w:sz="0" w:space="0" w:color="auto"/>
                <w:bottom w:val="none" w:sz="0" w:space="0" w:color="auto"/>
                <w:right w:val="none" w:sz="0" w:space="0" w:color="auto"/>
              </w:divBdr>
            </w:div>
            <w:div w:id="63575409">
              <w:marLeft w:val="0"/>
              <w:marRight w:val="0"/>
              <w:marTop w:val="0"/>
              <w:marBottom w:val="0"/>
              <w:divBdr>
                <w:top w:val="none" w:sz="0" w:space="0" w:color="auto"/>
                <w:left w:val="none" w:sz="0" w:space="0" w:color="auto"/>
                <w:bottom w:val="none" w:sz="0" w:space="0" w:color="auto"/>
                <w:right w:val="none" w:sz="0" w:space="0" w:color="auto"/>
              </w:divBdr>
            </w:div>
            <w:div w:id="316568219">
              <w:marLeft w:val="0"/>
              <w:marRight w:val="0"/>
              <w:marTop w:val="0"/>
              <w:marBottom w:val="0"/>
              <w:divBdr>
                <w:top w:val="none" w:sz="0" w:space="0" w:color="auto"/>
                <w:left w:val="none" w:sz="0" w:space="0" w:color="auto"/>
                <w:bottom w:val="none" w:sz="0" w:space="0" w:color="auto"/>
                <w:right w:val="none" w:sz="0" w:space="0" w:color="auto"/>
              </w:divBdr>
            </w:div>
            <w:div w:id="10868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421</Words>
  <Characters>2530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Bińkowska</dc:creator>
  <cp:keywords/>
  <dc:description/>
  <cp:lastModifiedBy>Magdalena Bińkowska</cp:lastModifiedBy>
  <cp:revision>22</cp:revision>
  <cp:lastPrinted>2022-12-06T09:45:00Z</cp:lastPrinted>
  <dcterms:created xsi:type="dcterms:W3CDTF">2022-12-06T07:34:00Z</dcterms:created>
  <dcterms:modified xsi:type="dcterms:W3CDTF">2022-12-06T10:02:00Z</dcterms:modified>
</cp:coreProperties>
</file>