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365CE" w14:paraId="4C73087E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6F0A1AC" w14:textId="77777777" w:rsidR="00A77B3E" w:rsidRDefault="00235813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387739CC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14:paraId="50F119AE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14:paraId="7419B345" w14:textId="77777777" w:rsidR="00A77B3E" w:rsidRDefault="00A77B3E"/>
    <w:p w14:paraId="18FF54AE" w14:textId="77777777" w:rsidR="00A77B3E" w:rsidRDefault="00235813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Stalowej Woli</w:t>
      </w:r>
    </w:p>
    <w:p w14:paraId="16605F5F" w14:textId="77777777" w:rsidR="00A77B3E" w:rsidRDefault="00235813">
      <w:pPr>
        <w:spacing w:before="280" w:after="280" w:line="360" w:lineRule="auto"/>
        <w:jc w:val="center"/>
        <w:rPr>
          <w:b/>
          <w:caps/>
        </w:rPr>
      </w:pPr>
      <w:r>
        <w:t>z dnia .................... 2023 r.</w:t>
      </w:r>
    </w:p>
    <w:p w14:paraId="0A376FEB" w14:textId="77777777" w:rsidR="00A77B3E" w:rsidRDefault="00235813">
      <w:pPr>
        <w:keepNext/>
        <w:spacing w:after="480" w:line="360" w:lineRule="auto"/>
        <w:jc w:val="both"/>
      </w:pPr>
      <w:r>
        <w:rPr>
          <w:b/>
        </w:rPr>
        <w:t xml:space="preserve">zmieniająca uchwałę w sprawie określenia zasad zwrotu wydatków na świadczenia z pomocy społecznej w formie pomocy rzeczowej, posiłków, </w:t>
      </w:r>
      <w:r>
        <w:rPr>
          <w:b/>
        </w:rPr>
        <w:t>zasiłków okresowych  oraz zasiłków celowych</w:t>
      </w:r>
    </w:p>
    <w:p w14:paraId="0BCD4AE3" w14:textId="77777777" w:rsidR="00A77B3E" w:rsidRDefault="00235813">
      <w:pPr>
        <w:keepLines/>
        <w:spacing w:before="120" w:after="120" w:line="360" w:lineRule="auto"/>
        <w:ind w:firstLine="227"/>
        <w:jc w:val="both"/>
      </w:pPr>
      <w:r>
        <w:t>Na podstawie art. 18 ust. 2 pkt 15, art. 40 ust. 1, art. 41 ust. 1, art. 42 ustawy z dnia 8 marca 1990 r.</w:t>
      </w:r>
    </w:p>
    <w:p w14:paraId="5DBEA900" w14:textId="77777777" w:rsidR="00A77B3E" w:rsidRDefault="00235813">
      <w:pPr>
        <w:spacing w:before="120" w:after="120" w:line="360" w:lineRule="auto"/>
        <w:ind w:firstLine="227"/>
        <w:jc w:val="both"/>
      </w:pPr>
      <w:r>
        <w:t>o samorządzie gminnym (</w:t>
      </w:r>
      <w:proofErr w:type="spellStart"/>
      <w:r>
        <w:t>t.j</w:t>
      </w:r>
      <w:proofErr w:type="spellEnd"/>
      <w:r>
        <w:t>. Dz. U. z 2022 r. poz.559 z </w:t>
      </w:r>
      <w:proofErr w:type="spellStart"/>
      <w:r>
        <w:t>późn</w:t>
      </w:r>
      <w:proofErr w:type="spellEnd"/>
      <w:r>
        <w:t>. zm.), art. 96 ust. 2 i 4 w związku z art. 41 </w:t>
      </w:r>
      <w:r>
        <w:t>pkt. 2 ustawy z dnia 12 marca 2004r. o pomocy społecznej (</w:t>
      </w:r>
      <w:proofErr w:type="spellStart"/>
      <w:r>
        <w:t>t.j.Dz</w:t>
      </w:r>
      <w:proofErr w:type="spellEnd"/>
      <w:r>
        <w:t>. U. z 2021 r. poz. 2268 z </w:t>
      </w:r>
      <w:proofErr w:type="spellStart"/>
      <w:r>
        <w:t>późn</w:t>
      </w:r>
      <w:proofErr w:type="spellEnd"/>
      <w:r>
        <w:t>. zm.)</w:t>
      </w:r>
    </w:p>
    <w:p w14:paraId="76664A3A" w14:textId="77777777" w:rsidR="00A77B3E" w:rsidRDefault="00235813">
      <w:pPr>
        <w:spacing w:before="120" w:after="120" w:line="360" w:lineRule="auto"/>
        <w:ind w:firstLine="227"/>
        <w:jc w:val="center"/>
      </w:pPr>
      <w:r>
        <w:t>uchwala się, co następuje</w:t>
      </w:r>
    </w:p>
    <w:p w14:paraId="4D3A7C1F" w14:textId="77777777" w:rsidR="008365CE" w:rsidRDefault="00235813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57B87E36" w14:textId="3C363BC0" w:rsidR="00A77B3E" w:rsidRDefault="00235813">
      <w:pPr>
        <w:spacing w:before="120" w:after="120" w:line="360" w:lineRule="auto"/>
        <w:ind w:left="340" w:hanging="227"/>
        <w:jc w:val="both"/>
      </w:pPr>
      <w:r>
        <w:t>1) </w:t>
      </w:r>
      <w:r>
        <w:t xml:space="preserve">W uchwale Nr XX/254/15 Rady Miejskiej w Stalowej Woli z dnia 14 grudnia 2015 r. w sprawie  określenia zasad </w:t>
      </w:r>
      <w:r>
        <w:t xml:space="preserve">zwrotu wydatków na świadczenia z pomocy społecznej w formie pomocy rzeczowej, posiłków, zasiłków okresowych  oraz zasiłków celowych (Dz. Urz. Woj. Podkarpackiego z 2016 r. poz.135) w </w:t>
      </w:r>
      <w:r>
        <w:t>§ 3 ust. 2 otrzymuje brzmienie:</w:t>
      </w:r>
    </w:p>
    <w:p w14:paraId="5BCECC5C" w14:textId="77777777" w:rsidR="00A77B3E" w:rsidRDefault="00235813">
      <w:pPr>
        <w:keepLines/>
        <w:spacing w:before="120" w:after="240" w:line="360" w:lineRule="auto"/>
        <w:ind w:left="453" w:firstLine="227"/>
        <w:jc w:val="both"/>
      </w:pPr>
      <w:r>
        <w:t>„</w:t>
      </w:r>
      <w:r>
        <w:t>2. </w:t>
      </w:r>
      <w:r>
        <w:t>Wysokość podlegających zwrotowi wydatkó</w:t>
      </w:r>
      <w:r>
        <w:t>w poniesionych na posiłek, uzależniona jest od wysokości dochodu osoby samotnie gospodarującej lub dochodu na osobę w rodzinie w stosunku do  wyrażonego procentowo odpowiednio kryterium dochodowego określonego w art. 8 ust.1 pkt 1 i 2 ustawy o pomocy społe</w:t>
      </w:r>
      <w:r>
        <w:t>cznej, wg zasad określonych w poniższej tabeli:</w:t>
      </w:r>
      <w:r>
        <w:t>”</w:t>
      </w:r>
      <w:r>
        <w:t>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4840"/>
        <w:gridCol w:w="2363"/>
        <w:gridCol w:w="2363"/>
      </w:tblGrid>
      <w:tr w:rsidR="008365CE" w14:paraId="1A52E02B" w14:textId="77777777">
        <w:trPr>
          <w:trHeight w:val="839"/>
        </w:trPr>
        <w:tc>
          <w:tcPr>
            <w:tcW w:w="6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82D118" w14:textId="77777777" w:rsidR="00A77B3E" w:rsidRDefault="00235813">
            <w:r>
              <w:t>Lp.</w:t>
            </w:r>
          </w:p>
        </w:tc>
        <w:tc>
          <w:tcPr>
            <w:tcW w:w="51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9C603B" w14:textId="77777777" w:rsidR="00A77B3E" w:rsidRDefault="00235813">
            <w:r>
              <w:t>Dochód osoby samotnie gospodarującej lub dochód na osobę w rodzinie w stosunku do kryterium dochodowego, o którym mowa</w:t>
            </w:r>
            <w:r>
              <w:br/>
              <w:t>w art. 8 ust 1 pkt 1 lub 2 ustawy o pomocy społecznej, wyrażony w procentach</w:t>
            </w:r>
          </w:p>
        </w:tc>
        <w:tc>
          <w:tcPr>
            <w:tcW w:w="5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24A174" w14:textId="77777777" w:rsidR="00A77B3E" w:rsidRDefault="00235813">
            <w:r>
              <w:t>Wysoko</w:t>
            </w:r>
            <w:r>
              <w:t>ść wydatków podlegających zwrotowi wyrażona w procentach, którą ponosi:</w:t>
            </w:r>
          </w:p>
        </w:tc>
      </w:tr>
      <w:tr w:rsidR="008365CE" w14:paraId="06045949" w14:textId="77777777">
        <w:trPr>
          <w:trHeight w:val="500"/>
        </w:trPr>
        <w:tc>
          <w:tcPr>
            <w:tcW w:w="6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6EA337" w14:textId="77777777" w:rsidR="00A77B3E" w:rsidRDefault="00A77B3E"/>
        </w:tc>
        <w:tc>
          <w:tcPr>
            <w:tcW w:w="51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786DC4" w14:textId="77777777" w:rsidR="00A77B3E" w:rsidRDefault="00A77B3E"/>
        </w:tc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17CA8C" w14:textId="77777777" w:rsidR="00A77B3E" w:rsidRDefault="00235813">
            <w:r>
              <w:t>osoba samotnie</w:t>
            </w:r>
          </w:p>
          <w:p w14:paraId="15C24E9A" w14:textId="77777777" w:rsidR="008365CE" w:rsidRDefault="00235813">
            <w:r>
              <w:t>gospodarująca</w:t>
            </w:r>
          </w:p>
        </w:tc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4E3998" w14:textId="77777777" w:rsidR="00A77B3E" w:rsidRDefault="00235813">
            <w:r>
              <w:t>osoba w rodzinie</w:t>
            </w:r>
          </w:p>
        </w:tc>
      </w:tr>
      <w:tr w:rsidR="008365CE" w14:paraId="14F1E1DF" w14:textId="77777777">
        <w:trPr>
          <w:trHeight w:val="499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E1E98F" w14:textId="77777777" w:rsidR="00A77B3E" w:rsidRDefault="00235813">
            <w:r>
              <w:t>1.</w:t>
            </w:r>
          </w:p>
        </w:tc>
        <w:tc>
          <w:tcPr>
            <w:tcW w:w="5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C9FAF3" w14:textId="77777777" w:rsidR="00A77B3E" w:rsidRDefault="00235813">
            <w:r>
              <w:t>powyżej 200% do 250%</w:t>
            </w:r>
          </w:p>
        </w:tc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AD1A9E" w14:textId="77777777" w:rsidR="00A77B3E" w:rsidRDefault="00235813">
            <w:r>
              <w:t>20%</w:t>
            </w:r>
          </w:p>
        </w:tc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2C6D0" w14:textId="77777777" w:rsidR="00A77B3E" w:rsidRDefault="00235813">
            <w:r>
              <w:t>35%</w:t>
            </w:r>
          </w:p>
        </w:tc>
      </w:tr>
      <w:tr w:rsidR="008365CE" w14:paraId="59A2C740" w14:textId="77777777">
        <w:trPr>
          <w:trHeight w:val="499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72E65B" w14:textId="77777777" w:rsidR="00A77B3E" w:rsidRDefault="00235813">
            <w:r>
              <w:t>2.</w:t>
            </w:r>
          </w:p>
        </w:tc>
        <w:tc>
          <w:tcPr>
            <w:tcW w:w="5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FBE955" w14:textId="77777777" w:rsidR="00A77B3E" w:rsidRDefault="00235813">
            <w:r>
              <w:t>powyżej 250% do 300%</w:t>
            </w:r>
          </w:p>
        </w:tc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33252A" w14:textId="77777777" w:rsidR="00A77B3E" w:rsidRDefault="00235813">
            <w:r>
              <w:t>50%</w:t>
            </w:r>
          </w:p>
        </w:tc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259A71" w14:textId="77777777" w:rsidR="00A77B3E" w:rsidRDefault="00235813">
            <w:r>
              <w:t>70%</w:t>
            </w:r>
          </w:p>
        </w:tc>
      </w:tr>
      <w:tr w:rsidR="008365CE" w14:paraId="6F2389A5" w14:textId="77777777">
        <w:trPr>
          <w:trHeight w:val="499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C2D929" w14:textId="77777777" w:rsidR="00A77B3E" w:rsidRDefault="00235813">
            <w:r>
              <w:t>3.</w:t>
            </w:r>
          </w:p>
        </w:tc>
        <w:tc>
          <w:tcPr>
            <w:tcW w:w="5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11DDD9" w14:textId="77777777" w:rsidR="00A77B3E" w:rsidRDefault="00235813">
            <w:r>
              <w:t>powyżej 300%</w:t>
            </w:r>
          </w:p>
        </w:tc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78B383" w14:textId="77777777" w:rsidR="00A77B3E" w:rsidRDefault="00235813">
            <w:r>
              <w:t>100%</w:t>
            </w:r>
          </w:p>
        </w:tc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8B6EB9" w14:textId="77777777" w:rsidR="00A77B3E" w:rsidRDefault="00235813">
            <w:r>
              <w:t>100%</w:t>
            </w:r>
          </w:p>
        </w:tc>
      </w:tr>
    </w:tbl>
    <w:p w14:paraId="416461FF" w14:textId="77777777" w:rsidR="00A77B3E" w:rsidRDefault="00235813">
      <w:pPr>
        <w:spacing w:before="120" w:after="120" w:line="360" w:lineRule="auto"/>
        <w:ind w:firstLine="227"/>
        <w:jc w:val="both"/>
      </w:pPr>
      <w:r>
        <w:lastRenderedPageBreak/>
        <w:t>”</w:t>
      </w:r>
    </w:p>
    <w:p w14:paraId="43105292" w14:textId="77777777" w:rsidR="008365CE" w:rsidRDefault="00235813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643C8A32" w14:textId="77777777" w:rsidR="00A77B3E" w:rsidRDefault="00235813">
      <w:pPr>
        <w:keepLines/>
        <w:spacing w:before="120" w:after="120" w:line="360" w:lineRule="auto"/>
        <w:ind w:firstLine="340"/>
        <w:jc w:val="both"/>
      </w:pPr>
      <w:r>
        <w:t xml:space="preserve">Wykonanie uchwały </w:t>
      </w:r>
      <w:r>
        <w:t>powierza się Prezydentowi Miasta Stalowej Woli.</w:t>
      </w:r>
    </w:p>
    <w:p w14:paraId="018E943B" w14:textId="77777777" w:rsidR="008365CE" w:rsidRDefault="00235813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55D95CC5" w14:textId="77777777" w:rsidR="00A77B3E" w:rsidRDefault="00235813">
      <w:pPr>
        <w:keepLines/>
        <w:spacing w:before="120" w:after="120" w:line="360" w:lineRule="auto"/>
        <w:ind w:firstLine="340"/>
        <w:jc w:val="both"/>
      </w:pPr>
      <w:r>
        <w:t>Uchwała wchodzi w życie po upływie 14 dni od dnia ogłoszenia w Dzienniku Urzędowym Województwa Podkarpackiego.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676E" w14:textId="77777777" w:rsidR="00000000" w:rsidRDefault="00235813">
      <w:r>
        <w:separator/>
      </w:r>
    </w:p>
  </w:endnote>
  <w:endnote w:type="continuationSeparator" w:id="0">
    <w:p w14:paraId="3D0F8C7A" w14:textId="77777777" w:rsidR="00000000" w:rsidRDefault="0023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365CE" w14:paraId="79D92A1E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725FDF4A" w14:textId="77777777" w:rsidR="008365CE" w:rsidRDefault="00235813">
          <w:pPr>
            <w:rPr>
              <w:sz w:val="18"/>
            </w:rPr>
          </w:pPr>
          <w:r>
            <w:rPr>
              <w:sz w:val="18"/>
            </w:rPr>
            <w:t>Id: 20758189-6B8C-4E26-A8F1-769354E95EC8.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63060ACC" w14:textId="77777777" w:rsidR="008365CE" w:rsidRDefault="002358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B31C453" w14:textId="77777777" w:rsidR="008365CE" w:rsidRDefault="008365C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8DA65" w14:textId="77777777" w:rsidR="00000000" w:rsidRDefault="00235813">
      <w:r>
        <w:separator/>
      </w:r>
    </w:p>
  </w:footnote>
  <w:footnote w:type="continuationSeparator" w:id="0">
    <w:p w14:paraId="22FA8FE1" w14:textId="77777777" w:rsidR="00000000" w:rsidRDefault="00235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35813"/>
    <w:rsid w:val="008365C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13833"/>
  <w15:docId w15:val="{4C3BC730-E34D-4B32-A6C5-CB62045F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określenia zasad zwrotu wydatków na świadczenia z^pomocy społecznej w^formie pomocy rzeczowej, posiłków, zasiłków okresowych  oraz zasiłków celowych</dc:subject>
  <dc:creator>amielniczuk</dc:creator>
  <cp:lastModifiedBy>Anna Mielniczuk</cp:lastModifiedBy>
  <cp:revision>2</cp:revision>
  <cp:lastPrinted>2023-01-05T13:47:00Z</cp:lastPrinted>
  <dcterms:created xsi:type="dcterms:W3CDTF">2023-01-05T13:55:00Z</dcterms:created>
  <dcterms:modified xsi:type="dcterms:W3CDTF">2023-01-05T13:55:00Z</dcterms:modified>
  <cp:category>Akt prawny</cp:category>
</cp:coreProperties>
</file>