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6385" w14:textId="77777777" w:rsidR="00E504A4" w:rsidRDefault="00615A55" w:rsidP="00615A55">
      <w:pPr>
        <w:jc w:val="center"/>
        <w:rPr>
          <w:rFonts w:ascii="Times New Roman" w:hAnsi="Times New Roman" w:cs="Times New Roman"/>
          <w:b/>
          <w:sz w:val="28"/>
        </w:rPr>
      </w:pPr>
      <w:r w:rsidRPr="00615A55">
        <w:rPr>
          <w:rFonts w:ascii="Times New Roman" w:hAnsi="Times New Roman" w:cs="Times New Roman"/>
          <w:b/>
          <w:sz w:val="28"/>
        </w:rPr>
        <w:t>Uzasadnienie</w:t>
      </w:r>
    </w:p>
    <w:p w14:paraId="44D4D3E9" w14:textId="1ECAEC2E" w:rsidR="00603126" w:rsidRPr="00603126" w:rsidRDefault="00603126" w:rsidP="004A09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12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140 Rady Ministrów z dnia 15 października 2018 r (M.P. z 2018 r. poz.1007) został przyjęty wieloletni rządowy program „Posiłek w szkole i w domu” na lata 2019-2023. Celem tego Programu jest zapewnienie pomocy i ograniczenia zjawiska niedożywienia dzieci i młodzieży z rodzin o niskich dochodach lub znajdujących się w trudnej sytuacji, oraz osób dorosłych, w szczególności osób samotnych, w podeszłym wieku, chorych lub osób niepełnosprawnych.</w:t>
      </w:r>
    </w:p>
    <w:p w14:paraId="4E09CB4B" w14:textId="6CA6F110" w:rsidR="004A097B" w:rsidRDefault="00603126" w:rsidP="004A09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stycznia 2023 r. Uchwała Nr 264 Rady Ministrów z dnia 28 grudnia 2022r. </w:t>
      </w:r>
      <w:r w:rsidRPr="00603126">
        <w:rPr>
          <w:rFonts w:ascii="Times New Roman" w:eastAsia="Times New Roman" w:hAnsi="Times New Roman" w:cs="Times New Roman"/>
          <w:lang w:eastAsia="pl-PL"/>
        </w:rPr>
        <w:t>(M.P. z 2022 r., poz.1287)</w:t>
      </w:r>
      <w:r w:rsidRPr="0060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wprowadziła zmiany do Uchwały w sprawie ustanowienia wieloletniego rządowego programu ,,Posiłek w szkole i w domu‘’ na lata 2019-2023 ( M. P. z 2018 r. poz. 1007) podwyższając kryterium dochodowe ze 150% na 200% dla osób samotnie gospodarujących oraz dla osób w rodzinie, uprawniające te osoby i rodziny do uzyskania wsparcia w formie posiłku, świadczenia pieniężnego na zakup posiłku lub żywności albo świadczenia rzeczowego w ramach wieloletniego rządowego programu,, Posiłek w szkole</w:t>
      </w:r>
      <w:r w:rsidR="004A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9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domu”. </w:t>
      </w:r>
    </w:p>
    <w:p w14:paraId="7FC62EFA" w14:textId="515892EF" w:rsidR="004A097B" w:rsidRDefault="004A097B" w:rsidP="004A09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168B">
        <w:rPr>
          <w:rFonts w:ascii="Times New Roman" w:hAnsi="Times New Roman" w:cs="Times New Roman"/>
          <w:sz w:val="24"/>
          <w:szCs w:val="24"/>
        </w:rPr>
        <w:t>Uchwałą</w:t>
      </w:r>
      <w:r w:rsidRPr="00860331">
        <w:rPr>
          <w:rFonts w:ascii="Times New Roman" w:hAnsi="Times New Roman" w:cs="Times New Roman"/>
          <w:sz w:val="24"/>
        </w:rPr>
        <w:t xml:space="preserve"> Nr LX/779/2023 z dnia 12 stycznia 2023 r. Rada Miejska w Stalowej Woli podwyższyła kryterium dochodowe </w:t>
      </w:r>
      <w:r>
        <w:rPr>
          <w:rFonts w:ascii="Times New Roman" w:hAnsi="Times New Roman" w:cs="Times New Roman"/>
          <w:sz w:val="24"/>
        </w:rPr>
        <w:t xml:space="preserve">ze 150 % do 200%, </w:t>
      </w:r>
      <w:r w:rsidRPr="00860331">
        <w:rPr>
          <w:rFonts w:ascii="Times New Roman" w:hAnsi="Times New Roman" w:cs="Times New Roman"/>
          <w:sz w:val="24"/>
        </w:rPr>
        <w:t xml:space="preserve">uprawniające do zasiłku celowego na zakup posiłku  lub żywności oraz określiła zasady zwrotu wydatków na posiłek i świadczenie rzeczowe w postaci produktów żywnościowych dla osób objętych Programem „Posiłek </w:t>
      </w:r>
      <w:r>
        <w:rPr>
          <w:rFonts w:ascii="Times New Roman" w:hAnsi="Times New Roman" w:cs="Times New Roman"/>
          <w:sz w:val="24"/>
        </w:rPr>
        <w:br/>
      </w:r>
      <w:r w:rsidRPr="00860331">
        <w:rPr>
          <w:rFonts w:ascii="Times New Roman" w:hAnsi="Times New Roman" w:cs="Times New Roman"/>
          <w:sz w:val="24"/>
        </w:rPr>
        <w:t xml:space="preserve">w szkole i w domu”. Jednak z uwagi na wszczęte postępowanie nadzorcze konieczne jest uchylenie w/w Uchwały i dostosowanie jej do wymogów określonych przez organ nadzorczy w zakresie zmiany w §3 zapisu „Odstępuje się od żądania zwrotu” i zastąpienia go zapisem „Nie żąda się zwrotu”.   </w:t>
      </w:r>
    </w:p>
    <w:p w14:paraId="6336FF8C" w14:textId="77777777" w:rsidR="00287D80" w:rsidRPr="00860331" w:rsidRDefault="00287D80" w:rsidP="004A09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powyższym podjęcie uchwały jest zasadne.</w:t>
      </w:r>
    </w:p>
    <w:sectPr w:rsidR="00287D80" w:rsidRPr="0086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6294" w14:textId="77777777" w:rsidR="00E369BD" w:rsidRDefault="00E369BD" w:rsidP="00603126">
      <w:pPr>
        <w:spacing w:after="0" w:line="240" w:lineRule="auto"/>
      </w:pPr>
      <w:r>
        <w:separator/>
      </w:r>
    </w:p>
  </w:endnote>
  <w:endnote w:type="continuationSeparator" w:id="0">
    <w:p w14:paraId="0BA7F8F3" w14:textId="77777777" w:rsidR="00E369BD" w:rsidRDefault="00E369BD" w:rsidP="0060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7F91" w14:textId="77777777" w:rsidR="00E369BD" w:rsidRDefault="00E369BD" w:rsidP="00603126">
      <w:pPr>
        <w:spacing w:after="0" w:line="240" w:lineRule="auto"/>
      </w:pPr>
      <w:r>
        <w:separator/>
      </w:r>
    </w:p>
  </w:footnote>
  <w:footnote w:type="continuationSeparator" w:id="0">
    <w:p w14:paraId="1D261DF0" w14:textId="77777777" w:rsidR="00E369BD" w:rsidRDefault="00E369BD" w:rsidP="0060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55"/>
    <w:rsid w:val="0006168B"/>
    <w:rsid w:val="00287D80"/>
    <w:rsid w:val="003534EC"/>
    <w:rsid w:val="004A097B"/>
    <w:rsid w:val="00603126"/>
    <w:rsid w:val="00615A55"/>
    <w:rsid w:val="00622207"/>
    <w:rsid w:val="006926D0"/>
    <w:rsid w:val="00860331"/>
    <w:rsid w:val="00E369BD"/>
    <w:rsid w:val="00E5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CDFA"/>
  <w15:chartTrackingRefBased/>
  <w15:docId w15:val="{5274CECA-979F-4C23-B257-76120BF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1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1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Pierścionek</dc:creator>
  <cp:keywords/>
  <dc:description/>
  <cp:lastModifiedBy>Mielniczuk Anna</cp:lastModifiedBy>
  <cp:revision>3</cp:revision>
  <cp:lastPrinted>2023-02-03T11:54:00Z</cp:lastPrinted>
  <dcterms:created xsi:type="dcterms:W3CDTF">2023-02-03T11:54:00Z</dcterms:created>
  <dcterms:modified xsi:type="dcterms:W3CDTF">2023-02-03T11:59:00Z</dcterms:modified>
</cp:coreProperties>
</file>