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 2023 r.</w:t>
      </w:r>
    </w:p>
    <w:p w:rsidR="00A77B3E">
      <w:pPr>
        <w:keepNext/>
        <w:spacing w:before="0" w:after="48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określenia szczegółowych warunków przyznawania i odpłatności za usługi opiekuńcze i specjalistyczne usługi opiekuńcze z  wyłączeniem specjalistycznych usług opiekuńczych dla osób z zaburzeniami psychicznymi oraz szczegółowych warunków częściowego lub całkowitego zwolnienia  od  opłat  i trybu ich pobierania.</w:t>
      </w:r>
    </w:p>
    <w:p w:rsidR="00A77B3E">
      <w:pPr>
        <w:keepNext w:val="0"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2023r poz.40.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ust.6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( 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 się co następuje: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 w:rsidR="00A77B3E">
      <w:pPr>
        <w:keepNext w:val="0"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  Nr V / 44/2019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2019r. sprawie określenia szczegółowych warunków przyznawania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specjalistyczne usługi opiekuńcze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zaburzeniami psychicznymi oraz szczegółowych warunków częściowego lub całkowitego zwolnienia od opłat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trybu ich pobierania, zmienionej Uchwałą Nr X/121/2019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2019r.,  Uchwałą Nr XXI/237/2019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2019r. , Uchwałą Nr XXVIII/284/2020 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2020r. , Uchwałą Nr XLVII/578/2021r.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2021r. oraz Uchwałą Nr LX/778/2023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2023r. ( Dz. Urz. Woj.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2019r.poz.1028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późn.zm. ) wprowadza się następującą zmianę :</w:t>
      </w:r>
    </w:p>
    <w:p w:rsidR="00A77B3E">
      <w:pPr>
        <w:keepNext w:val="0"/>
        <w:keepLines w:val="0"/>
        <w:spacing w:before="120" w:after="120" w:line="36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240" w:line="360" w:lineRule="auto"/>
        <w:ind w:left="68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1a.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Koszt jednej godziny usług opiekuńczych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sąsiedzkiej usługi opiekuńczej ustala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23,50zł. ”.</w:t>
      </w:r>
      <w:r>
        <w:t>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 w:rsidR="00A77B3E">
      <w:pPr>
        <w:keepNext w:val="0"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Stalowej Woli.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 w:rsidR="00A77B3E">
      <w:pPr>
        <w:keepNext w:val="0"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2023r.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Podkarpackiego.</w:t>
      </w:r>
    </w:p>
    <w:sectPr>
      <w:footerReference w:type="default" r:id="rId4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694A3C30-2A23-42DA-A292-3C4F5C5100B2.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szczegółowych warunków przyznawania i^odpłatności za usługi opiekuńcze i^specjalistyczne usługi opiekuńcze z^ wyłączeniem specjalistycznych usług opiekuńczych dla osób z^zaburzeniami psychicznymi oraz szczegółowych warunków częściowego lub całkowitego zwolnienia  od  opłat  i^trybu ich pobierania.</dc:subject>
  <dc:creator>iples</dc:creator>
  <cp:lastModifiedBy>iples</cp:lastModifiedBy>
  <cp:revision>1</cp:revision>
  <dcterms:created xsi:type="dcterms:W3CDTF">2023-05-04T14:00:48Z</dcterms:created>
  <dcterms:modified xsi:type="dcterms:W3CDTF">2023-05-04T14:00:48Z</dcterms:modified>
  <cp:category>Akt prawny</cp:category>
</cp:coreProperties>
</file>