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E7A19" w14:paraId="5A70185A" w14:textId="77777777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3B46406" w14:textId="77777777" w:rsidR="00A77B3E" w:rsidRDefault="00C473C3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6A6E319D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14:paraId="2072428E" w14:textId="77777777"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14:paraId="19631B93" w14:textId="77777777" w:rsidR="00A77B3E" w:rsidRDefault="00A77B3E"/>
    <w:p w14:paraId="0A2598F1" w14:textId="77777777" w:rsidR="00A77B3E" w:rsidRDefault="00C473C3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5F69146A" w14:textId="77777777" w:rsidR="00A77B3E" w:rsidRDefault="00C473C3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5D410F8E" w14:textId="77777777" w:rsidR="00A77B3E" w:rsidRDefault="00C473C3">
      <w:pPr>
        <w:keepNext/>
        <w:spacing w:after="480" w:line="360" w:lineRule="auto"/>
        <w:jc w:val="both"/>
      </w:pPr>
      <w:r>
        <w:rPr>
          <w:b/>
        </w:rPr>
        <w:t>zmieniająca uchwałę w sprawie utworzenia Miejskiej Rady Seniorów w Stalowej Woli</w:t>
      </w:r>
    </w:p>
    <w:p w14:paraId="23FEADC1" w14:textId="77777777" w:rsidR="00A77B3E" w:rsidRDefault="00C473C3">
      <w:pPr>
        <w:keepLines/>
        <w:spacing w:before="120" w:after="120" w:line="360" w:lineRule="auto"/>
        <w:jc w:val="both"/>
      </w:pPr>
      <w:r>
        <w:t>Na podstawie art. 5c ust. 5 i 5a ustawy z dnia 8 marca 1990 </w:t>
      </w:r>
      <w:r>
        <w:t>r. o samorządzie gminnym (</w:t>
      </w:r>
      <w:proofErr w:type="spellStart"/>
      <w:r>
        <w:t>t.j</w:t>
      </w:r>
      <w:proofErr w:type="spellEnd"/>
      <w:r>
        <w:t>. Dz. U. z 2023 r. poz. 40 z </w:t>
      </w:r>
      <w:proofErr w:type="spellStart"/>
      <w:r>
        <w:t>poźn</w:t>
      </w:r>
      <w:proofErr w:type="spellEnd"/>
      <w:r>
        <w:t>. zm.)</w:t>
      </w:r>
    </w:p>
    <w:p w14:paraId="7C5C7F8E" w14:textId="77777777" w:rsidR="00A77B3E" w:rsidRDefault="00C473C3">
      <w:pPr>
        <w:spacing w:before="120" w:after="120" w:line="360" w:lineRule="auto"/>
        <w:jc w:val="center"/>
      </w:pPr>
      <w:r>
        <w:t>uchwala się , co następuje:</w:t>
      </w:r>
    </w:p>
    <w:p w14:paraId="03965E81" w14:textId="77777777" w:rsidR="004E7A19" w:rsidRDefault="00C473C3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3AB42E57" w14:textId="77777777" w:rsidR="00A77B3E" w:rsidRDefault="00C473C3">
      <w:pPr>
        <w:keepLines/>
        <w:spacing w:before="120" w:after="120" w:line="360" w:lineRule="auto"/>
        <w:jc w:val="both"/>
      </w:pPr>
      <w:r>
        <w:t>W Statucie Miejskiej Rady Seniorów w Stalowej Woli stanowiącym załącznik do Uchwały</w:t>
      </w:r>
      <w:r>
        <w:br/>
        <w:t xml:space="preserve">Nr XII/160/15 Rady Miejskiej w Stalowej Woli z dnia 30 lipca 2015 r. </w:t>
      </w:r>
      <w:r>
        <w:t>w sprawie utworzenia Miejskiej Rady Seniorów w Stalowej Woli  zmienionym Uchwałą Nr XVIII/236/15 Rady Miejskiej w Stalowej Woli z dnia 13 listopada 2015 r., Uchwałą Nr LXXXI/1078/18 Rady Miejskiej w Stalowej Woli z dnia 29 października 2018 r. oraz  Uchwał</w:t>
      </w:r>
      <w:r>
        <w:t>ą Nr XXXIII/320/2020 Rady Miejskiej w Stalowej Woli z dnia 28 sierpnia 2020 r.  (ogłoszonym w Dzienniku Urzędowym Województwa Podkarpackiego z 2015 r., poz. 2416 z </w:t>
      </w:r>
      <w:proofErr w:type="spellStart"/>
      <w:r>
        <w:t>późn</w:t>
      </w:r>
      <w:proofErr w:type="spellEnd"/>
      <w:r>
        <w:t>. zm.) – wprowadza się następujące zmiany:</w:t>
      </w:r>
      <w:r>
        <w:br/>
        <w:t>1) po Rozdziale IV dodaje się Rozdział V w br</w:t>
      </w:r>
      <w:r>
        <w:t>zmieniu:</w:t>
      </w:r>
    </w:p>
    <w:p w14:paraId="2D629147" w14:textId="77777777" w:rsidR="00A77B3E" w:rsidRDefault="00C473C3">
      <w:pPr>
        <w:keepNext/>
        <w:keepLines/>
        <w:ind w:left="340" w:hanging="113"/>
        <w:jc w:val="center"/>
      </w:pPr>
      <w:r>
        <w:t>„</w:t>
      </w:r>
      <w:r>
        <w:rPr>
          <w:b/>
        </w:rPr>
        <w:t>Rozdział V.</w:t>
      </w:r>
      <w:r>
        <w:br/>
      </w:r>
      <w:r>
        <w:rPr>
          <w:b/>
        </w:rPr>
        <w:t>Zwrot kosztów</w:t>
      </w:r>
    </w:p>
    <w:p w14:paraId="396C2A2F" w14:textId="77777777" w:rsidR="004E7A19" w:rsidRDefault="00C473C3">
      <w:pPr>
        <w:keepNext/>
        <w:spacing w:before="280" w:line="360" w:lineRule="auto"/>
        <w:ind w:left="340"/>
        <w:jc w:val="center"/>
      </w:pPr>
      <w:r>
        <w:rPr>
          <w:b/>
        </w:rPr>
        <w:t>§ 21. </w:t>
      </w:r>
    </w:p>
    <w:p w14:paraId="059B1B4E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t>1. </w:t>
      </w:r>
      <w:r>
        <w:t xml:space="preserve">Rada może delegować swojego przedstawiciela na zorganizowane wydarzenia. Wniosek o delegowanie przedstawiciela Rady zgłosić może każdy członek Rady, wskazując przy tym kandydata na </w:t>
      </w:r>
      <w:r>
        <w:t>przedstawiciela oraz w przypadku, gdy przedstawicielem ma być inna osoba niż zgłaszający, załączając do wniosku zgodę kandydata.</w:t>
      </w:r>
    </w:p>
    <w:p w14:paraId="2A7324BA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t>2. </w:t>
      </w:r>
      <w:r>
        <w:t>Rada może upoważnić Przewodniczącego do delegowania przedstawiciela Rady na zorganizowane wydarzenia.  Przewodniczący nie mo</w:t>
      </w:r>
      <w:r>
        <w:t>że delegować siebie jako przedstawiciela Rady.</w:t>
      </w:r>
    </w:p>
    <w:p w14:paraId="1E54BF8D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lastRenderedPageBreak/>
        <w:t>3. </w:t>
      </w:r>
      <w:r>
        <w:t>Rada może upoważnić Wiceprzewodniczącego Rady do delegowania Przewodniczącego Rady na zorganizowane wydarzenia.</w:t>
      </w:r>
    </w:p>
    <w:p w14:paraId="34453EBE" w14:textId="77777777" w:rsidR="004E7A19" w:rsidRDefault="00C473C3">
      <w:pPr>
        <w:keepNext/>
        <w:spacing w:before="280" w:line="360" w:lineRule="auto"/>
        <w:ind w:left="340"/>
        <w:jc w:val="center"/>
      </w:pPr>
      <w:r>
        <w:rPr>
          <w:b/>
        </w:rPr>
        <w:t>§ 22. </w:t>
      </w:r>
    </w:p>
    <w:p w14:paraId="5F84D38A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t>1. </w:t>
      </w:r>
      <w:r>
        <w:t>Radnemu biorącemu udział w posiedzeniach Rady lub w zorganizowanym wydarzeniu, na kt</w:t>
      </w:r>
      <w:r>
        <w:t>órym reprezentuje on Radę, zwraca się, na jego wniosek poniesione koszty na terenie kraju związane z udziałem w posiedzeniu Rady lub w zorganizowanym wydarzeniu, na którym reprezentuje on Radę.</w:t>
      </w:r>
    </w:p>
    <w:p w14:paraId="05B45125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t>2. </w:t>
      </w:r>
      <w:r>
        <w:t xml:space="preserve">W przypadku gdy zorganizowane wydarzenie, na którym </w:t>
      </w:r>
      <w:r>
        <w:t>reprezentuje on Radę odbywa się  poza granicami miasta Stalowa Wola zwrotowi podlegają koszty wyżywienia na podstawie przedstawionych faktur lub rachunków.</w:t>
      </w:r>
    </w:p>
    <w:p w14:paraId="71999D27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t>3. </w:t>
      </w:r>
      <w:r>
        <w:t>W przypadku gdy wydarzenie, o którym mowa w ust.2  trwa dłużej niż jeden dzień zwrotowi podlegają</w:t>
      </w:r>
      <w:r>
        <w:t xml:space="preserve"> również koszty zakwaterowania na podstawie przedstawionych faktur lub rachunków.</w:t>
      </w:r>
    </w:p>
    <w:p w14:paraId="2D2EE186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t>4. </w:t>
      </w:r>
      <w:r>
        <w:t>Zwrotowi podlegają  koszty przejazdu realizowane przy wykorzystaniu:</w:t>
      </w:r>
    </w:p>
    <w:p w14:paraId="7A8E8AFF" w14:textId="77777777" w:rsidR="00A77B3E" w:rsidRDefault="00C473C3">
      <w:pPr>
        <w:spacing w:before="120" w:after="120" w:line="360" w:lineRule="auto"/>
        <w:ind w:left="680"/>
        <w:jc w:val="both"/>
      </w:pPr>
      <w:r>
        <w:t>1) </w:t>
      </w:r>
      <w:r>
        <w:t>środków komunikacji publicznej;</w:t>
      </w:r>
    </w:p>
    <w:p w14:paraId="4977571E" w14:textId="77777777" w:rsidR="00A77B3E" w:rsidRDefault="00C473C3">
      <w:pPr>
        <w:spacing w:before="120" w:after="120" w:line="360" w:lineRule="auto"/>
        <w:ind w:left="680"/>
        <w:jc w:val="both"/>
      </w:pPr>
      <w:r>
        <w:t>2) </w:t>
      </w:r>
      <w:r>
        <w:t>własnego pojazdu.</w:t>
      </w:r>
    </w:p>
    <w:p w14:paraId="0255E4C2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t>5. </w:t>
      </w:r>
      <w:r>
        <w:t>Do wniosku o zwrot kosztów przejazdu należy</w:t>
      </w:r>
      <w:r>
        <w:t xml:space="preserve"> przedstawić następujące dokumenty potwierdzające wydatki:</w:t>
      </w:r>
    </w:p>
    <w:p w14:paraId="34358533" w14:textId="77777777" w:rsidR="00A77B3E" w:rsidRDefault="00C473C3">
      <w:pPr>
        <w:spacing w:before="120" w:after="120" w:line="360" w:lineRule="auto"/>
        <w:ind w:left="680"/>
        <w:jc w:val="both"/>
      </w:pPr>
      <w:r>
        <w:t>1) </w:t>
      </w:r>
      <w:r>
        <w:t>w przypadku środków komunikacji publicznej - bilet;</w:t>
      </w:r>
    </w:p>
    <w:p w14:paraId="0443BB24" w14:textId="77777777" w:rsidR="00A77B3E" w:rsidRDefault="00C473C3">
      <w:pPr>
        <w:spacing w:before="120" w:after="120" w:line="360" w:lineRule="auto"/>
        <w:ind w:left="680"/>
        <w:jc w:val="both"/>
      </w:pPr>
      <w:r>
        <w:t>2) </w:t>
      </w:r>
      <w:r>
        <w:t>w przypadku pojazdu, o którym mowa w ust. 4 pkt 2 - oświadczenie o ilości przejechanych kilometrów ze wskazaniem marki, pojemności oraz num</w:t>
      </w:r>
      <w:r>
        <w:t>eru rejestracyjnego pojazdu.</w:t>
      </w:r>
    </w:p>
    <w:p w14:paraId="356F14BE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t>6. </w:t>
      </w:r>
      <w:r>
        <w:t>Ustala się stawki zwrotu kosztów przejazdu, o którym mowa w ust. 4 pkt 2 za 1 km. przebiegu pojazdu, w wysokości określonej w § 2  pkt 1 – rozporządzenia Ministra Infrastruktury z dnia 25 marca 2002 r. w sprawie warunków ust</w:t>
      </w:r>
      <w:r>
        <w:t>alania oraz sposobu dokonywania zwrotu kosztów używania do celów służbowych samochodów osobowych, motocykli i motorowerów nie będących własnością pracodawcy (Dz.U. 2002 z Nr 27, poz. 271 z </w:t>
      </w:r>
      <w:proofErr w:type="spellStart"/>
      <w:r>
        <w:t>poźn</w:t>
      </w:r>
      <w:proofErr w:type="spellEnd"/>
      <w:r>
        <w:t>. zm.) jako stawki maksymalne.</w:t>
      </w:r>
    </w:p>
    <w:p w14:paraId="017B8D80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t>7. </w:t>
      </w:r>
      <w:r>
        <w:t>Zwrotu kosztów dokonuje się d</w:t>
      </w:r>
      <w:r>
        <w:t>o maksymalnej wysokości:</w:t>
      </w:r>
    </w:p>
    <w:p w14:paraId="7BF01E1F" w14:textId="77777777" w:rsidR="00A77B3E" w:rsidRDefault="00C473C3">
      <w:pPr>
        <w:spacing w:before="120" w:after="120" w:line="360" w:lineRule="auto"/>
        <w:ind w:left="680"/>
        <w:jc w:val="both"/>
      </w:pPr>
      <w:r>
        <w:t>1) </w:t>
      </w:r>
      <w:r>
        <w:t>50 zł za udział w posiedzeniu Rady;</w:t>
      </w:r>
    </w:p>
    <w:p w14:paraId="45C07510" w14:textId="77777777" w:rsidR="00A77B3E" w:rsidRDefault="00C473C3">
      <w:pPr>
        <w:spacing w:before="120" w:after="120" w:line="360" w:lineRule="auto"/>
        <w:ind w:left="680"/>
        <w:jc w:val="both"/>
      </w:pPr>
      <w:r>
        <w:lastRenderedPageBreak/>
        <w:t>2) </w:t>
      </w:r>
      <w:r>
        <w:t>2500 zł za udział w zorganizowanym wydarzeniu, na którym Radny reprezentował Radę.</w:t>
      </w:r>
    </w:p>
    <w:p w14:paraId="0357B81D" w14:textId="258C7DB3" w:rsidR="00A77B3E" w:rsidRDefault="00C473C3">
      <w:pPr>
        <w:keepLines/>
        <w:spacing w:before="120" w:after="240" w:line="360" w:lineRule="auto"/>
        <w:ind w:left="340"/>
        <w:jc w:val="both"/>
      </w:pPr>
      <w:r>
        <w:t>8. </w:t>
      </w:r>
      <w:r>
        <w:t>Wniosek o zwrot kosztów składa się do Prezydenta Miasta Stalowej Woli w terminie 14 dni od dnia poniesi</w:t>
      </w:r>
      <w:r>
        <w:t>enia wydatków za pośrednictwem Przewodniczącego lub Wiceprzewodniczącego Rady w przypadku delegowania Przewodniczącego Rady, który reprezentował Radę</w:t>
      </w:r>
      <w:r w:rsidR="002D1488">
        <w:t>.</w:t>
      </w:r>
    </w:p>
    <w:p w14:paraId="573EE715" w14:textId="77777777" w:rsidR="00A77B3E" w:rsidRDefault="00C473C3">
      <w:pPr>
        <w:keepLines/>
        <w:spacing w:before="120" w:after="240" w:line="360" w:lineRule="auto"/>
        <w:ind w:left="340"/>
        <w:jc w:val="both"/>
      </w:pPr>
      <w:r>
        <w:t>9. </w:t>
      </w:r>
      <w:r>
        <w:t>Wzór wniosku określa załącznik do niniejszego statutu. ”</w:t>
      </w:r>
      <w:r>
        <w:t>.</w:t>
      </w:r>
    </w:p>
    <w:p w14:paraId="1042809E" w14:textId="77777777" w:rsidR="00413F36" w:rsidRDefault="00C473C3">
      <w:pPr>
        <w:spacing w:before="120" w:after="120" w:line="360" w:lineRule="auto"/>
        <w:ind w:left="340"/>
        <w:jc w:val="both"/>
      </w:pPr>
      <w:r>
        <w:t>2) </w:t>
      </w:r>
      <w:r>
        <w:t xml:space="preserve">Rozdział VI Postanowienia końcowe </w:t>
      </w:r>
      <w:r>
        <w:t xml:space="preserve">otrzymuje brzmienie: </w:t>
      </w:r>
    </w:p>
    <w:p w14:paraId="3A6FE224" w14:textId="06BB5899" w:rsidR="00413F36" w:rsidRPr="00413F36" w:rsidRDefault="00C473C3" w:rsidP="00413F36">
      <w:pPr>
        <w:spacing w:before="120" w:after="120" w:line="360" w:lineRule="auto"/>
        <w:ind w:left="340"/>
        <w:jc w:val="center"/>
        <w:rPr>
          <w:b/>
          <w:bCs/>
        </w:rPr>
      </w:pPr>
      <w:r>
        <w:t xml:space="preserve">„ </w:t>
      </w:r>
      <w:r w:rsidRPr="00413F36">
        <w:rPr>
          <w:b/>
          <w:bCs/>
        </w:rPr>
        <w:t xml:space="preserve">Rozdział VI. </w:t>
      </w:r>
      <w:r w:rsidR="00413F36">
        <w:rPr>
          <w:b/>
          <w:bCs/>
        </w:rPr>
        <w:br/>
      </w:r>
      <w:r w:rsidRPr="00413F36">
        <w:rPr>
          <w:b/>
          <w:bCs/>
        </w:rPr>
        <w:t>Postanowienia końcowe</w:t>
      </w:r>
    </w:p>
    <w:p w14:paraId="045DCA73" w14:textId="5A1C55E8" w:rsidR="00413F36" w:rsidRPr="00413F36" w:rsidRDefault="00C473C3" w:rsidP="00413F36">
      <w:pPr>
        <w:spacing w:before="120" w:after="120" w:line="360" w:lineRule="auto"/>
        <w:ind w:left="340"/>
        <w:jc w:val="center"/>
        <w:rPr>
          <w:b/>
          <w:bCs/>
        </w:rPr>
      </w:pPr>
      <w:r w:rsidRPr="00413F36">
        <w:rPr>
          <w:b/>
          <w:bCs/>
        </w:rPr>
        <w:t>§ 23.</w:t>
      </w:r>
    </w:p>
    <w:p w14:paraId="09F0C799" w14:textId="77777777" w:rsidR="00413F36" w:rsidRDefault="00C473C3">
      <w:pPr>
        <w:spacing w:before="120" w:after="120" w:line="360" w:lineRule="auto"/>
        <w:ind w:left="340"/>
        <w:jc w:val="both"/>
      </w:pPr>
      <w:r>
        <w:t xml:space="preserve">1. Rada może wnioskować o dokonanie zmian w Statucie. </w:t>
      </w:r>
    </w:p>
    <w:p w14:paraId="2333F376" w14:textId="263CEA2F" w:rsidR="00A77B3E" w:rsidRDefault="00C473C3">
      <w:pPr>
        <w:spacing w:before="120" w:after="120" w:line="360" w:lineRule="auto"/>
        <w:ind w:left="340"/>
        <w:jc w:val="both"/>
      </w:pPr>
      <w:r>
        <w:t>2. Zmiany Statutu dokonywane są w trybie właściwym dla jego uchwalenia.”.</w:t>
      </w:r>
    </w:p>
    <w:p w14:paraId="1B0FBFC0" w14:textId="77777777" w:rsidR="004E7A19" w:rsidRDefault="00C473C3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463BDFF9" w14:textId="77777777" w:rsidR="00A77B3E" w:rsidRDefault="00C473C3">
      <w:pPr>
        <w:keepLines/>
        <w:spacing w:before="120" w:after="240" w:line="360" w:lineRule="auto"/>
        <w:jc w:val="both"/>
      </w:pPr>
      <w:r>
        <w:t>1. </w:t>
      </w:r>
      <w:r>
        <w:t>Uchwała podlega ogłoszeniu w Dzienniku Urzędowym Wojewó</w:t>
      </w:r>
      <w:r>
        <w:t>dztwa Podkarpackiego oraz w Biuletynie Informacji Publicznej.</w:t>
      </w:r>
    </w:p>
    <w:p w14:paraId="020C2848" w14:textId="77777777" w:rsidR="00A77B3E" w:rsidRDefault="00C473C3">
      <w:pPr>
        <w:keepLines/>
        <w:spacing w:before="120" w:after="240" w:line="360" w:lineRule="auto"/>
        <w:jc w:val="both"/>
      </w:pPr>
      <w:r>
        <w:t>2. </w:t>
      </w:r>
      <w:r>
        <w:t>Uchwała wchodzi w życie po upływie 14 dni od dnia ogłoszenia w Dzienniku Urzędowym Województwa Podkarpackiego.</w:t>
      </w:r>
    </w:p>
    <w:p w14:paraId="2771F6F3" w14:textId="77777777" w:rsidR="00A77B3E" w:rsidRDefault="00C473C3">
      <w:pPr>
        <w:spacing w:before="120" w:after="120" w:line="360" w:lineRule="auto"/>
        <w:jc w:val="center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b/>
        </w:rPr>
        <w:t> </w:t>
      </w:r>
    </w:p>
    <w:p w14:paraId="5A1B82DF" w14:textId="77777777" w:rsidR="00A77B3E" w:rsidRDefault="00C473C3" w:rsidP="008B1A8B">
      <w:pPr>
        <w:spacing w:before="280" w:after="28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t xml:space="preserve">Załącznik do uchwały Nr </w:t>
      </w:r>
      <w:r>
        <w:rPr>
          <w:color w:val="000000"/>
          <w:u w:color="000000"/>
        </w:rPr>
        <w:br/>
      </w:r>
      <w:r>
        <w:t>Rady Miejskiej w Stalowej Woli</w:t>
      </w:r>
      <w:r>
        <w:rPr>
          <w:color w:val="000000"/>
          <w:u w:color="000000"/>
        </w:rPr>
        <w:br/>
      </w:r>
      <w:r>
        <w:t>z dnia .................... 2023 r.</w:t>
      </w:r>
    </w:p>
    <w:p w14:paraId="6958F851" w14:textId="77777777" w:rsidR="00A77B3E" w:rsidRDefault="00C473C3">
      <w:pPr>
        <w:spacing w:before="120" w:after="120" w:line="360" w:lineRule="auto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</w:t>
      </w:r>
    </w:p>
    <w:p w14:paraId="153B2E25" w14:textId="77777777" w:rsidR="00A77B3E" w:rsidRPr="008B1A8B" w:rsidRDefault="00C473C3">
      <w:pPr>
        <w:spacing w:before="120" w:after="120" w:line="360" w:lineRule="auto"/>
        <w:jc w:val="right"/>
        <w:rPr>
          <w:color w:val="000000"/>
          <w:sz w:val="20"/>
          <w:szCs w:val="20"/>
          <w:u w:color="000000"/>
        </w:rPr>
      </w:pPr>
      <w:r w:rsidRPr="008B1A8B">
        <w:rPr>
          <w:color w:val="000000"/>
          <w:sz w:val="20"/>
          <w:szCs w:val="20"/>
          <w:u w:color="000000"/>
        </w:rPr>
        <w:t>(miejscowość i data)</w:t>
      </w:r>
    </w:p>
    <w:p w14:paraId="1A65F871" w14:textId="77777777" w:rsidR="00A77B3E" w:rsidRDefault="00C473C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</w:t>
      </w:r>
    </w:p>
    <w:p w14:paraId="54F8C6F7" w14:textId="77777777" w:rsidR="00A77B3E" w:rsidRPr="008B1A8B" w:rsidRDefault="00C473C3">
      <w:pPr>
        <w:spacing w:before="120" w:after="120" w:line="360" w:lineRule="auto"/>
        <w:jc w:val="both"/>
        <w:rPr>
          <w:color w:val="000000"/>
          <w:sz w:val="20"/>
          <w:szCs w:val="20"/>
          <w:u w:color="000000"/>
        </w:rPr>
      </w:pPr>
      <w:r w:rsidRPr="008B1A8B">
        <w:rPr>
          <w:color w:val="000000"/>
          <w:sz w:val="20"/>
          <w:szCs w:val="20"/>
          <w:u w:color="000000"/>
        </w:rPr>
        <w:t>(imię i nazwisko Radnego Miejskie Rady Seniorów)</w:t>
      </w:r>
    </w:p>
    <w:p w14:paraId="305E326F" w14:textId="77777777" w:rsidR="008B1A8B" w:rsidRDefault="00C473C3" w:rsidP="008B1A8B">
      <w:pPr>
        <w:spacing w:before="120" w:after="120"/>
        <w:ind w:left="576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Prezydent Miasta</w:t>
      </w:r>
      <w:r>
        <w:rPr>
          <w:b/>
          <w:color w:val="000000"/>
          <w:u w:color="000000"/>
        </w:rPr>
        <w:br/>
        <w:t>Stalowej Woli</w:t>
      </w:r>
      <w:r>
        <w:rPr>
          <w:b/>
          <w:color w:val="000000"/>
          <w:u w:color="000000"/>
        </w:rPr>
        <w:br/>
      </w:r>
    </w:p>
    <w:p w14:paraId="66F5C93F" w14:textId="44634BC2" w:rsidR="00A77B3E" w:rsidRDefault="00C473C3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zwrot kosztów</w:t>
      </w:r>
    </w:p>
    <w:p w14:paraId="7E3655B7" w14:textId="77777777" w:rsidR="00A77B3E" w:rsidRDefault="00C473C3">
      <w:pPr>
        <w:keepLines/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Na podstawie art. 5c ust. 4a </w:t>
      </w:r>
      <w:r>
        <w:rPr>
          <w:color w:val="000000"/>
          <w:u w:color="000000"/>
        </w:rPr>
        <w:t>ustawy z dnia 8 marca 1990 r. o samorządzie gminnym (Dz. U. z 2023 r. poz. 40 ze zm.), w związku z § 21 Statutu Miejskiej Rady Seniorów w Stalowej Woli stanowiącym załącznik do uchwały Nr XII/160/15 Rady Miejskiej w Stalowej Woli z dnia 30 lipca 2015 r. w </w:t>
      </w:r>
      <w:r>
        <w:rPr>
          <w:color w:val="000000"/>
          <w:u w:color="000000"/>
        </w:rPr>
        <w:t>sprawie utworzenia Miejskiej Rady Seniorów w Stalowej Woli (Dziennik Urzędowy Województwa Podkarpackiego z 2015 r., poz. 2416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 xml:space="preserve">. </w:t>
      </w:r>
      <w:proofErr w:type="spellStart"/>
      <w:r>
        <w:rPr>
          <w:color w:val="000000"/>
          <w:u w:color="000000"/>
        </w:rPr>
        <w:t>zm</w:t>
      </w:r>
      <w:proofErr w:type="spellEnd"/>
      <w:r>
        <w:rPr>
          <w:color w:val="000000"/>
          <w:u w:color="000000"/>
        </w:rPr>
        <w:t>), wnoszę o zwrot poniesionych kosztów związanych z udziałem:</w:t>
      </w:r>
    </w:p>
    <w:p w14:paraId="31B2EA32" w14:textId="64770269" w:rsidR="00A77B3E" w:rsidRDefault="00C473C3" w:rsidP="008B1A8B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</w:t>
      </w:r>
      <w:r w:rsidR="008B1A8B" w:rsidRPr="008B1A8B">
        <w:drawing>
          <wp:inline distT="0" distB="0" distL="0" distR="0" wp14:anchorId="4DBF6CE9" wp14:editId="6F9C9117">
            <wp:extent cx="5731510" cy="454025"/>
            <wp:effectExtent l="0" t="0" r="0" b="0"/>
            <wp:docPr id="94259197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u w:color="000000"/>
        </w:rPr>
        <w:t>w kwocie ....................................................................... .</w:t>
      </w:r>
    </w:p>
    <w:p w14:paraId="37CF5CDA" w14:textId="77777777" w:rsidR="00A77B3E" w:rsidRDefault="00C473C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</w:t>
      </w:r>
      <w:r>
        <w:rPr>
          <w:color w:val="000000"/>
          <w:u w:color="000000"/>
        </w:rPr>
        <w:t xml:space="preserve"> załączeniu przedkładam dokumenty potwierdzające poniesione wydatki:</w:t>
      </w:r>
    </w:p>
    <w:p w14:paraId="23B1AD54" w14:textId="18800642" w:rsidR="00A77B3E" w:rsidRDefault="008B1A8B">
      <w:pPr>
        <w:spacing w:before="120" w:after="120" w:line="360" w:lineRule="auto"/>
        <w:jc w:val="both"/>
        <w:rPr>
          <w:color w:val="000000"/>
          <w:u w:color="000000"/>
        </w:rPr>
      </w:pPr>
      <w:bookmarkStart w:id="0" w:name="_Hlk134186223"/>
      <w:r w:rsidRPr="008B1A8B">
        <w:drawing>
          <wp:inline distT="0" distB="0" distL="0" distR="0" wp14:anchorId="382D35BF" wp14:editId="701CB606">
            <wp:extent cx="5731510" cy="680720"/>
            <wp:effectExtent l="0" t="0" r="0" b="0"/>
            <wp:docPr id="19626971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73C3">
        <w:rPr>
          <w:color w:val="000000"/>
          <w:u w:color="000000"/>
        </w:rPr>
        <w:t>.</w:t>
      </w:r>
    </w:p>
    <w:bookmarkEnd w:id="0"/>
    <w:p w14:paraId="72532889" w14:textId="77777777" w:rsidR="00A77B3E" w:rsidRDefault="00C473C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Inf</w:t>
      </w:r>
      <w:r>
        <w:rPr>
          <w:color w:val="000000"/>
          <w:u w:color="000000"/>
        </w:rPr>
        <w:t>ormuję, że poniosłem koszty przejazdu samochodem marka ………….., numer rejestracyjny …………….., pojemność …………………., liczba kilometrów ………………..</w:t>
      </w:r>
    </w:p>
    <w:p w14:paraId="7B46F25F" w14:textId="77777777" w:rsidR="00A77B3E" w:rsidRDefault="00C473C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w kwocie ....................................................................... .</w:t>
      </w:r>
    </w:p>
    <w:p w14:paraId="6BCD2836" w14:textId="77777777" w:rsidR="00A77B3E" w:rsidRDefault="00C473C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Zwrot poniesionych kosztów proszę </w:t>
      </w:r>
      <w:r>
        <w:rPr>
          <w:color w:val="000000"/>
          <w:u w:color="000000"/>
        </w:rPr>
        <w:t>dokonać na rachunek bankowy nr: ………………………………………………………………………………………………………</w:t>
      </w:r>
    </w:p>
    <w:p w14:paraId="388C89A4" w14:textId="77777777" w:rsidR="00A77B3E" w:rsidRDefault="00C473C3" w:rsidP="008B1A8B">
      <w:pPr>
        <w:spacing w:before="120" w:after="120" w:line="360" w:lineRule="auto"/>
        <w:ind w:left="3600" w:firstLine="720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</w:t>
      </w:r>
    </w:p>
    <w:p w14:paraId="02893352" w14:textId="77777777" w:rsidR="00A77B3E" w:rsidRPr="008B1A8B" w:rsidRDefault="00C473C3" w:rsidP="008B1A8B">
      <w:pPr>
        <w:spacing w:before="120" w:after="120" w:line="360" w:lineRule="auto"/>
        <w:ind w:left="3600" w:firstLine="720"/>
        <w:jc w:val="center"/>
        <w:rPr>
          <w:color w:val="000000"/>
          <w:sz w:val="20"/>
          <w:szCs w:val="20"/>
          <w:u w:color="000000"/>
        </w:rPr>
      </w:pPr>
      <w:r w:rsidRPr="008B1A8B">
        <w:rPr>
          <w:color w:val="000000"/>
          <w:sz w:val="20"/>
          <w:szCs w:val="20"/>
          <w:u w:color="000000"/>
        </w:rPr>
        <w:t>(podpis)</w:t>
      </w:r>
    </w:p>
    <w:p w14:paraId="648282FD" w14:textId="77777777" w:rsidR="00A77B3E" w:rsidRDefault="00C473C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Potwierdzam udział [</w:t>
      </w:r>
      <w:r>
        <w:rPr>
          <w:i/>
          <w:color w:val="000000"/>
          <w:u w:color="000000"/>
        </w:rPr>
        <w:t>imię i nazwisko radnego</w:t>
      </w:r>
      <w:r>
        <w:rPr>
          <w:color w:val="000000"/>
          <w:u w:color="000000"/>
        </w:rPr>
        <w:t xml:space="preserve">], w dniu ............................, w: </w:t>
      </w:r>
    </w:p>
    <w:p w14:paraId="7DE81893" w14:textId="77777777" w:rsidR="00A77B3E" w:rsidRDefault="00C473C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 xml:space="preserve"> w posiedzeniu gminnej rady </w:t>
      </w:r>
      <w:r>
        <w:rPr>
          <w:color w:val="000000"/>
          <w:u w:color="000000"/>
        </w:rPr>
        <w:t>seniorów;</w:t>
      </w:r>
    </w:p>
    <w:p w14:paraId="4C03A920" w14:textId="77777777" w:rsidR="00A77B3E" w:rsidRDefault="00C473C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 w zorganizowanym wydarzeniu …………………………………….…………………… , na którym reprezentował gminną radę seniorów;</w:t>
      </w:r>
    </w:p>
    <w:p w14:paraId="437C15DA" w14:textId="77777777" w:rsidR="00A77B3E" w:rsidRDefault="00C473C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</w:t>
      </w:r>
    </w:p>
    <w:p w14:paraId="0A5F3540" w14:textId="77777777" w:rsidR="00A77B3E" w:rsidRDefault="00C473C3">
      <w:pPr>
        <w:spacing w:before="120" w:after="12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</w:rPr>
        <w:t>(podpis Przewodniczącego Rady/ Wiceprzewodniczącego Rady)</w:t>
      </w:r>
    </w:p>
    <w:sectPr w:rsidR="00A77B3E"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A18E" w14:textId="77777777" w:rsidR="00000000" w:rsidRDefault="00C473C3">
      <w:r>
        <w:separator/>
      </w:r>
    </w:p>
  </w:endnote>
  <w:endnote w:type="continuationSeparator" w:id="0">
    <w:p w14:paraId="04052190" w14:textId="77777777" w:rsidR="00000000" w:rsidRDefault="00C4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4E7A19" w14:paraId="2500024B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BB56044" w14:textId="77777777" w:rsidR="004E7A19" w:rsidRDefault="00C473C3">
          <w:pPr>
            <w:rPr>
              <w:sz w:val="18"/>
            </w:rPr>
          </w:pPr>
          <w:r>
            <w:rPr>
              <w:sz w:val="18"/>
            </w:rPr>
            <w:t>Id: 24CB6216-CC37-4478-B250-0D1EB3EC4FB7.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83ADB69" w14:textId="77777777" w:rsidR="004E7A19" w:rsidRDefault="00C473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3F3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64C51A" w14:textId="77777777" w:rsidR="004E7A19" w:rsidRDefault="004E7A1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4E7A19" w14:paraId="67FC409E" w14:textId="77777777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0C1C6A5" w14:textId="77777777" w:rsidR="004E7A19" w:rsidRDefault="00C473C3">
          <w:pPr>
            <w:rPr>
              <w:sz w:val="18"/>
            </w:rPr>
          </w:pPr>
          <w:r>
            <w:rPr>
              <w:sz w:val="18"/>
            </w:rPr>
            <w:t>Id: 24CB6216-CC37-4478-B250-0D1EB3EC4FB7.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4EE6097" w14:textId="2A81D63D" w:rsidR="004E7A19" w:rsidRDefault="00C473C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3F3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347E8D8" w14:textId="77777777" w:rsidR="004E7A19" w:rsidRDefault="004E7A1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7EB1" w14:textId="77777777" w:rsidR="00000000" w:rsidRDefault="00C473C3">
      <w:r>
        <w:separator/>
      </w:r>
    </w:p>
  </w:footnote>
  <w:footnote w:type="continuationSeparator" w:id="0">
    <w:p w14:paraId="42AE9AF0" w14:textId="77777777" w:rsidR="00000000" w:rsidRDefault="00C4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D1488"/>
    <w:rsid w:val="00413F36"/>
    <w:rsid w:val="004E7A19"/>
    <w:rsid w:val="008B1A8B"/>
    <w:rsid w:val="00A77B3E"/>
    <w:rsid w:val="00C473C3"/>
    <w:rsid w:val="00CA2A55"/>
    <w:rsid w:val="00E3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AAB65"/>
  <w15:docId w15:val="{F0593E28-123D-4B83-9686-98EB075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850</Words>
  <Characters>5100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utworzenia Miejskiej Rady Seniorów w^Stalowej Woli</dc:subject>
  <dc:creator>amielniczuk</dc:creator>
  <cp:lastModifiedBy>Mielniczuk Anna</cp:lastModifiedBy>
  <cp:revision>5</cp:revision>
  <cp:lastPrinted>2023-05-05T11:39:00Z</cp:lastPrinted>
  <dcterms:created xsi:type="dcterms:W3CDTF">2023-05-05T13:32:00Z</dcterms:created>
  <dcterms:modified xsi:type="dcterms:W3CDTF">2023-05-05T12:35:00Z</dcterms:modified>
  <cp:category>Akt prawny</cp:category>
</cp:coreProperties>
</file>