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8404" w14:textId="203D8817" w:rsidR="000E1DB6" w:rsidRDefault="005C41FC" w:rsidP="005C4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32D5EBD" w14:textId="0D512D9B" w:rsidR="00CE5D2C" w:rsidRPr="00CE5D2C" w:rsidRDefault="005C41FC" w:rsidP="00CE5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FC">
        <w:rPr>
          <w:rFonts w:ascii="Times New Roman" w:hAnsi="Times New Roman" w:cs="Times New Roman"/>
          <w:sz w:val="24"/>
          <w:szCs w:val="24"/>
        </w:rPr>
        <w:t>Ustaw</w:t>
      </w:r>
      <w:r w:rsidR="00796EB9">
        <w:rPr>
          <w:rFonts w:ascii="Times New Roman" w:hAnsi="Times New Roman" w:cs="Times New Roman"/>
          <w:sz w:val="24"/>
          <w:szCs w:val="24"/>
        </w:rPr>
        <w:t xml:space="preserve">a  </w:t>
      </w:r>
      <w:r w:rsidRPr="005C41FC">
        <w:rPr>
          <w:rFonts w:ascii="Times New Roman" w:hAnsi="Times New Roman" w:cs="Times New Roman"/>
          <w:sz w:val="24"/>
          <w:szCs w:val="24"/>
        </w:rPr>
        <w:t>z dnia 9 marca 2023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1FC">
        <w:rPr>
          <w:rFonts w:ascii="Times New Roman" w:hAnsi="Times New Roman" w:cs="Times New Roman"/>
          <w:sz w:val="24"/>
          <w:szCs w:val="24"/>
        </w:rPr>
        <w:t xml:space="preserve">o zmianie ustawy o samorządzie gminnym,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5C41FC">
        <w:rPr>
          <w:rFonts w:ascii="Times New Roman" w:hAnsi="Times New Roman" w:cs="Times New Roman"/>
          <w:sz w:val="24"/>
          <w:szCs w:val="24"/>
        </w:rPr>
        <w:t>o samorządzie powiatowym oraz ustawy o samorządzie województwa</w:t>
      </w:r>
      <w:r w:rsidR="00796EB9">
        <w:rPr>
          <w:rFonts w:ascii="Times New Roman" w:hAnsi="Times New Roman" w:cs="Times New Roman"/>
          <w:sz w:val="24"/>
          <w:szCs w:val="24"/>
        </w:rPr>
        <w:t xml:space="preserve"> ( Dz. U. z 2023 r. poz. 572) wprowadziła zmiany dotyczące funkcjonowania gminnych rad seniorów. Dodano min. zapis </w:t>
      </w:r>
      <w:r w:rsidR="00176CA7">
        <w:rPr>
          <w:rFonts w:ascii="Times New Roman" w:hAnsi="Times New Roman" w:cs="Times New Roman"/>
          <w:sz w:val="24"/>
          <w:szCs w:val="24"/>
        </w:rPr>
        <w:t>- c</w:t>
      </w:r>
      <w:r w:rsidR="00176CA7" w:rsidRPr="00176CA7">
        <w:rPr>
          <w:rFonts w:ascii="Times New Roman" w:hAnsi="Times New Roman" w:cs="Times New Roman"/>
          <w:sz w:val="24"/>
          <w:szCs w:val="24"/>
        </w:rPr>
        <w:t xml:space="preserve">złonkowi gminnej rady seniorów biorącemu udział w posiedzeniach gminnej rady seniorów lub w zorganizowanym wydarzeniu, na którym reprezentuje on gminną radę seniorów, mogą być zwracane, na jego wniosek, poniesione koszty, w tym koszty przejazdu na terenie kraju związane z udziałem w posiedzeniu gminnej rady seniorów lub </w:t>
      </w:r>
      <w:r w:rsidR="00E34096">
        <w:rPr>
          <w:rFonts w:ascii="Times New Roman" w:hAnsi="Times New Roman" w:cs="Times New Roman"/>
          <w:sz w:val="24"/>
          <w:szCs w:val="24"/>
        </w:rPr>
        <w:br/>
      </w:r>
      <w:r w:rsidR="00176CA7" w:rsidRPr="00176CA7">
        <w:rPr>
          <w:rFonts w:ascii="Times New Roman" w:hAnsi="Times New Roman" w:cs="Times New Roman"/>
          <w:sz w:val="24"/>
          <w:szCs w:val="24"/>
        </w:rPr>
        <w:t>w zorganizowanym wydarzeniu, na którym reprezentuje on gminną radę seniorów, na podstawie dokumentów, w szczególności rachunków, faktur lub biletów, potwierdzających poniesione wydatki lub informacji o wysokości poniesionych kosztów przejazdu samochodem</w:t>
      </w:r>
      <w:r w:rsidR="00176CA7">
        <w:rPr>
          <w:rFonts w:ascii="Times New Roman" w:hAnsi="Times New Roman" w:cs="Times New Roman"/>
          <w:sz w:val="24"/>
          <w:szCs w:val="24"/>
        </w:rPr>
        <w:t xml:space="preserve"> oraz -j</w:t>
      </w:r>
      <w:r w:rsidR="00176CA7" w:rsidRPr="00176CA7">
        <w:rPr>
          <w:rFonts w:ascii="Times New Roman" w:hAnsi="Times New Roman" w:cs="Times New Roman"/>
          <w:sz w:val="24"/>
          <w:szCs w:val="24"/>
        </w:rPr>
        <w:t xml:space="preserve">eżeli rada gminy zadecydowała o zwracaniu kosztów, o których mowa </w:t>
      </w:r>
      <w:r w:rsidR="00176CA7">
        <w:rPr>
          <w:rFonts w:ascii="Times New Roman" w:hAnsi="Times New Roman" w:cs="Times New Roman"/>
          <w:sz w:val="24"/>
          <w:szCs w:val="24"/>
        </w:rPr>
        <w:t xml:space="preserve">powyżej </w:t>
      </w:r>
      <w:r w:rsidR="00176CA7" w:rsidRPr="00176CA7">
        <w:rPr>
          <w:rFonts w:ascii="Times New Roman" w:hAnsi="Times New Roman" w:cs="Times New Roman"/>
          <w:sz w:val="24"/>
          <w:szCs w:val="24"/>
        </w:rPr>
        <w:t xml:space="preserve">, </w:t>
      </w:r>
      <w:r w:rsidR="00E34096">
        <w:rPr>
          <w:rFonts w:ascii="Times New Roman" w:hAnsi="Times New Roman" w:cs="Times New Roman"/>
          <w:sz w:val="24"/>
          <w:szCs w:val="24"/>
        </w:rPr>
        <w:br/>
      </w:r>
      <w:r w:rsidR="00176CA7" w:rsidRPr="00176CA7">
        <w:rPr>
          <w:rFonts w:ascii="Times New Roman" w:hAnsi="Times New Roman" w:cs="Times New Roman"/>
          <w:sz w:val="24"/>
          <w:szCs w:val="24"/>
        </w:rPr>
        <w:t>w statucie określa się zasady zwrotu tych kosztów, w tym ich maksymalną wysokość podlegającą zwrotowi.</w:t>
      </w:r>
      <w:r w:rsidR="00176CA7">
        <w:rPr>
          <w:rFonts w:ascii="Times New Roman" w:hAnsi="Times New Roman" w:cs="Times New Roman"/>
          <w:sz w:val="24"/>
          <w:szCs w:val="24"/>
        </w:rPr>
        <w:t xml:space="preserve"> Powyższe zapisy </w:t>
      </w:r>
      <w:r w:rsidR="00176CA7" w:rsidRPr="00176CA7">
        <w:rPr>
          <w:rFonts w:ascii="Times New Roman" w:hAnsi="Times New Roman" w:cs="Times New Roman"/>
          <w:sz w:val="24"/>
          <w:szCs w:val="24"/>
        </w:rPr>
        <w:t>stworzy</w:t>
      </w:r>
      <w:r w:rsidR="00E34096">
        <w:rPr>
          <w:rFonts w:ascii="Times New Roman" w:hAnsi="Times New Roman" w:cs="Times New Roman"/>
          <w:sz w:val="24"/>
          <w:szCs w:val="24"/>
        </w:rPr>
        <w:t>ły</w:t>
      </w:r>
      <w:r w:rsidR="00176CA7" w:rsidRPr="00176CA7">
        <w:rPr>
          <w:rFonts w:ascii="Times New Roman" w:hAnsi="Times New Roman" w:cs="Times New Roman"/>
          <w:sz w:val="24"/>
          <w:szCs w:val="24"/>
        </w:rPr>
        <w:t xml:space="preserve"> możliwość określenia </w:t>
      </w:r>
      <w:r w:rsidR="00E34096">
        <w:rPr>
          <w:rFonts w:ascii="Times New Roman" w:hAnsi="Times New Roman" w:cs="Times New Roman"/>
          <w:sz w:val="24"/>
          <w:szCs w:val="24"/>
        </w:rPr>
        <w:t xml:space="preserve">w statucie </w:t>
      </w:r>
      <w:r w:rsidR="00176CA7" w:rsidRPr="00176CA7">
        <w:rPr>
          <w:rFonts w:ascii="Times New Roman" w:hAnsi="Times New Roman" w:cs="Times New Roman"/>
          <w:sz w:val="24"/>
          <w:szCs w:val="24"/>
        </w:rPr>
        <w:t xml:space="preserve">zasad zwrotu kosztów podróży </w:t>
      </w:r>
      <w:r w:rsidR="00E34096">
        <w:rPr>
          <w:rFonts w:ascii="Times New Roman" w:hAnsi="Times New Roman" w:cs="Times New Roman"/>
          <w:sz w:val="24"/>
          <w:szCs w:val="24"/>
        </w:rPr>
        <w:t>radnym Miejskiej Rady S</w:t>
      </w:r>
      <w:r w:rsidR="00176CA7" w:rsidRPr="00176CA7">
        <w:rPr>
          <w:rFonts w:ascii="Times New Roman" w:hAnsi="Times New Roman" w:cs="Times New Roman"/>
          <w:sz w:val="24"/>
          <w:szCs w:val="24"/>
        </w:rPr>
        <w:t xml:space="preserve">eniorów jeżeli wykonywanie obowiązków </w:t>
      </w:r>
      <w:r w:rsidR="00E34096">
        <w:rPr>
          <w:rFonts w:ascii="Times New Roman" w:hAnsi="Times New Roman" w:cs="Times New Roman"/>
          <w:sz w:val="24"/>
          <w:szCs w:val="24"/>
        </w:rPr>
        <w:t xml:space="preserve">radnego </w:t>
      </w:r>
      <w:r w:rsidR="00176CA7" w:rsidRPr="00176CA7">
        <w:rPr>
          <w:rFonts w:ascii="Times New Roman" w:hAnsi="Times New Roman" w:cs="Times New Roman"/>
          <w:sz w:val="24"/>
          <w:szCs w:val="24"/>
        </w:rPr>
        <w:t>będzie wymagało dojazdu lub podróży pomiędzy różnymi miejscowościami.</w:t>
      </w:r>
      <w:r w:rsidR="00E34096">
        <w:rPr>
          <w:rFonts w:ascii="Times New Roman" w:hAnsi="Times New Roman" w:cs="Times New Roman"/>
          <w:sz w:val="24"/>
          <w:szCs w:val="24"/>
        </w:rPr>
        <w:t xml:space="preserve"> </w:t>
      </w:r>
      <w:r w:rsidR="00CE5D2C">
        <w:rPr>
          <w:rFonts w:ascii="Times New Roman" w:hAnsi="Times New Roman" w:cs="Times New Roman"/>
          <w:sz w:val="24"/>
          <w:szCs w:val="24"/>
        </w:rPr>
        <w:t>Podjęcie uchwały</w:t>
      </w:r>
      <w:r w:rsidR="00E34096">
        <w:rPr>
          <w:rFonts w:ascii="Times New Roman" w:hAnsi="Times New Roman" w:cs="Times New Roman"/>
          <w:sz w:val="24"/>
          <w:szCs w:val="24"/>
        </w:rPr>
        <w:t xml:space="preserve"> </w:t>
      </w:r>
      <w:r w:rsidR="00CE5D2C" w:rsidRPr="00CE5D2C">
        <w:rPr>
          <w:rFonts w:ascii="Times New Roman" w:hAnsi="Times New Roman" w:cs="Times New Roman"/>
          <w:sz w:val="24"/>
          <w:szCs w:val="24"/>
        </w:rPr>
        <w:t xml:space="preserve">pozwoli </w:t>
      </w:r>
      <w:r w:rsidR="00CE5D2C">
        <w:rPr>
          <w:rFonts w:ascii="Times New Roman" w:hAnsi="Times New Roman" w:cs="Times New Roman"/>
          <w:sz w:val="24"/>
          <w:szCs w:val="24"/>
        </w:rPr>
        <w:t xml:space="preserve">na wprowadzenie zasad delegowania </w:t>
      </w:r>
      <w:r w:rsidR="00EF2610">
        <w:rPr>
          <w:rFonts w:ascii="Times New Roman" w:hAnsi="Times New Roman" w:cs="Times New Roman"/>
          <w:sz w:val="24"/>
          <w:szCs w:val="24"/>
        </w:rPr>
        <w:t xml:space="preserve"> i zasad</w:t>
      </w:r>
      <w:r w:rsidR="00CE5D2C">
        <w:rPr>
          <w:rFonts w:ascii="Times New Roman" w:hAnsi="Times New Roman" w:cs="Times New Roman"/>
          <w:sz w:val="24"/>
          <w:szCs w:val="24"/>
        </w:rPr>
        <w:t xml:space="preserve"> zwrotu koszów podróży dla Radnych Miejskiej Rady Seniorów w Stalowej Woli.</w:t>
      </w:r>
    </w:p>
    <w:p w14:paraId="4E2789BA" w14:textId="6E9847C8" w:rsidR="00E34096" w:rsidRDefault="00CE5D2C" w:rsidP="00CE5D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2C">
        <w:rPr>
          <w:rFonts w:ascii="Times New Roman" w:hAnsi="Times New Roman" w:cs="Times New Roman"/>
          <w:sz w:val="24"/>
          <w:szCs w:val="24"/>
        </w:rPr>
        <w:t>Biorąc powyższe pod uwagę, podjęcie uchwały jest uzasadnione.</w:t>
      </w:r>
    </w:p>
    <w:p w14:paraId="255C3ACC" w14:textId="77777777" w:rsidR="00176CA7" w:rsidRPr="005C41FC" w:rsidRDefault="00176CA7" w:rsidP="00176C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A9357B" w14:textId="77777777" w:rsidR="005C41FC" w:rsidRPr="005C41FC" w:rsidRDefault="005C41FC" w:rsidP="005C41FC">
      <w:pPr>
        <w:rPr>
          <w:rFonts w:ascii="Times New Roman" w:hAnsi="Times New Roman" w:cs="Times New Roman"/>
          <w:sz w:val="24"/>
          <w:szCs w:val="24"/>
        </w:rPr>
      </w:pPr>
    </w:p>
    <w:sectPr w:rsidR="005C41FC" w:rsidRPr="005C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D49"/>
    <w:rsid w:val="00097D49"/>
    <w:rsid w:val="000E1DB6"/>
    <w:rsid w:val="00176CA7"/>
    <w:rsid w:val="005C41FC"/>
    <w:rsid w:val="00796EB9"/>
    <w:rsid w:val="00CE5D2C"/>
    <w:rsid w:val="00D976A6"/>
    <w:rsid w:val="00E34096"/>
    <w:rsid w:val="00EF2610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91B0"/>
  <w15:chartTrackingRefBased/>
  <w15:docId w15:val="{A59D5101-5630-4DC8-99E9-16F0EF7A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Mielniczuk Anna</dc:creator>
  <cp:keywords/>
  <dc:description/>
  <cp:lastModifiedBy>Mielniczuk Anna</cp:lastModifiedBy>
  <cp:revision>3</cp:revision>
  <dcterms:created xsi:type="dcterms:W3CDTF">2023-05-04T06:34:00Z</dcterms:created>
  <dcterms:modified xsi:type="dcterms:W3CDTF">2023-05-04T13:26:00Z</dcterms:modified>
</cp:coreProperties>
</file>