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95501B" w:rsidRPr="0095501B">
        <w:rPr>
          <w:rFonts w:ascii="Calibri" w:hAnsi="Calibri" w:cs="Calibri"/>
          <w:b/>
          <w:sz w:val="24"/>
          <w:szCs w:val="24"/>
        </w:rPr>
        <w:t>2 czerwca</w:t>
      </w:r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95501B" w:rsidRDefault="00BE2594" w:rsidP="00BE2594">
      <w:pPr>
        <w:jc w:val="both"/>
        <w:rPr>
          <w:rFonts w:ascii="Calibri" w:hAnsi="Calibri" w:cs="Calibri"/>
          <w:sz w:val="24"/>
          <w:szCs w:val="24"/>
        </w:rPr>
      </w:pPr>
      <w:r w:rsidRPr="0095501B">
        <w:rPr>
          <w:rFonts w:ascii="Calibri" w:hAnsi="Calibri" w:cs="Calibri"/>
          <w:sz w:val="24"/>
          <w:szCs w:val="24"/>
        </w:rPr>
        <w:t>W związku ze zmianami wprowadzonymi Zarządzeni</w:t>
      </w:r>
      <w:r w:rsidR="009307A9" w:rsidRPr="0095501B">
        <w:rPr>
          <w:rFonts w:ascii="Calibri" w:hAnsi="Calibri" w:cs="Calibri"/>
          <w:sz w:val="24"/>
          <w:szCs w:val="24"/>
        </w:rPr>
        <w:t>em</w:t>
      </w:r>
      <w:r w:rsidRPr="0095501B">
        <w:rPr>
          <w:rFonts w:ascii="Calibri" w:hAnsi="Calibri" w:cs="Calibri"/>
          <w:sz w:val="24"/>
          <w:szCs w:val="24"/>
        </w:rPr>
        <w:t xml:space="preserve"> Prezydenta Miasta Stalowej Woli oraz  </w:t>
      </w:r>
      <w:r w:rsidRPr="0095501B">
        <w:rPr>
          <w:rFonts w:ascii="Calibri" w:hAnsi="Calibri" w:cs="Calibri"/>
          <w:sz w:val="24"/>
          <w:szCs w:val="24"/>
        </w:rPr>
        <w:br/>
        <w:t>autopoprawką do projektu uchwały w sprawie zmian w budżecie miasta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 oraz zmieniającej uchwałę budżetową Miasta Stalowej Woli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</w:t>
      </w:r>
      <w:r w:rsidR="00422F23">
        <w:rPr>
          <w:rFonts w:ascii="Calibri" w:hAnsi="Calibri" w:cs="Calibri"/>
          <w:sz w:val="24"/>
          <w:szCs w:val="24"/>
        </w:rPr>
        <w:t xml:space="preserve">, a także </w:t>
      </w:r>
      <w:r w:rsidR="00422F23" w:rsidRPr="004A0306">
        <w:t xml:space="preserve">koniecznością </w:t>
      </w:r>
      <w:r w:rsidR="00422F23">
        <w:t>wprowadzenia upoważnie</w:t>
      </w:r>
      <w:r w:rsidR="00422F23">
        <w:t>ń</w:t>
      </w:r>
      <w:r w:rsidR="00422F23">
        <w:t xml:space="preserve"> </w:t>
      </w:r>
      <w:r w:rsidR="00422F23" w:rsidRPr="00526015">
        <w:rPr>
          <w:rFonts w:ascii="Calibri" w:hAnsi="Calibri" w:cs="Calibri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="00422F23" w:rsidRPr="00947443">
        <w:rPr>
          <w:rFonts w:ascii="Calibri" w:hAnsi="Calibri" w:cs="Calibri"/>
          <w:sz w:val="24"/>
          <w:szCs w:val="24"/>
        </w:rPr>
        <w:t>na czas określony</w:t>
      </w:r>
      <w:r w:rsidR="00422F23">
        <w:rPr>
          <w:rFonts w:ascii="Calibri" w:hAnsi="Calibri" w:cs="Calibri"/>
          <w:sz w:val="24"/>
          <w:szCs w:val="24"/>
        </w:rPr>
        <w:t>,</w:t>
      </w:r>
      <w:r w:rsidRPr="0095501B">
        <w:rPr>
          <w:rFonts w:ascii="Calibri" w:hAnsi="Calibri" w:cs="Calibri"/>
          <w:sz w:val="24"/>
          <w:szCs w:val="24"/>
        </w:rPr>
        <w:t xml:space="preserve"> treść projektu uchwały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oraz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otrzymują brzmienie jak uchwała oraz 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29</cp:revision>
  <cp:lastPrinted>2023-05-31T06:18:00Z</cp:lastPrinted>
  <dcterms:created xsi:type="dcterms:W3CDTF">2019-04-24T10:01:00Z</dcterms:created>
  <dcterms:modified xsi:type="dcterms:W3CDTF">2023-06-01T09:58:00Z</dcterms:modified>
</cp:coreProperties>
</file>