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CF" w:rsidRDefault="004A1CCF" w:rsidP="00BB27F7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(projekt)</w:t>
      </w:r>
    </w:p>
    <w:p w:rsidR="004A1CCF" w:rsidRDefault="004A1CCF" w:rsidP="00BB27F7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4A1CCF" w:rsidRDefault="004A1CCF" w:rsidP="00BB27F7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…............/2023</w:t>
      </w:r>
    </w:p>
    <w:p w:rsidR="004A1CCF" w:rsidRDefault="004A1CCF" w:rsidP="00BB27F7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4A1CCF" w:rsidRDefault="004A1CCF" w:rsidP="00BB27F7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4A1CCF" w:rsidRDefault="004A1CCF" w:rsidP="00BB27F7">
      <w:pPr>
        <w:jc w:val="center"/>
      </w:pPr>
    </w:p>
    <w:p w:rsidR="004A1CCF" w:rsidRDefault="004A1CCF" w:rsidP="00BB27F7">
      <w:pPr>
        <w:jc w:val="center"/>
        <w:rPr>
          <w:b/>
          <w:bCs/>
        </w:rPr>
      </w:pPr>
    </w:p>
    <w:p w:rsidR="004A1CCF" w:rsidRDefault="004A1CCF" w:rsidP="00BB27F7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4A1CCF" w:rsidRDefault="004A1CCF" w:rsidP="00BB27F7"/>
    <w:p w:rsidR="004A1CCF" w:rsidRDefault="004A1CCF" w:rsidP="00BB27F7">
      <w:pPr>
        <w:jc w:val="both"/>
      </w:pPr>
    </w:p>
    <w:p w:rsidR="004A1CCF" w:rsidRDefault="004A1CCF" w:rsidP="00BB27F7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r w:rsidRPr="004A1CCF">
        <w:rPr>
          <w:color w:val="auto"/>
        </w:rPr>
        <w:t>art. 18 ust. 1</w:t>
      </w:r>
      <w:r>
        <w:t xml:space="preserve"> ustawy z dnia 8 marca 1990 r. o samorządzie gminnym </w:t>
      </w:r>
      <w:r w:rsidRPr="004A1CCF">
        <w:rPr>
          <w:color w:val="auto"/>
        </w:rPr>
        <w:t>(Dz. U. z 2023 r., poz. 40</w:t>
      </w:r>
      <w:r>
        <w:rPr>
          <w:color w:val="auto"/>
        </w:rPr>
        <w:t xml:space="preserve"> ze zm.) oraz </w:t>
      </w:r>
      <w:r>
        <w:rPr>
          <w:rFonts w:cs="Tahoma"/>
        </w:rPr>
        <w:t>§</w:t>
      </w:r>
      <w:r>
        <w:t xml:space="preserve"> 10 ust. 1 pkt 4 w związku z </w:t>
      </w:r>
      <w:r w:rsidR="004A3556">
        <w:rPr>
          <w:rFonts w:cs="Tahoma"/>
        </w:rPr>
        <w:t>§ 6 ust. 1 pkt 4</w:t>
      </w:r>
      <w:r>
        <w:rPr>
          <w:rFonts w:cs="Tahoma"/>
        </w:rPr>
        <w:t xml:space="preserve"> Uchwały Nr </w:t>
      </w:r>
      <w:r w:rsidRPr="004A1CCF">
        <w:rPr>
          <w:rFonts w:cs="Tahoma"/>
          <w:color w:val="auto"/>
        </w:rPr>
        <w:t>LXVII/1102/10</w:t>
      </w:r>
      <w:r>
        <w:rPr>
          <w:rFonts w:cs="Tahoma"/>
        </w:rPr>
        <w:t xml:space="preserve">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4A1CCF" w:rsidRDefault="004A1CCF" w:rsidP="00BB27F7">
      <w:pPr>
        <w:tabs>
          <w:tab w:val="left" w:pos="645"/>
        </w:tabs>
        <w:spacing w:line="360" w:lineRule="auto"/>
        <w:jc w:val="both"/>
      </w:pPr>
    </w:p>
    <w:p w:rsidR="004A1CCF" w:rsidRDefault="004A1CCF" w:rsidP="00BB27F7">
      <w:pPr>
        <w:tabs>
          <w:tab w:val="left" w:pos="64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4A1CCF" w:rsidRDefault="004A1CCF" w:rsidP="00BB27F7">
      <w:pPr>
        <w:spacing w:line="360" w:lineRule="auto"/>
        <w:jc w:val="center"/>
      </w:pPr>
      <w:r>
        <w:t>§ 1.</w:t>
      </w:r>
    </w:p>
    <w:p w:rsidR="004A1CCF" w:rsidRDefault="004A1CCF" w:rsidP="00BB27F7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Wyraża się zgodę na umorzenie kwoty 255.363,24 złotych (słownie:</w:t>
      </w:r>
      <w:r w:rsidRPr="00521DD3">
        <w:t xml:space="preserve"> </w:t>
      </w:r>
      <w:r>
        <w:t>dwieście pięćdziesiąt pięć tysięcy trzysta sześćdziesiąt trzy złote 24/100) przypadającej Gminie Stalowa Wola z tytułu należności czynszowych, odszkodowania</w:t>
      </w:r>
      <w:r w:rsidRPr="00785863">
        <w:t xml:space="preserve"> i opł</w:t>
      </w:r>
      <w:r>
        <w:t>aty za bezumowne korzystanie z lokalu użytkowego będącego własnością Gminy Stalowa Wola mieszczącego się przy ul. Hutniczej 8 w Stalowej Woli.</w:t>
      </w:r>
    </w:p>
    <w:p w:rsidR="004A1CCF" w:rsidRDefault="004A1CCF" w:rsidP="00BB27F7">
      <w:pPr>
        <w:spacing w:line="360" w:lineRule="auto"/>
        <w:jc w:val="center"/>
      </w:pPr>
    </w:p>
    <w:p w:rsidR="004A1CCF" w:rsidRDefault="004A1CCF" w:rsidP="00BB27F7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bieżące i zasądzone nakazami zapłaty wraz z odsetkami oraz koszty eksmisji, które zostały wykazane w piśmie Zakładu Administracji Budynków w Stalowej Woli z dnia 19 października 2023 roku.</w:t>
      </w:r>
    </w:p>
    <w:p w:rsidR="004A1CCF" w:rsidRPr="00A22729" w:rsidRDefault="004A1CCF" w:rsidP="00BB27F7">
      <w:pPr>
        <w:tabs>
          <w:tab w:val="left" w:pos="5760"/>
        </w:tabs>
        <w:spacing w:line="360" w:lineRule="auto"/>
        <w:jc w:val="both"/>
      </w:pPr>
    </w:p>
    <w:p w:rsidR="004A1CCF" w:rsidRDefault="004A1CCF" w:rsidP="00BB27F7">
      <w:pPr>
        <w:spacing w:line="360" w:lineRule="auto"/>
        <w:jc w:val="center"/>
      </w:pPr>
      <w:r>
        <w:t>§ 2.</w:t>
      </w:r>
    </w:p>
    <w:p w:rsidR="004A1CCF" w:rsidRDefault="004A1CCF" w:rsidP="00BB27F7">
      <w:pPr>
        <w:spacing w:line="360" w:lineRule="auto"/>
        <w:jc w:val="both"/>
      </w:pPr>
      <w:r>
        <w:t>Wykonanie Uchwały powierza się Prezydentowi Miasta Stalowej Woli.</w:t>
      </w:r>
    </w:p>
    <w:p w:rsidR="004A1CCF" w:rsidRDefault="004A1CCF" w:rsidP="00BB27F7">
      <w:pPr>
        <w:spacing w:line="360" w:lineRule="auto"/>
        <w:jc w:val="both"/>
      </w:pPr>
    </w:p>
    <w:p w:rsidR="004A1CCF" w:rsidRDefault="004A1CCF" w:rsidP="00BB27F7">
      <w:pPr>
        <w:spacing w:line="360" w:lineRule="auto"/>
        <w:jc w:val="center"/>
      </w:pPr>
      <w:r>
        <w:t>§ 3.</w:t>
      </w:r>
    </w:p>
    <w:p w:rsidR="004A1CCF" w:rsidRDefault="004A1CCF" w:rsidP="00BB27F7">
      <w:pPr>
        <w:spacing w:line="360" w:lineRule="auto"/>
      </w:pPr>
      <w:r>
        <w:t>Uchwała wchodzi w życie z dniem podjęcia i podlega ogłoszeniu na tablicy ogłoszeń Urzędu Miasta Stalowej Woli.</w:t>
      </w:r>
    </w:p>
    <w:p w:rsidR="004A1CCF" w:rsidRDefault="004A1CCF" w:rsidP="00BB27F7">
      <w:pPr>
        <w:spacing w:line="360" w:lineRule="auto"/>
      </w:pPr>
    </w:p>
    <w:p w:rsidR="004A1CCF" w:rsidRDefault="004A1CCF" w:rsidP="00BB27F7">
      <w:r>
        <w:t xml:space="preserve">  </w:t>
      </w:r>
    </w:p>
    <w:p w:rsidR="004A1CCF" w:rsidRDefault="004A1CCF" w:rsidP="00BB27F7"/>
    <w:p w:rsidR="004A1CCF" w:rsidRDefault="004A1CCF" w:rsidP="00BB27F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U Z A S A D N I E N I E</w:t>
      </w:r>
    </w:p>
    <w:p w:rsidR="004A1CCF" w:rsidRDefault="004A1CCF" w:rsidP="00BB27F7">
      <w:pPr>
        <w:jc w:val="center"/>
        <w:rPr>
          <w:sz w:val="26"/>
          <w:szCs w:val="26"/>
        </w:rPr>
      </w:pPr>
    </w:p>
    <w:p w:rsidR="004A1CCF" w:rsidRDefault="004A1CCF" w:rsidP="00BB27F7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r w:rsidRPr="004A1CCF">
        <w:rPr>
          <w:rFonts w:eastAsia="Arial" w:cs="Arial"/>
          <w:color w:val="auto"/>
        </w:rPr>
        <w:t>LXVII/1102/10</w:t>
      </w:r>
      <w:r>
        <w:rPr>
          <w:rFonts w:eastAsia="Arial" w:cs="Arial"/>
        </w:rPr>
        <w:t xml:space="preserve"> Rady Miejskiej w Stalowej Woli 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 xml:space="preserve">§ 6 </w:t>
      </w:r>
      <w:r w:rsidR="004A3556">
        <w:rPr>
          <w:rFonts w:cs="Tahoma"/>
        </w:rPr>
        <w:t>ust. 1 pkt 4</w:t>
      </w:r>
      <w:r>
        <w:rPr>
          <w:rFonts w:cs="Tahoma"/>
        </w:rPr>
        <w:t xml:space="preserve"> przytoczonej Uchwały, należność może być umorzona w sytuacji gdy </w:t>
      </w:r>
      <w:r w:rsidR="004A3556">
        <w:rPr>
          <w:rFonts w:cs="Tahoma"/>
        </w:rPr>
        <w:t xml:space="preserve">jednostka organizacyjna nieposiadająca osobowości prawnej uległa likwidacji </w:t>
      </w:r>
    </w:p>
    <w:p w:rsidR="004A1CCF" w:rsidRDefault="004A1CCF" w:rsidP="00BB27F7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Zakład Administracji Budynków w Stalowej Woli zwrócił się z prośbą o umorzenie zaległości bieżących i zasądzonych nakazem zapłaty o sygn. akt: </w:t>
      </w:r>
      <w:r w:rsidRPr="004A1CCF">
        <w:rPr>
          <w:rFonts w:cs="Tahoma"/>
          <w:color w:val="auto"/>
        </w:rPr>
        <w:t>I Nc 207/10</w:t>
      </w:r>
      <w:r>
        <w:rPr>
          <w:rFonts w:cs="Tahoma"/>
        </w:rPr>
        <w:t xml:space="preserve">, </w:t>
      </w:r>
      <w:r w:rsidRPr="004A1CCF">
        <w:rPr>
          <w:rFonts w:cs="Tahoma"/>
          <w:color w:val="auto"/>
        </w:rPr>
        <w:t>I Nc 330/11</w:t>
      </w:r>
      <w:r>
        <w:rPr>
          <w:rFonts w:cs="Tahoma"/>
        </w:rPr>
        <w:t xml:space="preserve"> oraz </w:t>
      </w:r>
      <w:r w:rsidRPr="004A1CCF">
        <w:rPr>
          <w:rFonts w:cs="Tahoma"/>
          <w:color w:val="auto"/>
        </w:rPr>
        <w:t>I Nc 998/11</w:t>
      </w:r>
      <w:r>
        <w:rPr>
          <w:rFonts w:cs="Tahoma"/>
        </w:rPr>
        <w:t xml:space="preserve"> wraz z odsetkami, a także kosztów wyroku eksmisyjnego w łącznej wysokości </w:t>
      </w:r>
      <w:r>
        <w:rPr>
          <w:rFonts w:cs="Tahoma"/>
          <w:b/>
        </w:rPr>
        <w:t>255.363,24 zł</w:t>
      </w:r>
      <w:r>
        <w:rPr>
          <w:rFonts w:cs="Tahoma"/>
        </w:rPr>
        <w:t>.</w:t>
      </w:r>
      <w:r>
        <w:t xml:space="preserve"> W rozbiciu kwota tytułem należności głównych wynosi 119.157,85 zł</w:t>
      </w:r>
      <w:r w:rsidR="0089512D">
        <w:t>, natomiast odsetki wynoszą 136.</w:t>
      </w:r>
      <w:r>
        <w:t>205,39 zł.</w:t>
      </w:r>
    </w:p>
    <w:p w:rsidR="004A1CCF" w:rsidRDefault="004A1CCF" w:rsidP="00BB27F7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Wyżej wskazane należności dotyczą zaległości z tytułu czynszu, odszkodowania i opłat za bezumowne korzystanie z lokalu użytkowego o pow. użyt. 475,11 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 przy ul. Hutniczej 8 w Stalowej Woli naliczonych </w:t>
      </w:r>
      <w:r w:rsidR="004A3556">
        <w:rPr>
          <w:rFonts w:cs="Tahoma"/>
        </w:rPr>
        <w:t>syndykowi masy upadłości Spółki</w:t>
      </w:r>
      <w:r>
        <w:rPr>
          <w:rFonts w:cs="Tahoma"/>
        </w:rPr>
        <w:t xml:space="preserve"> Cezar Tadeusz Parysz Sp. jawna</w:t>
      </w:r>
      <w:r w:rsidR="004A3556">
        <w:rPr>
          <w:rFonts w:cs="Tahoma"/>
        </w:rPr>
        <w:t xml:space="preserve"> w upadłości likwidacyjnej, w okresie od 2008</w:t>
      </w:r>
      <w:r>
        <w:rPr>
          <w:rFonts w:cs="Tahoma"/>
        </w:rPr>
        <w:t xml:space="preserve"> ro</w:t>
      </w:r>
      <w:r w:rsidR="004A3556">
        <w:rPr>
          <w:rFonts w:cs="Tahoma"/>
        </w:rPr>
        <w:t>ku do 2011 roku. W stosunku do S</w:t>
      </w:r>
      <w:r>
        <w:rPr>
          <w:rFonts w:cs="Tahoma"/>
        </w:rPr>
        <w:t>półki Sąd Rejonowy Sekcja Upadłościowa w Tarnobrzegu postanowieniem z dnia 11 wrześn</w:t>
      </w:r>
      <w:r w:rsidR="004A3556">
        <w:rPr>
          <w:rFonts w:cs="Tahoma"/>
        </w:rPr>
        <w:t>ia 2008 roku ogłosił upadłość z </w:t>
      </w:r>
      <w:r>
        <w:rPr>
          <w:rFonts w:cs="Tahoma"/>
        </w:rPr>
        <w:t>uwagi na jej niewyp</w:t>
      </w:r>
      <w:r w:rsidR="004A3556">
        <w:rPr>
          <w:rFonts w:cs="Tahoma"/>
        </w:rPr>
        <w:t>łacalność. W okresie upadłości S</w:t>
      </w:r>
      <w:r>
        <w:rPr>
          <w:rFonts w:cs="Tahoma"/>
        </w:rPr>
        <w:t>półkę reprezentował wyznaczony przez sąd syndyk, który nie regulował bieżących należności za lokal, odmówił jego dobrowolnego wydani</w:t>
      </w:r>
      <w:r w:rsidR="004A3556">
        <w:rPr>
          <w:rFonts w:cs="Tahoma"/>
        </w:rPr>
        <w:t>a, w </w:t>
      </w:r>
      <w:r>
        <w:rPr>
          <w:rFonts w:cs="Tahoma"/>
        </w:rPr>
        <w:t>związku z czym ZAB zmuszony był wystąpić do Sądu przeci</w:t>
      </w:r>
      <w:r w:rsidR="004A3556">
        <w:rPr>
          <w:rFonts w:cs="Tahoma"/>
        </w:rPr>
        <w:t>wko syndykowi, z roszczeniami o </w:t>
      </w:r>
      <w:r>
        <w:rPr>
          <w:rFonts w:cs="Tahoma"/>
        </w:rPr>
        <w:t xml:space="preserve">zapłatę oraz o eksmisję z lokalu gminnego. </w:t>
      </w:r>
    </w:p>
    <w:p w:rsidR="004A1CCF" w:rsidRPr="00ED65C2" w:rsidRDefault="004A1CCF" w:rsidP="00BB27F7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W toku postępowania up</w:t>
      </w:r>
      <w:r w:rsidR="004A3556">
        <w:rPr>
          <w:rFonts w:cs="Tahoma"/>
        </w:rPr>
        <w:t>adłościowego z majątku upadłej S</w:t>
      </w:r>
      <w:bookmarkStart w:id="0" w:name="_GoBack"/>
      <w:bookmarkEnd w:id="0"/>
      <w:r>
        <w:rPr>
          <w:rFonts w:cs="Tahoma"/>
        </w:rPr>
        <w:t>półki zostały zaspokojone częściowo wierzytelności z I kategorii, zatem zobowiązania należne Gminie nie zostały zaspokojone</w:t>
      </w:r>
      <w:r w:rsidR="004A3556">
        <w:rPr>
          <w:rFonts w:cs="Tahoma"/>
        </w:rPr>
        <w:t xml:space="preserve"> bowiem należały do kolejnych kategorii</w:t>
      </w:r>
      <w:r>
        <w:rPr>
          <w:rFonts w:cs="Tahoma"/>
        </w:rPr>
        <w:t>. Wierzytelności Gminy</w:t>
      </w:r>
      <w:r w:rsidR="004A3556">
        <w:rPr>
          <w:rFonts w:cs="Tahoma"/>
        </w:rPr>
        <w:t xml:space="preserve"> w stosunku do Spółki</w:t>
      </w:r>
      <w:r>
        <w:rPr>
          <w:rFonts w:cs="Tahoma"/>
        </w:rPr>
        <w:t xml:space="preserve"> były zgłoszone do upadłości, a czynności podjęte przez administratora w celu ich odzy</w:t>
      </w:r>
      <w:r w:rsidR="004A3556">
        <w:rPr>
          <w:rFonts w:cs="Tahoma"/>
        </w:rPr>
        <w:t>skania okazały się bezskuteczne, natomiast dalej są podejmowane działania w celu ich wyegzekwowania.</w:t>
      </w:r>
      <w:r>
        <w:rPr>
          <w:rFonts w:cs="Tahoma"/>
        </w:rPr>
        <w:t xml:space="preserve"> Należności objęte wnioskiem zostały zasądzone przez Sąd od spółki reprezentowanej przez Syndyk</w:t>
      </w:r>
      <w:r w:rsidR="002E17BD">
        <w:rPr>
          <w:rFonts w:cs="Tahoma"/>
        </w:rPr>
        <w:t>a Masy Upadłości w trakcie postę</w:t>
      </w:r>
      <w:r>
        <w:rPr>
          <w:rFonts w:cs="Tahoma"/>
        </w:rPr>
        <w:t xml:space="preserve">powania upadłościowego i nie przeszły na osoby trzecie. Postępowanie upadłościowe  zostało zakończone 30 stycznia 2015 roku, a upadła spółka została wykreślona z Krajowego Rejestru Sądowego w dniu 18 maja 2021 roku. </w:t>
      </w:r>
    </w:p>
    <w:p w:rsidR="004A1CCF" w:rsidRPr="00ED65C2" w:rsidRDefault="004A1CCF" w:rsidP="00BB27F7">
      <w:pPr>
        <w:tabs>
          <w:tab w:val="left" w:pos="500"/>
        </w:tabs>
        <w:spacing w:line="360" w:lineRule="auto"/>
        <w:jc w:val="both"/>
        <w:rPr>
          <w:rFonts w:cs="Tahoma"/>
        </w:rPr>
      </w:pPr>
      <w:r w:rsidRPr="00ED65C2">
        <w:rPr>
          <w:rFonts w:cs="Tahoma"/>
        </w:rPr>
        <w:t xml:space="preserve">W ocenie administratora gminnych zasobów komunalnych odzyskanie należności </w:t>
      </w:r>
      <w:r>
        <w:rPr>
          <w:rFonts w:cs="Tahoma"/>
        </w:rPr>
        <w:t xml:space="preserve">gminnych </w:t>
      </w:r>
      <w:r w:rsidRPr="00ED65C2">
        <w:rPr>
          <w:rFonts w:cs="Tahoma"/>
        </w:rPr>
        <w:t>jest niemożliwe wobec czego zasadne jest ich umorzenie w całości.</w:t>
      </w:r>
    </w:p>
    <w:p w:rsidR="004A1CCF" w:rsidRPr="00BB27F7" w:rsidRDefault="004A1CCF" w:rsidP="00BB27F7">
      <w:pPr>
        <w:tabs>
          <w:tab w:val="left" w:pos="500"/>
        </w:tabs>
        <w:spacing w:line="360" w:lineRule="auto"/>
        <w:jc w:val="both"/>
        <w:rPr>
          <w:rFonts w:cs="Tahoma"/>
        </w:rPr>
      </w:pPr>
    </w:p>
    <w:sectPr w:rsidR="004A1CCF" w:rsidRPr="00BB27F7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0D" w:rsidRDefault="00EA510D" w:rsidP="00B442CF">
      <w:r>
        <w:separator/>
      </w:r>
    </w:p>
  </w:endnote>
  <w:endnote w:type="continuationSeparator" w:id="0">
    <w:p w:rsidR="00EA510D" w:rsidRDefault="00EA510D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0D" w:rsidRDefault="00EA510D" w:rsidP="00B442CF">
      <w:r>
        <w:separator/>
      </w:r>
    </w:p>
  </w:footnote>
  <w:footnote w:type="continuationSeparator" w:id="0">
    <w:p w:rsidR="00EA510D" w:rsidRDefault="00EA510D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4E5DD2-6B64-47DF-AADF-6775D5492A0F}"/>
  </w:docVars>
  <w:rsids>
    <w:rsidRoot w:val="009C40C8"/>
    <w:rsid w:val="00014A7C"/>
    <w:rsid w:val="00021C53"/>
    <w:rsid w:val="000469EB"/>
    <w:rsid w:val="00055276"/>
    <w:rsid w:val="000663DB"/>
    <w:rsid w:val="0006661D"/>
    <w:rsid w:val="000753C4"/>
    <w:rsid w:val="000B4746"/>
    <w:rsid w:val="000F01D4"/>
    <w:rsid w:val="000F3156"/>
    <w:rsid w:val="0010028C"/>
    <w:rsid w:val="00131011"/>
    <w:rsid w:val="00131ED0"/>
    <w:rsid w:val="00132FA1"/>
    <w:rsid w:val="00157A5F"/>
    <w:rsid w:val="0016326F"/>
    <w:rsid w:val="00177F52"/>
    <w:rsid w:val="001C391C"/>
    <w:rsid w:val="001C3B47"/>
    <w:rsid w:val="00217174"/>
    <w:rsid w:val="002224A8"/>
    <w:rsid w:val="0027193D"/>
    <w:rsid w:val="00277CEB"/>
    <w:rsid w:val="002B2425"/>
    <w:rsid w:val="002B4DB9"/>
    <w:rsid w:val="002D18B6"/>
    <w:rsid w:val="002E17BD"/>
    <w:rsid w:val="002E3092"/>
    <w:rsid w:val="002E6510"/>
    <w:rsid w:val="00321769"/>
    <w:rsid w:val="003613FC"/>
    <w:rsid w:val="0038756E"/>
    <w:rsid w:val="003C3F09"/>
    <w:rsid w:val="003D334C"/>
    <w:rsid w:val="003F20DB"/>
    <w:rsid w:val="00403156"/>
    <w:rsid w:val="00405EEA"/>
    <w:rsid w:val="00433155"/>
    <w:rsid w:val="0044204F"/>
    <w:rsid w:val="00471898"/>
    <w:rsid w:val="004A1CCF"/>
    <w:rsid w:val="004A3556"/>
    <w:rsid w:val="004D086A"/>
    <w:rsid w:val="004E6774"/>
    <w:rsid w:val="00504F8F"/>
    <w:rsid w:val="00510731"/>
    <w:rsid w:val="005165F6"/>
    <w:rsid w:val="00521DD3"/>
    <w:rsid w:val="00524D39"/>
    <w:rsid w:val="00555420"/>
    <w:rsid w:val="005B3627"/>
    <w:rsid w:val="005C1B32"/>
    <w:rsid w:val="005C7BEB"/>
    <w:rsid w:val="005D43BE"/>
    <w:rsid w:val="005F778A"/>
    <w:rsid w:val="0060046B"/>
    <w:rsid w:val="00601A1B"/>
    <w:rsid w:val="006325CF"/>
    <w:rsid w:val="006C4844"/>
    <w:rsid w:val="006C4FBD"/>
    <w:rsid w:val="00736F01"/>
    <w:rsid w:val="00755CAB"/>
    <w:rsid w:val="00761908"/>
    <w:rsid w:val="0077706A"/>
    <w:rsid w:val="00785863"/>
    <w:rsid w:val="00797C10"/>
    <w:rsid w:val="007A5A49"/>
    <w:rsid w:val="007D3719"/>
    <w:rsid w:val="007D5480"/>
    <w:rsid w:val="00817D7E"/>
    <w:rsid w:val="00841A69"/>
    <w:rsid w:val="00845C73"/>
    <w:rsid w:val="00853747"/>
    <w:rsid w:val="0089142C"/>
    <w:rsid w:val="0089512D"/>
    <w:rsid w:val="008C2F2C"/>
    <w:rsid w:val="008D29C4"/>
    <w:rsid w:val="008D3E20"/>
    <w:rsid w:val="008F00C8"/>
    <w:rsid w:val="00914B0E"/>
    <w:rsid w:val="0092046B"/>
    <w:rsid w:val="00927F7E"/>
    <w:rsid w:val="00932543"/>
    <w:rsid w:val="00950450"/>
    <w:rsid w:val="009571C3"/>
    <w:rsid w:val="0099250A"/>
    <w:rsid w:val="009C40C8"/>
    <w:rsid w:val="009D7A54"/>
    <w:rsid w:val="00A01076"/>
    <w:rsid w:val="00A02C0F"/>
    <w:rsid w:val="00A05EC6"/>
    <w:rsid w:val="00A22729"/>
    <w:rsid w:val="00A435B8"/>
    <w:rsid w:val="00A5201A"/>
    <w:rsid w:val="00A57148"/>
    <w:rsid w:val="00A83B5D"/>
    <w:rsid w:val="00A92AC1"/>
    <w:rsid w:val="00B171FD"/>
    <w:rsid w:val="00B236C9"/>
    <w:rsid w:val="00B243A0"/>
    <w:rsid w:val="00B25398"/>
    <w:rsid w:val="00B442CF"/>
    <w:rsid w:val="00B464E2"/>
    <w:rsid w:val="00B7143C"/>
    <w:rsid w:val="00BA46AA"/>
    <w:rsid w:val="00BB09EC"/>
    <w:rsid w:val="00BE0014"/>
    <w:rsid w:val="00C12146"/>
    <w:rsid w:val="00C32146"/>
    <w:rsid w:val="00C32F83"/>
    <w:rsid w:val="00CB2359"/>
    <w:rsid w:val="00CB473A"/>
    <w:rsid w:val="00CB5D3D"/>
    <w:rsid w:val="00CC13E3"/>
    <w:rsid w:val="00CC4D9F"/>
    <w:rsid w:val="00CE64F8"/>
    <w:rsid w:val="00D050FB"/>
    <w:rsid w:val="00D3423A"/>
    <w:rsid w:val="00D46040"/>
    <w:rsid w:val="00D6561F"/>
    <w:rsid w:val="00D708D1"/>
    <w:rsid w:val="00D71F1F"/>
    <w:rsid w:val="00D9491D"/>
    <w:rsid w:val="00D9591C"/>
    <w:rsid w:val="00DC05BF"/>
    <w:rsid w:val="00DC40D1"/>
    <w:rsid w:val="00DD0B6F"/>
    <w:rsid w:val="00DE4A08"/>
    <w:rsid w:val="00EA510D"/>
    <w:rsid w:val="00EB32D0"/>
    <w:rsid w:val="00EC2702"/>
    <w:rsid w:val="00ED46AC"/>
    <w:rsid w:val="00ED65C2"/>
    <w:rsid w:val="00ED6EE7"/>
    <w:rsid w:val="00EF6978"/>
    <w:rsid w:val="00F10C66"/>
    <w:rsid w:val="00F24112"/>
    <w:rsid w:val="00F323F8"/>
    <w:rsid w:val="00F67408"/>
    <w:rsid w:val="00F71E0B"/>
    <w:rsid w:val="00F90AA8"/>
    <w:rsid w:val="00FB133A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FF2D-8DD5-4688-B231-45127D4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5DD2-6B64-47DF-AADF-6775D5492A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9B883E-906C-4BC1-B282-309ECA1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13</cp:revision>
  <cp:lastPrinted>2023-11-07T13:36:00Z</cp:lastPrinted>
  <dcterms:created xsi:type="dcterms:W3CDTF">2023-08-03T09:59:00Z</dcterms:created>
  <dcterms:modified xsi:type="dcterms:W3CDTF">2023-11-16T13:01:00Z</dcterms:modified>
</cp:coreProperties>
</file>