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F47E61">
      <w:pPr>
        <w:jc w:val="right"/>
        <w:rPr>
          <w:b/>
          <w:sz w:val="20"/>
        </w:rPr>
      </w:pPr>
      <w:r>
        <w:rPr>
          <w:b/>
          <w:sz w:val="20"/>
        </w:rPr>
        <w:t>Projekt</w:t>
      </w:r>
    </w:p>
    <w:p w:rsidR="00A77B3E" w:rsidRDefault="00A77B3E">
      <w:pPr>
        <w:jc w:val="right"/>
        <w:rPr>
          <w:b/>
          <w:sz w:val="20"/>
        </w:rPr>
      </w:pPr>
    </w:p>
    <w:p w:rsidR="008167B2" w:rsidRDefault="008167B2">
      <w:pPr>
        <w:jc w:val="right"/>
      </w:pPr>
    </w:p>
    <w:p w:rsidR="008167B2" w:rsidRDefault="00F47E61" w:rsidP="00B223C3">
      <w:pPr>
        <w:spacing w:before="280" w:after="280" w:line="360" w:lineRule="auto"/>
        <w:jc w:val="center"/>
        <w:rPr>
          <w:b/>
          <w:caps/>
        </w:rPr>
      </w:pPr>
      <w:r>
        <w:rPr>
          <w:b/>
          <w:caps/>
        </w:rPr>
        <w:t>Uchwała</w:t>
      </w:r>
      <w:r w:rsidR="00B223C3">
        <w:rPr>
          <w:b/>
          <w:caps/>
        </w:rPr>
        <w:t xml:space="preserve"> Nr ....................</w:t>
      </w:r>
      <w:r>
        <w:rPr>
          <w:b/>
          <w:caps/>
        </w:rPr>
        <w:br/>
        <w:t>Rady Miejskiej w Stalowej Woli</w:t>
      </w:r>
    </w:p>
    <w:p w:rsidR="008167B2" w:rsidRDefault="00F47E61">
      <w:pPr>
        <w:spacing w:before="280" w:after="280" w:line="360" w:lineRule="auto"/>
        <w:jc w:val="center"/>
        <w:rPr>
          <w:b/>
          <w:caps/>
        </w:rPr>
      </w:pPr>
      <w:r>
        <w:t>z dnia .................... 2023 r.</w:t>
      </w:r>
    </w:p>
    <w:p w:rsidR="008167B2" w:rsidRDefault="00F47E61">
      <w:pPr>
        <w:keepNext/>
        <w:spacing w:after="480" w:line="360" w:lineRule="auto"/>
        <w:jc w:val="both"/>
      </w:pPr>
      <w:r>
        <w:rPr>
          <w:b/>
        </w:rPr>
        <w:t>zmieniająca Uchwalę nr LXXIII/964/2023 Rady Miejskiej Stalowej Woli z dnia 29 listopada 2023 r. w sprawie  Rocznego Programu Współprac</w:t>
      </w:r>
      <w:bookmarkStart w:id="0" w:name="_GoBack"/>
      <w:bookmarkEnd w:id="0"/>
      <w:r>
        <w:rPr>
          <w:b/>
        </w:rPr>
        <w:t>y Gminy Stalowa Wola z organizacjami pozarządowymi oraz podmiotami wymienionymi w art. 3 ust. 3 ustawy o działalności pożytku publicznego i o wolontariacie na rok 2024.</w:t>
      </w:r>
    </w:p>
    <w:p w:rsidR="008167B2" w:rsidRDefault="00F47E61">
      <w:pPr>
        <w:keepLines/>
        <w:spacing w:before="120" w:after="120" w:line="360" w:lineRule="auto"/>
        <w:jc w:val="both"/>
      </w:pPr>
      <w:r>
        <w:t>Na podstawie art. 7 ust.1 pkt 19 i art. 18 ust. 2 pkt 15 ustawy z dnia 8 marca 1990 r. o samorządzie gminnym (t.j. Dz. U z 2023 r. poz. 40 ze zm.) oraz art. 5a ust. 1 i ust. 4 ustawy z dnia 24 kwietnia 2003 r. o działalności pożytku publicznego i o wolontariacie (t.j. Dz.U z 2023 r. poz. 571)</w:t>
      </w:r>
    </w:p>
    <w:p w:rsidR="008167B2" w:rsidRPr="00984B35" w:rsidRDefault="00F47E61" w:rsidP="00984B35">
      <w:pPr>
        <w:spacing w:before="120" w:after="120" w:line="360" w:lineRule="auto"/>
        <w:jc w:val="center"/>
        <w:rPr>
          <w:b/>
        </w:rPr>
      </w:pPr>
      <w:r w:rsidRPr="00984B35">
        <w:rPr>
          <w:b/>
        </w:rPr>
        <w:t>uchwala się co następuje:</w:t>
      </w:r>
    </w:p>
    <w:p w:rsidR="008167B2" w:rsidRDefault="00F47E61">
      <w:pPr>
        <w:keepNext/>
        <w:spacing w:before="280" w:line="360" w:lineRule="auto"/>
        <w:jc w:val="center"/>
      </w:pPr>
      <w:r>
        <w:rPr>
          <w:b/>
        </w:rPr>
        <w:t>§ 1. </w:t>
      </w:r>
    </w:p>
    <w:p w:rsidR="008167B2" w:rsidRDefault="00F47E61">
      <w:pPr>
        <w:keepLines/>
        <w:spacing w:before="120" w:after="120" w:line="360" w:lineRule="auto"/>
        <w:jc w:val="both"/>
      </w:pPr>
      <w:r>
        <w:t>W Uchwale nr LXXIII/964/2023 Rady Miejskiej Stalowej Woli z dnia 29 listopada 2023 roku w sprawie  Rocznego Programu Współpracy Gminy Stalowa Wola z organizacjami pozarządowymi oraz podmiotami wymienionymi w art. 3 ust. 3 ustawy o działalności pożytku publicznego i o wolontariacie na rok 2024, §12 otrzymuje brzmienie:</w:t>
      </w:r>
    </w:p>
    <w:p w:rsidR="008167B2" w:rsidRDefault="00F47E61">
      <w:pPr>
        <w:keepLines/>
        <w:spacing w:before="120" w:after="240" w:line="360" w:lineRule="auto"/>
        <w:jc w:val="both"/>
      </w:pPr>
      <w:r>
        <w:t>1. Do każdego konkursu powoływana jest odrębna komisja konkursowa, której skład osobowy powołuje Zarządzeniem Prezydenta Miasta.</w:t>
      </w:r>
    </w:p>
    <w:p w:rsidR="008167B2" w:rsidRDefault="00F47E61">
      <w:pPr>
        <w:keepLines/>
        <w:spacing w:before="120" w:after="240" w:line="360" w:lineRule="auto"/>
        <w:jc w:val="both"/>
      </w:pPr>
      <w:r>
        <w:t>2. Komunikaty zapraszające do zgłaszania kandydatur na członków komisji konkursowych skierowane do organizacji pozarządowych lub podmiotów wymienionych w art. 3 ust. 3 Ustawy, w wybranych sferach pożytku publicznego, zamieszczane będą na stronie internetowej Urzędu Miasta Stalowej Woli. W komunikacie będą określone wymogi dla kandydatów na członków komisji konkursowych.</w:t>
      </w:r>
    </w:p>
    <w:p w:rsidR="008167B2" w:rsidRDefault="00F47E61">
      <w:pPr>
        <w:keepLines/>
        <w:spacing w:before="120" w:after="240" w:line="360" w:lineRule="auto"/>
        <w:jc w:val="both"/>
      </w:pPr>
      <w:r>
        <w:lastRenderedPageBreak/>
        <w:t>3. Członek komisji Konkursowej przed zapoznaniem się z ofertami zobowiązany jest do złożenia oświadczenia o braku przesłanek do jego wyłączenia ze składu komisji konkursowej. Brak powyższego oświadczenia lub oświadczenie potwierdzające istnienie wymienionych w nim przesłanek (m.in. powiązanie z którymkolwiek z oferentów) skutkuje całkowitym wyłączeniem członka z prac komisji konkursowej.</w:t>
      </w:r>
    </w:p>
    <w:p w:rsidR="008167B2" w:rsidRDefault="00F47E61">
      <w:pPr>
        <w:keepLines/>
        <w:spacing w:before="120" w:after="240" w:line="360" w:lineRule="auto"/>
        <w:jc w:val="both"/>
      </w:pPr>
      <w:r>
        <w:t>4. Komisja prowadzi postępowanie jeżeli uczestniczy w nim co najmniej połowa składu komisji konkursowej, w tym Przewodniczący.</w:t>
      </w:r>
    </w:p>
    <w:p w:rsidR="008167B2" w:rsidRDefault="00F47E61">
      <w:pPr>
        <w:keepLines/>
        <w:spacing w:before="120" w:after="240" w:line="360" w:lineRule="auto"/>
        <w:jc w:val="both"/>
      </w:pPr>
      <w:r>
        <w:t>5. Komisja konkursowa dokonuje oceny formalnej i merytorycznej złożonych ofert.</w:t>
      </w:r>
    </w:p>
    <w:p w:rsidR="008167B2" w:rsidRDefault="00F47E61">
      <w:pPr>
        <w:keepLines/>
        <w:spacing w:before="120" w:after="240" w:line="360" w:lineRule="auto"/>
        <w:jc w:val="both"/>
      </w:pPr>
      <w:r>
        <w:t>6. Komisja Konkursowa może żądać od oferentów uzupełnienia braków formalnych i/lub dodatkowych wyjaśnień dotyczących treści złożonych ofert.</w:t>
      </w:r>
    </w:p>
    <w:p w:rsidR="008167B2" w:rsidRDefault="00F47E61">
      <w:pPr>
        <w:keepLines/>
        <w:spacing w:before="120" w:after="240" w:line="360" w:lineRule="auto"/>
        <w:jc w:val="both"/>
      </w:pPr>
      <w:r>
        <w:t>7. Po zapoznaniu się z merytoryczną treścią ofert, każdy członek komisji konkursowej dokonuje indywidualnie punktowej oceny na karcie oceny merytorycznej oferty, zgodnie z kryteriami określonymi w art. 15 Ustawy.</w:t>
      </w:r>
    </w:p>
    <w:p w:rsidR="008167B2" w:rsidRDefault="00F47E61">
      <w:pPr>
        <w:keepLines/>
        <w:spacing w:before="120" w:after="240" w:line="360" w:lineRule="auto"/>
        <w:jc w:val="both"/>
      </w:pPr>
      <w:r>
        <w:t>8. Komisja konkursowa może zaproponować zmniejszenie zakresu realizacji zadania oraz kwoty dotacji w stosunku do złożonej oferty. Zmiana zakresu realizacji zadania nie może naruszyć istoty zadania przedstawionego w ofercie. Przed podpisaniem umowy zmiana ta wymaga zaktualizowania kosztorysu i harmonogramu realizacji zadania przez oferenta.</w:t>
      </w:r>
    </w:p>
    <w:p w:rsidR="008167B2" w:rsidRDefault="00F47E61">
      <w:pPr>
        <w:keepLines/>
        <w:spacing w:before="120" w:after="240" w:line="360" w:lineRule="auto"/>
        <w:jc w:val="both"/>
      </w:pPr>
      <w:r>
        <w:t>9. Komisja może zaproponować niższą kwotę dofinansowania niż wnioskowana przez oferenta w przypadku zidentyfikowania kosztów, które uzna za niekwalifikowane, nieuzasadnione lub zawyżone w porównaniu ze stawkami rynkowymi. Powyższa zmiana wymaga zaktualizowania kosztorysu i harmonogramu realizacji zadania przed podpisaniem umowy.</w:t>
      </w:r>
    </w:p>
    <w:p w:rsidR="008167B2" w:rsidRDefault="00F47E61">
      <w:pPr>
        <w:keepLines/>
        <w:spacing w:before="120" w:after="240" w:line="360" w:lineRule="auto"/>
        <w:jc w:val="both"/>
      </w:pPr>
      <w:r>
        <w:t>10. Z posiedzenia komisji konkursowej sporządza się protokół, który zawiera m.in. imiona i nazwiska członków komisji, liczbę złożonych ofert oraz ofert odrzuconych, wskazanie ofert najkorzystniejszych z uwzględnieniem proponowanych kwot dotacji, ewentualne uwagi członków komisji, podpis Przewodniczącego oraz pozostałych członków komisji biorących udział w postępowaniu.</w:t>
      </w:r>
    </w:p>
    <w:p w:rsidR="008167B2" w:rsidRDefault="00F47E61">
      <w:pPr>
        <w:keepLines/>
        <w:spacing w:before="120" w:after="240" w:line="360" w:lineRule="auto"/>
        <w:jc w:val="both"/>
      </w:pPr>
      <w:r>
        <w:t>11. Prezydent Miasta, po zapoznaniu się z opinią komisji konkursowej wybiera najkorzystniejszą ofertę/oferty. Od decyzji Prezydenta w sprawie wyboru oferty i udzielenia dotacji nie ma zastosowania tryb odwoławczy.</w:t>
      </w:r>
    </w:p>
    <w:p w:rsidR="008167B2" w:rsidRDefault="00F47E61">
      <w:pPr>
        <w:keepLines/>
        <w:spacing w:before="120" w:after="240" w:line="360" w:lineRule="auto"/>
        <w:jc w:val="both"/>
      </w:pPr>
      <w:r>
        <w:lastRenderedPageBreak/>
        <w:t>12. Dokumenty z postępowania konkursowego przechowywane są w merytorycznym Wydziale, który przeprowadza konkurs.</w:t>
      </w:r>
    </w:p>
    <w:p w:rsidR="008167B2" w:rsidRDefault="00F47E61">
      <w:pPr>
        <w:keepLines/>
        <w:spacing w:before="120" w:after="240" w:line="360" w:lineRule="auto"/>
        <w:jc w:val="both"/>
      </w:pPr>
      <w:r>
        <w:t>13. Wyniki konkursu ofert wraz z informacją o przeznaczeniu i  kwotach przyznanych dotacji zamieszcza się w Biuletynie Informacji Publicznej, na stronie www. Urzędu Miasta  oraz na elektronicznej tablicy ogłoszeń Urzędu Miasta Stalowej Woli.</w:t>
      </w:r>
    </w:p>
    <w:p w:rsidR="008167B2" w:rsidRDefault="00F47E61">
      <w:pPr>
        <w:keepNext/>
        <w:spacing w:before="280" w:line="360" w:lineRule="auto"/>
        <w:jc w:val="center"/>
      </w:pPr>
      <w:r>
        <w:rPr>
          <w:b/>
        </w:rPr>
        <w:t>§ 2. </w:t>
      </w:r>
    </w:p>
    <w:p w:rsidR="008167B2" w:rsidRDefault="00F47E61">
      <w:pPr>
        <w:keepLines/>
        <w:spacing w:before="120" w:after="240" w:line="360" w:lineRule="auto"/>
        <w:jc w:val="both"/>
      </w:pPr>
      <w:r>
        <w:t>1. Wykonanie Uchwały powierza się Prezydentowi Miasta Stalowej Woli.</w:t>
      </w:r>
    </w:p>
    <w:p w:rsidR="008167B2" w:rsidRDefault="00F47E61">
      <w:pPr>
        <w:keepLines/>
        <w:spacing w:before="120" w:after="240" w:line="360" w:lineRule="auto"/>
        <w:jc w:val="both"/>
      </w:pPr>
      <w:r>
        <w:t>2. Uchwała w chodzi w życie po upływie 14 dni od dnia ogłoszenia w Dzienniku Urzędowym Województwa Podkarpackiego.</w:t>
      </w:r>
    </w:p>
    <w:sectPr w:rsidR="008167B2">
      <w:footerReference w:type="default" r:id="rId6"/>
      <w:endnotePr>
        <w:numFmt w:val="decimal"/>
      </w:endnotePr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F24" w:rsidRDefault="00D40F24">
      <w:r>
        <w:separator/>
      </w:r>
    </w:p>
  </w:endnote>
  <w:endnote w:type="continuationSeparator" w:id="0">
    <w:p w:rsidR="00D40F24" w:rsidRDefault="00D4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8167B2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167B2" w:rsidRDefault="00F47E61">
          <w:pPr>
            <w:rPr>
              <w:sz w:val="18"/>
            </w:rPr>
          </w:pPr>
          <w:r>
            <w:rPr>
              <w:sz w:val="18"/>
            </w:rPr>
            <w:t>Id: 48127551-F6E6-4EA7-B3D5-C37C49A708C3. Projekt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167B2" w:rsidRDefault="00F47E6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223C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167B2" w:rsidRDefault="008167B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F24" w:rsidRDefault="00D40F24">
      <w:r>
        <w:separator/>
      </w:r>
    </w:p>
  </w:footnote>
  <w:footnote w:type="continuationSeparator" w:id="0">
    <w:p w:rsidR="00D40F24" w:rsidRDefault="00D40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61681E"/>
    <w:rsid w:val="008167B2"/>
    <w:rsid w:val="00984B35"/>
    <w:rsid w:val="00A77B3E"/>
    <w:rsid w:val="00B223C3"/>
    <w:rsid w:val="00CA2A55"/>
    <w:rsid w:val="00D40F24"/>
    <w:rsid w:val="00F4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C7559C-CCD2-4EEC-85FD-92DC2452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616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Stalowej Woli</Company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Uchwalę nr LXXIII/964/2023 Rady Miejskiej Stalowej Woli z^dnia 29^listopada 2023^r. w^sprawie  Rocznego Programu Współpracy Gminy Stalowa Wola z^organizacjami pozarządowymi oraz podmiotami wymienionymi w^art.^3^ust.^3^ustawy o^działalności pożytku publicznego i^o wolontariacie na rok 2024.</dc:subject>
  <dc:creator>afolta</dc:creator>
  <cp:lastModifiedBy>Aneta Fołta</cp:lastModifiedBy>
  <cp:revision>3</cp:revision>
  <cp:lastPrinted>2023-12-13T09:27:00Z</cp:lastPrinted>
  <dcterms:created xsi:type="dcterms:W3CDTF">2023-12-11T14:37:00Z</dcterms:created>
  <dcterms:modified xsi:type="dcterms:W3CDTF">2023-12-13T09:28:00Z</dcterms:modified>
  <cp:category>Akt prawny</cp:category>
</cp:coreProperties>
</file>