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D3775" w14:textId="041860A1" w:rsidR="006E0BB3" w:rsidRPr="00F85BB1" w:rsidRDefault="006E0BB3" w:rsidP="00345150">
      <w:pPr>
        <w:suppressAutoHyphens/>
        <w:spacing w:line="288" w:lineRule="auto"/>
        <w:contextualSpacing/>
        <w:jc w:val="right"/>
        <w:rPr>
          <w:rFonts w:eastAsia="Times New Roman"/>
          <w:bCs/>
          <w:lang w:eastAsia="ar-SA"/>
        </w:rPr>
      </w:pPr>
      <w:r w:rsidRPr="00F85BB1">
        <w:rPr>
          <w:rFonts w:eastAsia="Times New Roman"/>
          <w:bCs/>
          <w:lang w:eastAsia="ar-SA"/>
        </w:rPr>
        <w:t>projekt</w:t>
      </w:r>
    </w:p>
    <w:p w14:paraId="065778ED" w14:textId="77777777" w:rsidR="006E0BB3" w:rsidRPr="00F85BB1" w:rsidRDefault="006E0BB3" w:rsidP="00345150">
      <w:pPr>
        <w:suppressAutoHyphens/>
        <w:spacing w:line="288" w:lineRule="auto"/>
        <w:contextualSpacing/>
        <w:jc w:val="right"/>
        <w:rPr>
          <w:rFonts w:eastAsia="Times New Roman"/>
          <w:b/>
          <w:bCs/>
          <w:sz w:val="24"/>
          <w:szCs w:val="24"/>
          <w:lang w:eastAsia="ar-SA"/>
        </w:rPr>
      </w:pPr>
    </w:p>
    <w:p w14:paraId="3D558D7D" w14:textId="1E883886" w:rsidR="006E0BB3" w:rsidRPr="00F85BB1" w:rsidRDefault="006E0BB3" w:rsidP="00345150">
      <w:pPr>
        <w:suppressAutoHyphens/>
        <w:spacing w:line="288" w:lineRule="auto"/>
        <w:contextualSpacing/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F85BB1">
        <w:rPr>
          <w:rFonts w:eastAsia="Times New Roman"/>
          <w:b/>
          <w:bCs/>
          <w:sz w:val="24"/>
          <w:szCs w:val="24"/>
          <w:lang w:eastAsia="ar-SA"/>
        </w:rPr>
        <w:t>UCHWAŁA Nr …………..</w:t>
      </w:r>
    </w:p>
    <w:p w14:paraId="1621BE38" w14:textId="77777777" w:rsidR="006E0BB3" w:rsidRPr="00F85BB1" w:rsidRDefault="006E0BB3" w:rsidP="00345150">
      <w:pPr>
        <w:suppressAutoHyphens/>
        <w:spacing w:line="288" w:lineRule="auto"/>
        <w:contextualSpacing/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F85BB1">
        <w:rPr>
          <w:rFonts w:eastAsia="Times New Roman"/>
          <w:b/>
          <w:bCs/>
          <w:sz w:val="24"/>
          <w:szCs w:val="24"/>
          <w:lang w:eastAsia="ar-SA"/>
        </w:rPr>
        <w:t>RADY MIEJSKIEJ W STALOWEJ WOLI</w:t>
      </w:r>
    </w:p>
    <w:p w14:paraId="278B1A99" w14:textId="77777777" w:rsidR="006E0BB3" w:rsidRPr="00F85BB1" w:rsidRDefault="006E0BB3" w:rsidP="00345150">
      <w:pPr>
        <w:suppressAutoHyphens/>
        <w:spacing w:line="288" w:lineRule="auto"/>
        <w:contextualSpacing/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F85BB1">
        <w:rPr>
          <w:rFonts w:eastAsia="Times New Roman"/>
          <w:b/>
          <w:bCs/>
          <w:sz w:val="24"/>
          <w:szCs w:val="24"/>
          <w:lang w:eastAsia="ar-SA"/>
        </w:rPr>
        <w:t xml:space="preserve">z dnia ……………… r. </w:t>
      </w:r>
    </w:p>
    <w:p w14:paraId="0FEADE42" w14:textId="77777777" w:rsidR="006E0BB3" w:rsidRPr="00F85BB1" w:rsidRDefault="006E0BB3" w:rsidP="00345150">
      <w:pPr>
        <w:spacing w:line="288" w:lineRule="auto"/>
        <w:contextualSpacing/>
        <w:jc w:val="center"/>
        <w:rPr>
          <w:sz w:val="24"/>
          <w:szCs w:val="24"/>
        </w:rPr>
      </w:pPr>
    </w:p>
    <w:p w14:paraId="420DBD40" w14:textId="58132836" w:rsidR="006E0BB3" w:rsidRPr="00F85BB1" w:rsidRDefault="006E0BB3" w:rsidP="009A710E">
      <w:pPr>
        <w:spacing w:line="288" w:lineRule="auto"/>
        <w:contextualSpacing/>
        <w:jc w:val="both"/>
        <w:rPr>
          <w:b/>
          <w:sz w:val="24"/>
          <w:szCs w:val="24"/>
        </w:rPr>
      </w:pPr>
      <w:r w:rsidRPr="00F85BB1">
        <w:rPr>
          <w:b/>
          <w:sz w:val="24"/>
          <w:szCs w:val="24"/>
        </w:rPr>
        <w:t>w sprawie zasad przeznaczania do sprzedaży nieruchomości gruntowych</w:t>
      </w:r>
      <w:r w:rsidR="00435E84" w:rsidRPr="00F85BB1">
        <w:rPr>
          <w:b/>
          <w:sz w:val="24"/>
          <w:szCs w:val="24"/>
        </w:rPr>
        <w:t xml:space="preserve"> </w:t>
      </w:r>
      <w:r w:rsidRPr="00F85BB1">
        <w:rPr>
          <w:b/>
          <w:sz w:val="24"/>
          <w:szCs w:val="24"/>
        </w:rPr>
        <w:t>oddanych</w:t>
      </w:r>
      <w:r w:rsidR="00435E84" w:rsidRPr="00F85BB1">
        <w:rPr>
          <w:b/>
          <w:sz w:val="24"/>
          <w:szCs w:val="24"/>
        </w:rPr>
        <w:t xml:space="preserve"> </w:t>
      </w:r>
      <w:r w:rsidRPr="00F85BB1">
        <w:rPr>
          <w:b/>
          <w:sz w:val="24"/>
          <w:szCs w:val="24"/>
        </w:rPr>
        <w:t>w użytkowanie wieczyste oraz szczegółowych wytycznych sprzedaży nieruchomości gruntowych na rzecz ich użytkowników wieczystych</w:t>
      </w:r>
    </w:p>
    <w:p w14:paraId="393F94FD" w14:textId="645CDBB6" w:rsidR="006E0BB3" w:rsidRPr="00F85BB1" w:rsidRDefault="003F20F9" w:rsidP="00345150">
      <w:pPr>
        <w:spacing w:before="120" w:after="120" w:line="288" w:lineRule="auto"/>
        <w:jc w:val="both"/>
        <w:rPr>
          <w:sz w:val="24"/>
          <w:szCs w:val="24"/>
        </w:rPr>
      </w:pPr>
      <w:r w:rsidRPr="00F85BB1">
        <w:rPr>
          <w:rFonts w:eastAsia="Times New Roman"/>
          <w:sz w:val="24"/>
          <w:szCs w:val="24"/>
        </w:rPr>
        <w:t>Na podstawie art. 18 ust. 2 pkt 15 ustawy z dnia 8 marca 1990</w:t>
      </w:r>
      <w:r w:rsidR="006F5456" w:rsidRPr="00F85BB1">
        <w:rPr>
          <w:rFonts w:eastAsia="Times New Roman"/>
          <w:sz w:val="24"/>
          <w:szCs w:val="24"/>
        </w:rPr>
        <w:t xml:space="preserve"> r. o samorządzie gminnym </w:t>
      </w:r>
      <w:r w:rsidR="00544A48" w:rsidRPr="00F85BB1">
        <w:rPr>
          <w:rFonts w:eastAsia="Times New Roman"/>
          <w:sz w:val="24"/>
          <w:szCs w:val="24"/>
        </w:rPr>
        <w:br/>
      </w:r>
      <w:r w:rsidR="006F5456" w:rsidRPr="00F85BB1">
        <w:rPr>
          <w:rFonts w:eastAsia="Times New Roman"/>
          <w:sz w:val="24"/>
          <w:szCs w:val="24"/>
        </w:rPr>
        <w:t>(</w:t>
      </w:r>
      <w:r w:rsidRPr="00F85BB1">
        <w:rPr>
          <w:rFonts w:eastAsia="Times New Roman"/>
          <w:sz w:val="24"/>
          <w:szCs w:val="24"/>
        </w:rPr>
        <w:t>Dz.U. z 2023 r. poz. 40 ze zm.)</w:t>
      </w:r>
      <w:r w:rsidR="00A35451" w:rsidRPr="00F85BB1">
        <w:rPr>
          <w:rFonts w:eastAsia="Times New Roman"/>
          <w:sz w:val="24"/>
          <w:szCs w:val="24"/>
        </w:rPr>
        <w:t xml:space="preserve"> oraz </w:t>
      </w:r>
      <w:r w:rsidR="006E0BB3" w:rsidRPr="00F85BB1">
        <w:rPr>
          <w:sz w:val="24"/>
          <w:szCs w:val="24"/>
        </w:rPr>
        <w:t>art. 32 ust. 1b ustawy z dnia 21 sierpnia 1997</w:t>
      </w:r>
      <w:r w:rsidR="0098625F" w:rsidRPr="00F85BB1">
        <w:rPr>
          <w:sz w:val="24"/>
          <w:szCs w:val="24"/>
        </w:rPr>
        <w:t> </w:t>
      </w:r>
      <w:r w:rsidR="006E0BB3" w:rsidRPr="00F85BB1">
        <w:rPr>
          <w:sz w:val="24"/>
          <w:szCs w:val="24"/>
        </w:rPr>
        <w:t>r. o</w:t>
      </w:r>
      <w:r w:rsidR="0098625F" w:rsidRPr="00F85BB1">
        <w:rPr>
          <w:sz w:val="24"/>
          <w:szCs w:val="24"/>
        </w:rPr>
        <w:t> </w:t>
      </w:r>
      <w:r w:rsidR="006E0BB3" w:rsidRPr="00F85BB1">
        <w:rPr>
          <w:sz w:val="24"/>
          <w:szCs w:val="24"/>
        </w:rPr>
        <w:t>gospodarce nieruchomościami (Dz. U. z</w:t>
      </w:r>
      <w:r w:rsidR="0079554A" w:rsidRPr="00F85BB1">
        <w:rPr>
          <w:sz w:val="24"/>
          <w:szCs w:val="24"/>
        </w:rPr>
        <w:t> </w:t>
      </w:r>
      <w:r w:rsidR="006E0BB3" w:rsidRPr="00F85BB1">
        <w:rPr>
          <w:sz w:val="24"/>
          <w:szCs w:val="24"/>
        </w:rPr>
        <w:t>2023</w:t>
      </w:r>
      <w:r w:rsidR="0079554A" w:rsidRPr="00F85BB1">
        <w:rPr>
          <w:sz w:val="24"/>
          <w:szCs w:val="24"/>
        </w:rPr>
        <w:t> </w:t>
      </w:r>
      <w:r w:rsidR="006E0BB3" w:rsidRPr="00F85BB1">
        <w:rPr>
          <w:sz w:val="24"/>
          <w:szCs w:val="24"/>
        </w:rPr>
        <w:t>r. poz. 344 z</w:t>
      </w:r>
      <w:r w:rsidR="0098625F" w:rsidRPr="00F85BB1">
        <w:rPr>
          <w:sz w:val="24"/>
          <w:szCs w:val="24"/>
        </w:rPr>
        <w:t>e</w:t>
      </w:r>
      <w:r w:rsidR="006E0BB3" w:rsidRPr="00F85BB1">
        <w:rPr>
          <w:sz w:val="24"/>
          <w:szCs w:val="24"/>
        </w:rPr>
        <w:t xml:space="preserve"> zm.) </w:t>
      </w:r>
    </w:p>
    <w:p w14:paraId="4CE223EC" w14:textId="5F115B81" w:rsidR="006E0BB3" w:rsidRPr="00F85BB1" w:rsidRDefault="006E0BB3" w:rsidP="00345150">
      <w:pPr>
        <w:suppressAutoHyphens/>
        <w:spacing w:before="120" w:after="120" w:line="288" w:lineRule="auto"/>
        <w:jc w:val="center"/>
        <w:rPr>
          <w:rFonts w:eastAsia="Times New Roman"/>
          <w:b/>
          <w:sz w:val="24"/>
          <w:szCs w:val="24"/>
          <w:lang w:eastAsia="ar-SA"/>
        </w:rPr>
      </w:pPr>
      <w:r w:rsidRPr="00F85BB1">
        <w:rPr>
          <w:rFonts w:eastAsia="Times New Roman"/>
          <w:b/>
          <w:sz w:val="24"/>
          <w:szCs w:val="24"/>
          <w:lang w:eastAsia="ar-SA"/>
        </w:rPr>
        <w:t>uchwala się, co następuje:</w:t>
      </w:r>
    </w:p>
    <w:p w14:paraId="1692F308" w14:textId="77777777" w:rsidR="006E0BB3" w:rsidRPr="00F85BB1" w:rsidRDefault="006E0BB3" w:rsidP="00345150">
      <w:pPr>
        <w:spacing w:before="120" w:after="120" w:line="288" w:lineRule="auto"/>
        <w:jc w:val="center"/>
        <w:rPr>
          <w:b/>
          <w:sz w:val="24"/>
          <w:szCs w:val="24"/>
        </w:rPr>
      </w:pPr>
      <w:r w:rsidRPr="00F85BB1">
        <w:rPr>
          <w:b/>
          <w:sz w:val="24"/>
          <w:szCs w:val="24"/>
        </w:rPr>
        <w:t>§ 1.</w:t>
      </w:r>
    </w:p>
    <w:p w14:paraId="61034B77" w14:textId="27F6C4D8" w:rsidR="006E0BB3" w:rsidRPr="00F85BB1" w:rsidRDefault="006E0BB3" w:rsidP="00345150">
      <w:pPr>
        <w:spacing w:before="120" w:after="120" w:line="288" w:lineRule="auto"/>
        <w:jc w:val="both"/>
        <w:rPr>
          <w:sz w:val="24"/>
          <w:szCs w:val="24"/>
        </w:rPr>
      </w:pPr>
      <w:r w:rsidRPr="00F85BB1">
        <w:rPr>
          <w:sz w:val="24"/>
          <w:szCs w:val="24"/>
        </w:rPr>
        <w:t xml:space="preserve">Przeznaczenie do sprzedaży nieruchomości gruntowych stanowiących własność </w:t>
      </w:r>
      <w:r w:rsidR="0079554A" w:rsidRPr="00F85BB1">
        <w:rPr>
          <w:sz w:val="24"/>
          <w:szCs w:val="24"/>
        </w:rPr>
        <w:t xml:space="preserve">Gminy Stalowa Wola </w:t>
      </w:r>
      <w:r w:rsidRPr="00F85BB1">
        <w:rPr>
          <w:sz w:val="24"/>
          <w:szCs w:val="24"/>
        </w:rPr>
        <w:t>na rzecz ich użytkowników wieczystych</w:t>
      </w:r>
      <w:r w:rsidR="0036150B" w:rsidRPr="00F85BB1">
        <w:rPr>
          <w:sz w:val="24"/>
          <w:szCs w:val="24"/>
        </w:rPr>
        <w:t xml:space="preserve"> dokonywana na podstawie art. 32 ustawy z dnia 21 sierpnia 1997 r. o gospodarce nieruchomościami (Dz. U. z 2023 </w:t>
      </w:r>
      <w:r w:rsidR="00806ECF" w:rsidRPr="00F85BB1">
        <w:rPr>
          <w:sz w:val="24"/>
          <w:szCs w:val="24"/>
        </w:rPr>
        <w:t xml:space="preserve">r. poz. 344 </w:t>
      </w:r>
      <w:r w:rsidR="006F5456" w:rsidRPr="00F85BB1">
        <w:rPr>
          <w:sz w:val="24"/>
          <w:szCs w:val="24"/>
        </w:rPr>
        <w:t>ze</w:t>
      </w:r>
      <w:r w:rsidR="00806ECF" w:rsidRPr="00F85BB1">
        <w:rPr>
          <w:sz w:val="24"/>
          <w:szCs w:val="24"/>
        </w:rPr>
        <w:t xml:space="preserve"> zm.)</w:t>
      </w:r>
      <w:r w:rsidRPr="00F85BB1">
        <w:rPr>
          <w:sz w:val="24"/>
          <w:szCs w:val="24"/>
        </w:rPr>
        <w:t>, odbywa się na zasadach oraz według wytycznych sprzedaży określonych w</w:t>
      </w:r>
      <w:r w:rsidR="0079554A" w:rsidRPr="00F85BB1">
        <w:rPr>
          <w:sz w:val="24"/>
          <w:szCs w:val="24"/>
        </w:rPr>
        <w:t> </w:t>
      </w:r>
      <w:r w:rsidRPr="00F85BB1">
        <w:rPr>
          <w:sz w:val="24"/>
          <w:szCs w:val="24"/>
        </w:rPr>
        <w:t>niniejszej uchwale.</w:t>
      </w:r>
    </w:p>
    <w:p w14:paraId="38877424" w14:textId="3F7F5E92" w:rsidR="006E0BB3" w:rsidRPr="00F85BB1" w:rsidRDefault="006E0BB3" w:rsidP="00345150">
      <w:pPr>
        <w:spacing w:before="120" w:after="120" w:line="288" w:lineRule="auto"/>
        <w:jc w:val="center"/>
        <w:rPr>
          <w:b/>
          <w:sz w:val="24"/>
          <w:szCs w:val="24"/>
        </w:rPr>
      </w:pPr>
      <w:r w:rsidRPr="00F85BB1">
        <w:rPr>
          <w:b/>
          <w:sz w:val="24"/>
          <w:szCs w:val="24"/>
        </w:rPr>
        <w:t>§ 2.</w:t>
      </w:r>
    </w:p>
    <w:p w14:paraId="14B35CBA" w14:textId="75DCA224" w:rsidR="006E0BB3" w:rsidRPr="00F85BB1" w:rsidRDefault="006E0BB3" w:rsidP="00345150">
      <w:pPr>
        <w:spacing w:before="120" w:after="120" w:line="288" w:lineRule="auto"/>
        <w:jc w:val="both"/>
        <w:rPr>
          <w:sz w:val="24"/>
          <w:szCs w:val="24"/>
        </w:rPr>
      </w:pPr>
      <w:r w:rsidRPr="00F85BB1">
        <w:rPr>
          <w:sz w:val="24"/>
          <w:szCs w:val="24"/>
        </w:rPr>
        <w:t>Sprzedaż, o której mowa w § 1, może nastąpić na wniosek użytkownika wieczystego, jeśli zostaną spełnione łącznie następujące warunki:</w:t>
      </w:r>
    </w:p>
    <w:p w14:paraId="5471B986" w14:textId="5317836A" w:rsidR="006E0BB3" w:rsidRPr="00F85BB1" w:rsidRDefault="006E0BB3" w:rsidP="00345150">
      <w:pPr>
        <w:pStyle w:val="Akapitzlist"/>
        <w:numPr>
          <w:ilvl w:val="0"/>
          <w:numId w:val="3"/>
        </w:numPr>
        <w:spacing w:line="288" w:lineRule="auto"/>
        <w:jc w:val="both"/>
        <w:rPr>
          <w:sz w:val="24"/>
          <w:szCs w:val="24"/>
        </w:rPr>
      </w:pPr>
      <w:r w:rsidRPr="00F85BB1">
        <w:rPr>
          <w:sz w:val="24"/>
          <w:szCs w:val="24"/>
        </w:rPr>
        <w:t xml:space="preserve">nieruchomość gruntowa nie jest przeznaczona w miejscowym planie zagospodarowania </w:t>
      </w:r>
      <w:bookmarkStart w:id="0" w:name="_GoBack"/>
      <w:bookmarkEnd w:id="0"/>
      <w:r w:rsidRPr="00F85BB1">
        <w:rPr>
          <w:sz w:val="24"/>
          <w:szCs w:val="24"/>
        </w:rPr>
        <w:t>przestrzennego albo, w razie jego braku, w studium uwarunkowań i kierunków zagospodarowania przestrzennego na potrzeby zabezpieczenia rezerw terenów pod realizację celów publicznych</w:t>
      </w:r>
      <w:r w:rsidR="0036150B" w:rsidRPr="00F85BB1">
        <w:rPr>
          <w:sz w:val="24"/>
          <w:szCs w:val="24"/>
        </w:rPr>
        <w:t>,</w:t>
      </w:r>
    </w:p>
    <w:p w14:paraId="7C4C8EEB" w14:textId="5840F405" w:rsidR="0098625F" w:rsidRPr="00F85BB1" w:rsidRDefault="006E0BB3" w:rsidP="00345150">
      <w:pPr>
        <w:pStyle w:val="Akapitzlist"/>
        <w:numPr>
          <w:ilvl w:val="0"/>
          <w:numId w:val="3"/>
        </w:numPr>
        <w:spacing w:line="288" w:lineRule="auto"/>
        <w:jc w:val="both"/>
        <w:rPr>
          <w:sz w:val="24"/>
          <w:szCs w:val="24"/>
        </w:rPr>
      </w:pPr>
      <w:r w:rsidRPr="00F85BB1">
        <w:rPr>
          <w:sz w:val="24"/>
          <w:szCs w:val="24"/>
        </w:rPr>
        <w:t xml:space="preserve">dotychczasowy użytkownik wieczysty nie posiada zaległości wobec </w:t>
      </w:r>
      <w:r w:rsidR="0079554A" w:rsidRPr="00F85BB1">
        <w:rPr>
          <w:sz w:val="24"/>
          <w:szCs w:val="24"/>
        </w:rPr>
        <w:t>Gminy Stalowa Wola</w:t>
      </w:r>
      <w:r w:rsidRPr="00F85BB1">
        <w:rPr>
          <w:sz w:val="24"/>
          <w:szCs w:val="24"/>
        </w:rPr>
        <w:t xml:space="preserve"> </w:t>
      </w:r>
      <w:r w:rsidR="001A5B65" w:rsidRPr="00F85BB1">
        <w:rPr>
          <w:sz w:val="24"/>
          <w:szCs w:val="24"/>
        </w:rPr>
        <w:t>w </w:t>
      </w:r>
      <w:r w:rsidRPr="00F85BB1">
        <w:rPr>
          <w:sz w:val="24"/>
          <w:szCs w:val="24"/>
        </w:rPr>
        <w:t>stosunku do nieruchomości gruntowej objętej sprzedażą</w:t>
      </w:r>
      <w:r w:rsidR="0098625F" w:rsidRPr="00F85BB1">
        <w:rPr>
          <w:sz w:val="24"/>
          <w:szCs w:val="24"/>
        </w:rPr>
        <w:t>:</w:t>
      </w:r>
    </w:p>
    <w:p w14:paraId="1CA347A7" w14:textId="57A5A281" w:rsidR="0098625F" w:rsidRPr="00F85BB1" w:rsidRDefault="0098625F" w:rsidP="00345150">
      <w:pPr>
        <w:pStyle w:val="Akapitzlist"/>
        <w:spacing w:line="288" w:lineRule="auto"/>
        <w:jc w:val="both"/>
        <w:rPr>
          <w:sz w:val="24"/>
          <w:szCs w:val="24"/>
        </w:rPr>
      </w:pPr>
      <w:r w:rsidRPr="00F85BB1">
        <w:rPr>
          <w:sz w:val="24"/>
          <w:szCs w:val="24"/>
        </w:rPr>
        <w:t xml:space="preserve">a) </w:t>
      </w:r>
      <w:r w:rsidR="006E0BB3" w:rsidRPr="00F85BB1">
        <w:rPr>
          <w:sz w:val="24"/>
          <w:szCs w:val="24"/>
        </w:rPr>
        <w:t>z tytułu opłat rocznych za użytkowanie wieczyste</w:t>
      </w:r>
      <w:r w:rsidRPr="00F85BB1">
        <w:rPr>
          <w:sz w:val="24"/>
          <w:szCs w:val="24"/>
        </w:rPr>
        <w:t>,</w:t>
      </w:r>
    </w:p>
    <w:p w14:paraId="0C2D4BA0" w14:textId="47C6DB3E" w:rsidR="006E0BB3" w:rsidRPr="00F85BB1" w:rsidRDefault="0098625F" w:rsidP="00816EDB">
      <w:pPr>
        <w:pStyle w:val="Akapitzlist"/>
        <w:spacing w:line="288" w:lineRule="auto"/>
        <w:jc w:val="both"/>
        <w:rPr>
          <w:sz w:val="24"/>
          <w:szCs w:val="24"/>
        </w:rPr>
      </w:pPr>
      <w:r w:rsidRPr="00F85BB1">
        <w:rPr>
          <w:sz w:val="24"/>
          <w:szCs w:val="24"/>
        </w:rPr>
        <w:t>b) z tytułu podatku od nieruchomości</w:t>
      </w:r>
      <w:r w:rsidR="00A35451" w:rsidRPr="00F85BB1">
        <w:rPr>
          <w:sz w:val="24"/>
          <w:szCs w:val="24"/>
        </w:rPr>
        <w:t>,</w:t>
      </w:r>
    </w:p>
    <w:p w14:paraId="60C27E9F" w14:textId="6F44BA5E" w:rsidR="009830D0" w:rsidRPr="00F85BB1" w:rsidRDefault="00A35451" w:rsidP="00816EDB">
      <w:pPr>
        <w:pStyle w:val="Akapitzlist"/>
        <w:spacing w:line="288" w:lineRule="auto"/>
        <w:contextualSpacing w:val="0"/>
        <w:jc w:val="both"/>
        <w:rPr>
          <w:sz w:val="24"/>
          <w:szCs w:val="24"/>
        </w:rPr>
      </w:pPr>
      <w:r w:rsidRPr="00F85BB1">
        <w:rPr>
          <w:sz w:val="24"/>
          <w:szCs w:val="24"/>
        </w:rPr>
        <w:t>c) z tytułu opłat za gospodarowanie odpadami komunalnymi.</w:t>
      </w:r>
    </w:p>
    <w:p w14:paraId="35FEAFC4" w14:textId="06A9B3FE" w:rsidR="006E0BB3" w:rsidRPr="00F85BB1" w:rsidRDefault="006E0BB3" w:rsidP="00345150">
      <w:pPr>
        <w:spacing w:before="120" w:after="120" w:line="288" w:lineRule="auto"/>
        <w:jc w:val="center"/>
        <w:rPr>
          <w:b/>
          <w:sz w:val="24"/>
          <w:szCs w:val="24"/>
        </w:rPr>
      </w:pPr>
      <w:r w:rsidRPr="00F85BB1">
        <w:rPr>
          <w:b/>
          <w:sz w:val="24"/>
          <w:szCs w:val="24"/>
        </w:rPr>
        <w:t>§ 3.</w:t>
      </w:r>
    </w:p>
    <w:p w14:paraId="37AB9E5A" w14:textId="77777777" w:rsidR="00EA4439" w:rsidRPr="00F85BB1" w:rsidRDefault="00EA4439" w:rsidP="00345150">
      <w:pPr>
        <w:pStyle w:val="Akapitzlist"/>
        <w:numPr>
          <w:ilvl w:val="0"/>
          <w:numId w:val="4"/>
        </w:numPr>
        <w:spacing w:before="120" w:after="120" w:line="288" w:lineRule="auto"/>
        <w:ind w:left="357" w:hanging="357"/>
        <w:contextualSpacing w:val="0"/>
        <w:jc w:val="both"/>
        <w:rPr>
          <w:sz w:val="24"/>
          <w:szCs w:val="24"/>
        </w:rPr>
      </w:pPr>
      <w:r w:rsidRPr="00F85BB1">
        <w:rPr>
          <w:sz w:val="24"/>
          <w:szCs w:val="24"/>
        </w:rPr>
        <w:t xml:space="preserve">Cenę nieruchomości gruntowej przeznaczonej do sprzedaży, o której mowa w § 1 ustala się w sposób określony w art. 69 ustawy z dnia 21 sierpnia 1997 r. o gospodarce nieruchomościami. </w:t>
      </w:r>
    </w:p>
    <w:p w14:paraId="03120CB6" w14:textId="77777777" w:rsidR="000811AE" w:rsidRPr="00F85BB1" w:rsidRDefault="00A556A4" w:rsidP="00345150">
      <w:pPr>
        <w:pStyle w:val="NormalnyWeb"/>
        <w:numPr>
          <w:ilvl w:val="0"/>
          <w:numId w:val="4"/>
        </w:numPr>
        <w:spacing w:before="0" w:beforeAutospacing="0" w:after="0" w:afterAutospacing="0" w:line="288" w:lineRule="auto"/>
        <w:ind w:left="357" w:hanging="357"/>
        <w:contextualSpacing/>
        <w:jc w:val="both"/>
      </w:pPr>
      <w:r w:rsidRPr="00F85BB1">
        <w:t xml:space="preserve">W przypadku, o którym mowa w </w:t>
      </w:r>
      <w:r w:rsidR="006677A5" w:rsidRPr="00F85BB1">
        <w:t>ust 1</w:t>
      </w:r>
      <w:r w:rsidRPr="00F85BB1">
        <w:t>, ulga wynikająca z obniżenia ceny sprzedaży nieruchomości dla podmiotów prowadzących działalność gospodarczą w rozumieniu unijnego prawa konkurencji stanowi pomoc de minimis w rozumieniu</w:t>
      </w:r>
      <w:r w:rsidR="000811AE" w:rsidRPr="00F85BB1">
        <w:t>:</w:t>
      </w:r>
    </w:p>
    <w:p w14:paraId="17B05C74" w14:textId="77777777" w:rsidR="009A710E" w:rsidRPr="00F85BB1" w:rsidRDefault="00A556A4" w:rsidP="00043D80">
      <w:pPr>
        <w:pStyle w:val="NormalnyWeb"/>
        <w:numPr>
          <w:ilvl w:val="0"/>
          <w:numId w:val="5"/>
        </w:numPr>
        <w:spacing w:before="0" w:beforeAutospacing="0" w:after="0" w:afterAutospacing="0" w:line="288" w:lineRule="auto"/>
        <w:ind w:left="714" w:hanging="357"/>
        <w:contextualSpacing/>
        <w:jc w:val="both"/>
      </w:pPr>
      <w:r w:rsidRPr="00F85BB1">
        <w:t xml:space="preserve"> rozporządzenia Komisji (UE) 2023/2831 z dnia 13 grudnia 2023 r. w sprawie stosowania art. 107 i 108 Traktatu o funkcjonowaniu Unii Europejskiej do pomocy de minimis (Dz. U. UE. L. z 2023 r. poz. 2831)</w:t>
      </w:r>
      <w:r w:rsidR="000811AE" w:rsidRPr="00F85BB1">
        <w:t>,</w:t>
      </w:r>
    </w:p>
    <w:p w14:paraId="786E827E" w14:textId="4E20BB65" w:rsidR="000811AE" w:rsidRPr="00F85BB1" w:rsidRDefault="000811AE" w:rsidP="00043D80">
      <w:pPr>
        <w:pStyle w:val="NormalnyWeb"/>
        <w:numPr>
          <w:ilvl w:val="0"/>
          <w:numId w:val="5"/>
        </w:numPr>
        <w:spacing w:before="0" w:beforeAutospacing="0" w:after="0" w:afterAutospacing="0" w:line="288" w:lineRule="auto"/>
        <w:ind w:left="714" w:hanging="357"/>
        <w:contextualSpacing/>
        <w:jc w:val="both"/>
      </w:pPr>
      <w:r w:rsidRPr="00F85BB1">
        <w:lastRenderedPageBreak/>
        <w:t xml:space="preserve">rozporządzenia Komisji (UE) nr 1408/2013 z dnia 18 grudnia 2013 r. w sprawie stosowania </w:t>
      </w:r>
      <w:r w:rsidR="00816EDB" w:rsidRPr="00F85BB1">
        <w:br/>
      </w:r>
      <w:r w:rsidRPr="00F85BB1">
        <w:t>art.</w:t>
      </w:r>
      <w:r w:rsidR="00816EDB" w:rsidRPr="00F85BB1">
        <w:t> </w:t>
      </w:r>
      <w:r w:rsidRPr="00F85BB1">
        <w:t xml:space="preserve">107 i 108 Traktatu o funkcjonowaniu Unii Europejskiej do pomocy de minimis w sektorze rolnym (Dz. Urz. UE L 352 z 24.12.2013, ze zm.), </w:t>
      </w:r>
    </w:p>
    <w:p w14:paraId="3858A731" w14:textId="58C1F1F9" w:rsidR="000811AE" w:rsidRPr="00F85BB1" w:rsidRDefault="000811AE" w:rsidP="00345150">
      <w:pPr>
        <w:pStyle w:val="Default"/>
        <w:numPr>
          <w:ilvl w:val="0"/>
          <w:numId w:val="5"/>
        </w:numPr>
        <w:spacing w:line="288" w:lineRule="auto"/>
        <w:ind w:left="714" w:hanging="357"/>
        <w:contextualSpacing/>
        <w:jc w:val="both"/>
      </w:pPr>
      <w:r w:rsidRPr="00F85BB1">
        <w:t xml:space="preserve">rozporządzenia Komisji (UE) nr 717/2014 z dnia 27 czerwca 2014 r. w sprawie stosowania </w:t>
      </w:r>
      <w:r w:rsidR="00816EDB" w:rsidRPr="00F85BB1">
        <w:br/>
      </w:r>
      <w:r w:rsidRPr="00F85BB1">
        <w:t xml:space="preserve">art. 107 i 108 Traktatu o funkcjonowaniu Unii Europejskiej do pomocy de minimis w sektorze rybołówstwa i akwakultury (Dz. Urz. UE L 190 z 28.06.2014, ze zm.). </w:t>
      </w:r>
    </w:p>
    <w:p w14:paraId="089F57EF" w14:textId="77777777" w:rsidR="000811AE" w:rsidRPr="00F85BB1" w:rsidRDefault="00A556A4" w:rsidP="00345150">
      <w:pPr>
        <w:pStyle w:val="NormalnyWeb"/>
        <w:numPr>
          <w:ilvl w:val="0"/>
          <w:numId w:val="4"/>
        </w:numPr>
        <w:spacing w:before="0" w:beforeAutospacing="0" w:after="0" w:afterAutospacing="0" w:line="288" w:lineRule="auto"/>
        <w:contextualSpacing/>
        <w:jc w:val="both"/>
      </w:pPr>
      <w:r w:rsidRPr="00F85BB1">
        <w:t xml:space="preserve">Podmiot ubiegający się o pomoc de minimis, o której mowa w ust. </w:t>
      </w:r>
      <w:r w:rsidR="00B609D8" w:rsidRPr="00F85BB1">
        <w:t>2</w:t>
      </w:r>
      <w:r w:rsidRPr="00F85BB1">
        <w:t>, zobowiązany jest do przedstawienia</w:t>
      </w:r>
      <w:r w:rsidR="000811AE" w:rsidRPr="00F85BB1">
        <w:t>:</w:t>
      </w:r>
    </w:p>
    <w:p w14:paraId="646DB328" w14:textId="3AF267AB" w:rsidR="000811AE" w:rsidRPr="00F85BB1" w:rsidRDefault="00A556A4" w:rsidP="00345150">
      <w:pPr>
        <w:pStyle w:val="NormalnyWeb"/>
        <w:numPr>
          <w:ilvl w:val="0"/>
          <w:numId w:val="7"/>
        </w:numPr>
        <w:spacing w:before="0" w:beforeAutospacing="0" w:after="0" w:afterAutospacing="0" w:line="288" w:lineRule="auto"/>
        <w:contextualSpacing/>
        <w:jc w:val="both"/>
      </w:pPr>
      <w:r w:rsidRPr="00F85BB1">
        <w:t xml:space="preserve"> wszystkich zaświadczeń o pomocy de minimis oraz pomocy de minimis w rolnictwie lub rybołówstwie, jakie otrzymał w ciągu 3 minionych lat, albo oświadczenia o wielkości tej pomocy otrzymanej w tym okresie, albo oświadczenia o wielkości tej pomocy otrzymanej w</w:t>
      </w:r>
      <w:r w:rsidR="000811AE" w:rsidRPr="00F85BB1">
        <w:t> </w:t>
      </w:r>
      <w:r w:rsidRPr="00F85BB1">
        <w:t>tym okresie, albo oświadczaniu o nieotrzymaniu pomocy w tym okresie</w:t>
      </w:r>
    </w:p>
    <w:p w14:paraId="7F0D7972" w14:textId="77777777" w:rsidR="00581BAC" w:rsidRPr="00F85BB1" w:rsidRDefault="00A556A4" w:rsidP="00345150">
      <w:pPr>
        <w:pStyle w:val="NormalnyWeb"/>
        <w:numPr>
          <w:ilvl w:val="0"/>
          <w:numId w:val="7"/>
        </w:numPr>
        <w:spacing w:before="0" w:beforeAutospacing="0" w:after="0" w:afterAutospacing="0" w:line="288" w:lineRule="auto"/>
        <w:contextualSpacing/>
        <w:jc w:val="both"/>
      </w:pPr>
      <w:r w:rsidRPr="00F85BB1">
        <w:t xml:space="preserve">informacji określonych w rozporządzeniu Rady Ministrów z dnia 29 marca 2010 r. w sprawie zakresu informacji przedstawianych przez podmiot ubiegający się o pomoc de minimis </w:t>
      </w:r>
      <w:r w:rsidRPr="00F85BB1">
        <w:br/>
        <w:t>(Dz. U. z 2024 r. poz. 40).</w:t>
      </w:r>
    </w:p>
    <w:p w14:paraId="786ACA74" w14:textId="77777777" w:rsidR="00581BAC" w:rsidRPr="00F85BB1" w:rsidRDefault="00581BAC" w:rsidP="00345150">
      <w:pPr>
        <w:pStyle w:val="NormalnyWeb"/>
        <w:numPr>
          <w:ilvl w:val="0"/>
          <w:numId w:val="4"/>
        </w:numPr>
        <w:spacing w:before="0" w:beforeAutospacing="0" w:after="0" w:afterAutospacing="0" w:line="288" w:lineRule="auto"/>
        <w:contextualSpacing/>
        <w:jc w:val="both"/>
        <w:rPr>
          <w:rStyle w:val="eop"/>
        </w:rPr>
      </w:pPr>
      <w:r w:rsidRPr="00F85BB1">
        <w:rPr>
          <w:rStyle w:val="normaltextrun"/>
          <w:color w:val="000000"/>
        </w:rPr>
        <w:t>Podmiot ubiegający się o pomoc de minimis w rolnictwie lub rybołówstwie jest zobowiązany do przedstawienia podmiotowi udzielającemu pomocy, wraz z wnioskiem o udzielenie pomocy: </w:t>
      </w:r>
      <w:r w:rsidRPr="00F85BB1">
        <w:rPr>
          <w:rStyle w:val="eop"/>
          <w:color w:val="000000"/>
        </w:rPr>
        <w:t> </w:t>
      </w:r>
    </w:p>
    <w:p w14:paraId="20271797" w14:textId="77777777" w:rsidR="00816EDB" w:rsidRPr="00F85BB1" w:rsidRDefault="00581BAC" w:rsidP="00816EDB">
      <w:pPr>
        <w:pStyle w:val="NormalnyWeb"/>
        <w:numPr>
          <w:ilvl w:val="0"/>
          <w:numId w:val="15"/>
        </w:numPr>
        <w:spacing w:before="0" w:beforeAutospacing="0" w:after="0" w:afterAutospacing="0" w:line="288" w:lineRule="auto"/>
        <w:contextualSpacing/>
        <w:jc w:val="both"/>
        <w:rPr>
          <w:rStyle w:val="eop"/>
        </w:rPr>
      </w:pPr>
      <w:r w:rsidRPr="00F85BB1">
        <w:rPr>
          <w:rStyle w:val="normaltextrun"/>
          <w:color w:val="000000"/>
        </w:rPr>
        <w:t>wszystkich zaświadczeń o pomocy de minimis oraz pomocy de minimis w rolnictwie lub rybołówstwie, jakie otrzymał w roku, w którym ubiega się o pomoc, oraz w ciągu 2 lat poprzedzających go lat podatkowych albo oświadczenia o nieotrzymaniu takiej pomocy w tym okresie, </w:t>
      </w:r>
      <w:r w:rsidRPr="00F85BB1">
        <w:rPr>
          <w:rStyle w:val="eop"/>
          <w:color w:val="000000"/>
        </w:rPr>
        <w:t> </w:t>
      </w:r>
    </w:p>
    <w:p w14:paraId="7CB677A5" w14:textId="77777777" w:rsidR="00816EDB" w:rsidRPr="00F85BB1" w:rsidRDefault="00816EDB" w:rsidP="00816EDB">
      <w:pPr>
        <w:pStyle w:val="NormalnyWeb"/>
        <w:numPr>
          <w:ilvl w:val="0"/>
          <w:numId w:val="15"/>
        </w:numPr>
        <w:spacing w:before="0" w:beforeAutospacing="0" w:after="0" w:afterAutospacing="0" w:line="288" w:lineRule="auto"/>
        <w:contextualSpacing/>
        <w:jc w:val="both"/>
        <w:rPr>
          <w:rStyle w:val="ui-provider"/>
        </w:rPr>
      </w:pPr>
      <w:r w:rsidRPr="00F85BB1">
        <w:rPr>
          <w:rStyle w:val="ui-provider"/>
        </w:rPr>
        <w:t>informacji niezbędnych do udzielenia pomocy de minimis w rolnictwie lub rybołówstwie, dotyczących w szczególności wnioskodawcy i prowadzonej przez niego działalności gospodarczej oraz wielkości i przeznaczenia pomocy publicznej otrzymanej w odniesieniu do tych samym kosztów kwalifikujących się do objęcia pomocą, na pokrycie których ma być przeznaczona pomoc de minimis w rolnictwie lub rybołówstwie , których zakres został określony w rozporządzeniu Rady Ministrów z dnia 11 czerwca 2010 r. w sprawie informacji składanych przez podmioty ubiegające się o pomoc de minimis w rolnictwie lub rybołówstwie (Dz. U. Nr 121 poz. 810). </w:t>
      </w:r>
    </w:p>
    <w:p w14:paraId="7F93020B" w14:textId="3EFCAA38" w:rsidR="00581BAC" w:rsidRPr="00F85BB1" w:rsidRDefault="00581BAC" w:rsidP="00816EDB">
      <w:pPr>
        <w:pStyle w:val="NormalnyWeb"/>
        <w:numPr>
          <w:ilvl w:val="0"/>
          <w:numId w:val="4"/>
        </w:numPr>
        <w:spacing w:before="0" w:beforeAutospacing="0" w:after="0" w:afterAutospacing="0" w:line="288" w:lineRule="auto"/>
        <w:contextualSpacing/>
        <w:jc w:val="both"/>
        <w:rPr>
          <w:rStyle w:val="eop"/>
          <w:sz w:val="23"/>
          <w:szCs w:val="23"/>
        </w:rPr>
      </w:pPr>
      <w:r w:rsidRPr="00F85BB1">
        <w:rPr>
          <w:rStyle w:val="normaltextrun"/>
          <w:color w:val="000000"/>
          <w:sz w:val="23"/>
          <w:szCs w:val="23"/>
        </w:rPr>
        <w:t>Pomoc de minimis może być udzielana do dnia: </w:t>
      </w:r>
      <w:r w:rsidRPr="00F85BB1">
        <w:rPr>
          <w:rStyle w:val="eop"/>
          <w:color w:val="000000"/>
          <w:sz w:val="23"/>
          <w:szCs w:val="23"/>
        </w:rPr>
        <w:t> </w:t>
      </w:r>
    </w:p>
    <w:p w14:paraId="4ADBC204" w14:textId="236CC6F5" w:rsidR="00581BAC" w:rsidRPr="00F85BB1" w:rsidRDefault="00581BAC" w:rsidP="00345150">
      <w:pPr>
        <w:pStyle w:val="NormalnyWeb"/>
        <w:numPr>
          <w:ilvl w:val="0"/>
          <w:numId w:val="17"/>
        </w:numPr>
        <w:spacing w:before="0" w:beforeAutospacing="0" w:after="0" w:afterAutospacing="0" w:line="288" w:lineRule="auto"/>
        <w:contextualSpacing/>
        <w:jc w:val="both"/>
        <w:rPr>
          <w:rStyle w:val="eop"/>
          <w:sz w:val="23"/>
          <w:szCs w:val="23"/>
        </w:rPr>
      </w:pPr>
      <w:r w:rsidRPr="00F85BB1">
        <w:rPr>
          <w:rStyle w:val="normaltextrun"/>
          <w:color w:val="000000"/>
          <w:sz w:val="23"/>
          <w:szCs w:val="23"/>
        </w:rPr>
        <w:t xml:space="preserve">30 czerwca 2031 r. w przypadku stosowania rozporządzenia Komisji (UE) 2023/2831 z dnia </w:t>
      </w:r>
      <w:r w:rsidR="00816EDB" w:rsidRPr="00F85BB1">
        <w:rPr>
          <w:rStyle w:val="normaltextrun"/>
          <w:color w:val="000000"/>
          <w:sz w:val="23"/>
          <w:szCs w:val="23"/>
        </w:rPr>
        <w:br/>
      </w:r>
      <w:r w:rsidRPr="00F85BB1">
        <w:rPr>
          <w:rStyle w:val="normaltextrun"/>
          <w:color w:val="000000"/>
          <w:sz w:val="23"/>
          <w:szCs w:val="23"/>
        </w:rPr>
        <w:t>13 grudnia 2023 r. w sprawie stosowania art. 107 i 108 Traktatu o funkcjonowaniu Unii Europejskiej do pomocy de minimis (Dz. Urz. UE L, 2023/2831 z 15.12.2023), </w:t>
      </w:r>
      <w:r w:rsidRPr="00F85BB1">
        <w:rPr>
          <w:rStyle w:val="eop"/>
          <w:color w:val="000000"/>
          <w:sz w:val="23"/>
          <w:szCs w:val="23"/>
        </w:rPr>
        <w:t> </w:t>
      </w:r>
    </w:p>
    <w:p w14:paraId="5A6BE27B" w14:textId="1F197541" w:rsidR="00581BAC" w:rsidRPr="00F85BB1" w:rsidRDefault="00581BAC" w:rsidP="00345150">
      <w:pPr>
        <w:pStyle w:val="NormalnyWeb"/>
        <w:numPr>
          <w:ilvl w:val="0"/>
          <w:numId w:val="17"/>
        </w:numPr>
        <w:spacing w:before="0" w:beforeAutospacing="0" w:after="0" w:afterAutospacing="0" w:line="288" w:lineRule="auto"/>
        <w:contextualSpacing/>
        <w:jc w:val="both"/>
        <w:rPr>
          <w:rStyle w:val="eop"/>
          <w:sz w:val="23"/>
          <w:szCs w:val="23"/>
        </w:rPr>
      </w:pPr>
      <w:r w:rsidRPr="00F85BB1">
        <w:rPr>
          <w:rStyle w:val="normaltextrun"/>
          <w:color w:val="000000"/>
          <w:sz w:val="23"/>
          <w:szCs w:val="23"/>
        </w:rPr>
        <w:t xml:space="preserve">30 czerwca 2028 r. w przypadku stosowania rozporządzenia Komisji (UE) nr 1408/2013 z dnia </w:t>
      </w:r>
      <w:r w:rsidR="00816EDB" w:rsidRPr="00F85BB1">
        <w:rPr>
          <w:rStyle w:val="normaltextrun"/>
          <w:color w:val="000000"/>
          <w:sz w:val="23"/>
          <w:szCs w:val="23"/>
        </w:rPr>
        <w:br/>
      </w:r>
      <w:r w:rsidRPr="00F85BB1">
        <w:rPr>
          <w:rStyle w:val="normaltextrun"/>
          <w:color w:val="000000"/>
          <w:sz w:val="23"/>
          <w:szCs w:val="23"/>
        </w:rPr>
        <w:t>18 grudnia 2013 r. w sprawie stosowania art. 107 i 108 Traktatu o funkcjonowaniu Unii Europejskiej do pomocy de minimis w sektorze rolnym (Dz. Urz. UE L 352 z 24.12.2013, ze zm.), </w:t>
      </w:r>
      <w:r w:rsidRPr="00F85BB1">
        <w:rPr>
          <w:rStyle w:val="eop"/>
          <w:color w:val="000000"/>
          <w:sz w:val="23"/>
          <w:szCs w:val="23"/>
        </w:rPr>
        <w:t> </w:t>
      </w:r>
    </w:p>
    <w:p w14:paraId="2887BD05" w14:textId="3CCB8EF3" w:rsidR="00581BAC" w:rsidRPr="00F85BB1" w:rsidRDefault="00581BAC" w:rsidP="00345150">
      <w:pPr>
        <w:pStyle w:val="NormalnyWeb"/>
        <w:numPr>
          <w:ilvl w:val="0"/>
          <w:numId w:val="17"/>
        </w:numPr>
        <w:spacing w:before="0" w:beforeAutospacing="0" w:after="0" w:afterAutospacing="0" w:line="288" w:lineRule="auto"/>
        <w:contextualSpacing/>
        <w:jc w:val="both"/>
        <w:rPr>
          <w:sz w:val="23"/>
          <w:szCs w:val="23"/>
        </w:rPr>
      </w:pPr>
      <w:r w:rsidRPr="00F85BB1">
        <w:rPr>
          <w:rStyle w:val="normaltextrun"/>
          <w:sz w:val="23"/>
          <w:szCs w:val="23"/>
        </w:rPr>
        <w:t xml:space="preserve">30 czerwca 2030 r. w przypadku stosowania rozporządzenia Komisji (UE) nr 717/2014 z dnia </w:t>
      </w:r>
      <w:r w:rsidR="00816EDB" w:rsidRPr="00F85BB1">
        <w:rPr>
          <w:rStyle w:val="normaltextrun"/>
          <w:sz w:val="23"/>
          <w:szCs w:val="23"/>
        </w:rPr>
        <w:br/>
      </w:r>
      <w:r w:rsidRPr="00F85BB1">
        <w:rPr>
          <w:rStyle w:val="normaltextrun"/>
          <w:sz w:val="23"/>
          <w:szCs w:val="23"/>
        </w:rPr>
        <w:t>27 czerwca 2014 r. w sprawie stosowania art. 107 i 108 Traktatu o funkcjonowaniu Unii Europejskiej do pomocy de minimis w sektorze rybołówstwa i akwakultury (Dz. Urz. UE L 190 z</w:t>
      </w:r>
      <w:r w:rsidR="00816EDB" w:rsidRPr="00F85BB1">
        <w:rPr>
          <w:rStyle w:val="normaltextrun"/>
          <w:sz w:val="23"/>
          <w:szCs w:val="23"/>
        </w:rPr>
        <w:t> </w:t>
      </w:r>
      <w:r w:rsidRPr="00F85BB1">
        <w:rPr>
          <w:rStyle w:val="normaltextrun"/>
          <w:sz w:val="23"/>
          <w:szCs w:val="23"/>
        </w:rPr>
        <w:t>28.06.2014, ze zm.).</w:t>
      </w:r>
      <w:r w:rsidRPr="00F85BB1">
        <w:rPr>
          <w:rStyle w:val="eop"/>
          <w:sz w:val="23"/>
          <w:szCs w:val="23"/>
        </w:rPr>
        <w:t> </w:t>
      </w:r>
    </w:p>
    <w:p w14:paraId="4DCC925E" w14:textId="28C47AD4" w:rsidR="006E0BB3" w:rsidRPr="00F85BB1" w:rsidRDefault="006E0BB3" w:rsidP="00345150">
      <w:pPr>
        <w:spacing w:line="288" w:lineRule="auto"/>
        <w:contextualSpacing/>
        <w:jc w:val="center"/>
        <w:rPr>
          <w:b/>
          <w:sz w:val="24"/>
          <w:szCs w:val="24"/>
        </w:rPr>
      </w:pPr>
      <w:r w:rsidRPr="00F85BB1">
        <w:rPr>
          <w:b/>
          <w:sz w:val="24"/>
          <w:szCs w:val="24"/>
        </w:rPr>
        <w:t xml:space="preserve">§ </w:t>
      </w:r>
      <w:r w:rsidR="00255A5A" w:rsidRPr="00F85BB1">
        <w:rPr>
          <w:b/>
          <w:sz w:val="24"/>
          <w:szCs w:val="24"/>
        </w:rPr>
        <w:t>4</w:t>
      </w:r>
      <w:r w:rsidRPr="00F85BB1">
        <w:rPr>
          <w:b/>
          <w:sz w:val="24"/>
          <w:szCs w:val="24"/>
        </w:rPr>
        <w:t>.</w:t>
      </w:r>
    </w:p>
    <w:p w14:paraId="14A8EE89" w14:textId="62A55BDD" w:rsidR="001F104A" w:rsidRPr="00F85BB1" w:rsidRDefault="001F104A" w:rsidP="009A710E">
      <w:pPr>
        <w:spacing w:line="288" w:lineRule="auto"/>
        <w:jc w:val="both"/>
        <w:rPr>
          <w:sz w:val="24"/>
          <w:szCs w:val="24"/>
        </w:rPr>
      </w:pPr>
      <w:r w:rsidRPr="00F85BB1">
        <w:rPr>
          <w:sz w:val="24"/>
          <w:szCs w:val="24"/>
        </w:rPr>
        <w:t xml:space="preserve">Uchyla się uchwałę Nr LXXIV/996/2023 Rady Miejskiej w Stalowej Woli z dnia 18 grudnia 2023 r. </w:t>
      </w:r>
      <w:r w:rsidR="00F544AC" w:rsidRPr="00F85BB1">
        <w:rPr>
          <w:sz w:val="24"/>
          <w:szCs w:val="24"/>
        </w:rPr>
        <w:t>w</w:t>
      </w:r>
      <w:r w:rsidR="00816EDB" w:rsidRPr="00F85BB1">
        <w:rPr>
          <w:sz w:val="24"/>
          <w:szCs w:val="24"/>
        </w:rPr>
        <w:t> </w:t>
      </w:r>
      <w:r w:rsidR="00F544AC" w:rsidRPr="00F85BB1">
        <w:rPr>
          <w:sz w:val="24"/>
          <w:szCs w:val="24"/>
        </w:rPr>
        <w:t>sprawie zasad przeznaczania do sprzedaży nieruchomości gruntowych oddanych w użytkowanie wieczyste oraz szczegółowych wytycznych sprzedaży nieruchomości gruntowych na rzecz ich użytkowników wieczystych.</w:t>
      </w:r>
    </w:p>
    <w:p w14:paraId="7C0EB1BA" w14:textId="12958826" w:rsidR="001F104A" w:rsidRPr="00F85BB1" w:rsidRDefault="001F104A" w:rsidP="009A710E">
      <w:pPr>
        <w:spacing w:line="288" w:lineRule="auto"/>
        <w:jc w:val="center"/>
        <w:rPr>
          <w:b/>
          <w:sz w:val="24"/>
          <w:szCs w:val="24"/>
        </w:rPr>
      </w:pPr>
      <w:bookmarkStart w:id="1" w:name="_Hlk164321232"/>
      <w:r w:rsidRPr="00F85BB1">
        <w:rPr>
          <w:b/>
          <w:sz w:val="24"/>
          <w:szCs w:val="24"/>
        </w:rPr>
        <w:lastRenderedPageBreak/>
        <w:t>§ 5.</w:t>
      </w:r>
    </w:p>
    <w:bookmarkEnd w:id="1"/>
    <w:p w14:paraId="5A619119" w14:textId="6CC0319A" w:rsidR="00F85BB1" w:rsidRPr="00F85BB1" w:rsidRDefault="00F85BB1" w:rsidP="00F85BB1">
      <w:pPr>
        <w:spacing w:after="12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Wnioski</w:t>
      </w:r>
      <w:r w:rsidRPr="00F85BB1">
        <w:rPr>
          <w:sz w:val="24"/>
          <w:szCs w:val="24"/>
        </w:rPr>
        <w:t xml:space="preserve"> złożon</w:t>
      </w:r>
      <w:r>
        <w:rPr>
          <w:sz w:val="24"/>
          <w:szCs w:val="24"/>
        </w:rPr>
        <w:t xml:space="preserve">e </w:t>
      </w:r>
      <w:r w:rsidRPr="00F85BB1">
        <w:rPr>
          <w:sz w:val="24"/>
          <w:szCs w:val="24"/>
        </w:rPr>
        <w:t>w sprawie sprzedaży nieruchomości gruntowych oddanych w użytkowanie wieczyste wszczęt</w:t>
      </w:r>
      <w:r w:rsidR="006F7B2F">
        <w:rPr>
          <w:sz w:val="24"/>
          <w:szCs w:val="24"/>
        </w:rPr>
        <w:t>e</w:t>
      </w:r>
      <w:r w:rsidRPr="00F85BB1">
        <w:rPr>
          <w:sz w:val="24"/>
          <w:szCs w:val="24"/>
        </w:rPr>
        <w:t xml:space="preserve"> i nie zakończon</w:t>
      </w:r>
      <w:r w:rsidR="006F7B2F">
        <w:rPr>
          <w:sz w:val="24"/>
          <w:szCs w:val="24"/>
        </w:rPr>
        <w:t>e</w:t>
      </w:r>
      <w:r w:rsidRPr="00F85BB1">
        <w:rPr>
          <w:sz w:val="24"/>
          <w:szCs w:val="24"/>
        </w:rPr>
        <w:t xml:space="preserve"> przed</w:t>
      </w:r>
      <w:r w:rsidR="00E936B1">
        <w:rPr>
          <w:sz w:val="24"/>
          <w:szCs w:val="24"/>
        </w:rPr>
        <w:t xml:space="preserve"> dniem</w:t>
      </w:r>
      <w:r w:rsidRPr="00F85BB1">
        <w:rPr>
          <w:sz w:val="24"/>
          <w:szCs w:val="24"/>
        </w:rPr>
        <w:t xml:space="preserve"> wejś</w:t>
      </w:r>
      <w:r w:rsidR="00E936B1">
        <w:rPr>
          <w:sz w:val="24"/>
          <w:szCs w:val="24"/>
        </w:rPr>
        <w:t>cia</w:t>
      </w:r>
      <w:r w:rsidRPr="00F85BB1">
        <w:rPr>
          <w:sz w:val="24"/>
          <w:szCs w:val="24"/>
        </w:rPr>
        <w:t xml:space="preserve"> w życie niniejszej uchwały </w:t>
      </w:r>
      <w:r w:rsidR="00B404F4">
        <w:rPr>
          <w:sz w:val="24"/>
          <w:szCs w:val="24"/>
        </w:rPr>
        <w:t xml:space="preserve">rozpatruje </w:t>
      </w:r>
      <w:r w:rsidR="004F44B8">
        <w:rPr>
          <w:sz w:val="24"/>
          <w:szCs w:val="24"/>
        </w:rPr>
        <w:t>się</w:t>
      </w:r>
      <w:r w:rsidRPr="00F85BB1">
        <w:rPr>
          <w:sz w:val="24"/>
          <w:szCs w:val="24"/>
        </w:rPr>
        <w:t xml:space="preserve"> na zasadach określonych w niniejszej uchwale. </w:t>
      </w:r>
      <w:r>
        <w:rPr>
          <w:sz w:val="24"/>
          <w:szCs w:val="24"/>
        </w:rPr>
        <w:t xml:space="preserve"> </w:t>
      </w:r>
    </w:p>
    <w:p w14:paraId="391F27C3" w14:textId="421F3206" w:rsidR="00F85BB1" w:rsidRPr="00F85BB1" w:rsidRDefault="00F85BB1" w:rsidP="00F85BB1">
      <w:pPr>
        <w:spacing w:after="120" w:line="288" w:lineRule="auto"/>
        <w:jc w:val="center"/>
        <w:rPr>
          <w:b/>
          <w:sz w:val="24"/>
          <w:szCs w:val="24"/>
        </w:rPr>
      </w:pPr>
      <w:r w:rsidRPr="00F85BB1">
        <w:rPr>
          <w:b/>
          <w:sz w:val="24"/>
          <w:szCs w:val="24"/>
        </w:rPr>
        <w:t>§ 6.</w:t>
      </w:r>
    </w:p>
    <w:p w14:paraId="6B2DACEB" w14:textId="73AC6EAF" w:rsidR="0079554A" w:rsidRPr="00F85BB1" w:rsidRDefault="0079554A" w:rsidP="00345150">
      <w:pPr>
        <w:spacing w:before="120" w:after="120" w:line="288" w:lineRule="auto"/>
        <w:jc w:val="both"/>
        <w:rPr>
          <w:sz w:val="24"/>
          <w:szCs w:val="24"/>
        </w:rPr>
      </w:pPr>
      <w:r w:rsidRPr="00F85BB1">
        <w:rPr>
          <w:sz w:val="24"/>
          <w:szCs w:val="24"/>
        </w:rPr>
        <w:t>Wykonanie uchwały powierza się Prezydentowi Miasta Stalowej Woli.</w:t>
      </w:r>
    </w:p>
    <w:p w14:paraId="66336230" w14:textId="3798EEA6" w:rsidR="006E0BB3" w:rsidRPr="00F85BB1" w:rsidRDefault="006E0BB3" w:rsidP="00345150">
      <w:pPr>
        <w:spacing w:line="288" w:lineRule="auto"/>
        <w:contextualSpacing/>
        <w:jc w:val="center"/>
        <w:rPr>
          <w:b/>
          <w:sz w:val="24"/>
          <w:szCs w:val="24"/>
        </w:rPr>
      </w:pPr>
      <w:r w:rsidRPr="00F85BB1">
        <w:rPr>
          <w:b/>
          <w:sz w:val="24"/>
          <w:szCs w:val="24"/>
        </w:rPr>
        <w:t xml:space="preserve">§ </w:t>
      </w:r>
      <w:r w:rsidR="00F85BB1" w:rsidRPr="00F85BB1">
        <w:rPr>
          <w:b/>
          <w:sz w:val="24"/>
          <w:szCs w:val="24"/>
        </w:rPr>
        <w:t>7</w:t>
      </w:r>
      <w:r w:rsidRPr="00F85BB1">
        <w:rPr>
          <w:b/>
          <w:sz w:val="24"/>
          <w:szCs w:val="24"/>
        </w:rPr>
        <w:t>.</w:t>
      </w:r>
    </w:p>
    <w:p w14:paraId="5969620A" w14:textId="2F2A0D3E" w:rsidR="009830D0" w:rsidRPr="00F85BB1" w:rsidRDefault="006E0BB3" w:rsidP="003D743A">
      <w:pPr>
        <w:spacing w:line="288" w:lineRule="auto"/>
        <w:contextualSpacing/>
        <w:jc w:val="both"/>
        <w:rPr>
          <w:sz w:val="24"/>
          <w:szCs w:val="24"/>
        </w:rPr>
      </w:pPr>
      <w:r w:rsidRPr="00F85BB1">
        <w:rPr>
          <w:sz w:val="24"/>
          <w:szCs w:val="24"/>
        </w:rPr>
        <w:t xml:space="preserve">Uchwała wchodzi w życie po upływie 14 dni od daty ogłoszenia w Dzienniku Urzędowym Województwa Podkarpackiego. </w:t>
      </w:r>
    </w:p>
    <w:p w14:paraId="6E4178C1" w14:textId="77777777" w:rsidR="009830D0" w:rsidRPr="001A5B65" w:rsidRDefault="009830D0" w:rsidP="00345150">
      <w:pPr>
        <w:spacing w:line="288" w:lineRule="auto"/>
        <w:contextualSpacing/>
        <w:rPr>
          <w:sz w:val="24"/>
          <w:szCs w:val="24"/>
        </w:rPr>
      </w:pPr>
    </w:p>
    <w:p w14:paraId="19C76D05" w14:textId="12AE0567" w:rsidR="004F44B8" w:rsidRPr="001A5B65" w:rsidRDefault="00F85BB1" w:rsidP="004F44B8">
      <w:pPr>
        <w:spacing w:after="120"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br w:type="column"/>
      </w:r>
      <w:r w:rsidR="00310F67" w:rsidRPr="001A5B65">
        <w:rPr>
          <w:sz w:val="24"/>
          <w:szCs w:val="24"/>
        </w:rPr>
        <w:lastRenderedPageBreak/>
        <w:t>UZASADNIENIE</w:t>
      </w:r>
    </w:p>
    <w:p w14:paraId="72542E5E" w14:textId="7D450B24" w:rsidR="002B626D" w:rsidRDefault="00361668" w:rsidP="002B626D">
      <w:pPr>
        <w:spacing w:line="288" w:lineRule="auto"/>
        <w:contextualSpacing/>
        <w:jc w:val="both"/>
        <w:rPr>
          <w:sz w:val="24"/>
          <w:szCs w:val="24"/>
        </w:rPr>
      </w:pPr>
      <w:r w:rsidRPr="002B626D">
        <w:rPr>
          <w:rFonts w:eastAsia="Times New Roman"/>
          <w:bCs/>
          <w:kern w:val="36"/>
          <w:sz w:val="24"/>
          <w:szCs w:val="24"/>
          <w:lang w:eastAsia="pl-PL"/>
        </w:rPr>
        <w:t>W dniu</w:t>
      </w:r>
      <w:r w:rsidRPr="002B626D">
        <w:rPr>
          <w:sz w:val="24"/>
          <w:szCs w:val="24"/>
        </w:rPr>
        <w:t xml:space="preserve"> </w:t>
      </w:r>
      <w:r w:rsidRPr="002B626D">
        <w:rPr>
          <w:rStyle w:val="ng-binding"/>
          <w:sz w:val="24"/>
          <w:szCs w:val="24"/>
        </w:rPr>
        <w:t xml:space="preserve">18 grudnia 2023 r. </w:t>
      </w:r>
      <w:r w:rsidR="002B626D" w:rsidRPr="002B626D">
        <w:rPr>
          <w:rStyle w:val="ng-binding"/>
          <w:sz w:val="24"/>
          <w:szCs w:val="24"/>
        </w:rPr>
        <w:t xml:space="preserve">Rada Miejska w Stalowej Woli podjęła uchwałę w sprawie </w:t>
      </w:r>
      <w:r w:rsidRPr="002B626D">
        <w:rPr>
          <w:rFonts w:eastAsia="Times New Roman"/>
          <w:bCs/>
          <w:kern w:val="36"/>
          <w:sz w:val="24"/>
          <w:szCs w:val="24"/>
          <w:lang w:eastAsia="pl-PL"/>
        </w:rPr>
        <w:t xml:space="preserve"> </w:t>
      </w:r>
      <w:r w:rsidR="002B626D" w:rsidRPr="002B626D">
        <w:rPr>
          <w:rStyle w:val="ng-binding"/>
          <w:sz w:val="24"/>
          <w:szCs w:val="24"/>
        </w:rPr>
        <w:t xml:space="preserve">zasad przeznaczania do sprzedaży nieruchomości gruntowych oddanych w użytkowanie wieczyste oraz szczegółowych wytycznych sprzedaży nieruchomości gruntowych na rzecz ich użytkowników wieczystych. Organ nadzoru prawnego stwierdził nieważność </w:t>
      </w:r>
      <w:r w:rsidR="009B1250">
        <w:rPr>
          <w:sz w:val="24"/>
          <w:szCs w:val="24"/>
        </w:rPr>
        <w:t>§ 2. u</w:t>
      </w:r>
      <w:r w:rsidR="002B626D" w:rsidRPr="002B626D">
        <w:rPr>
          <w:sz w:val="24"/>
          <w:szCs w:val="24"/>
        </w:rPr>
        <w:t xml:space="preserve">st. 2 oraz zwrócił uwagę, że projekt uchwały winien zostać przekazany do Urzędu Ochrony Konkurencji i Konsumentów jako mogący stanowić program pomocowy przewidujący udzielenie pomocy de minimis w rozumieniu rozporządzenia Komisji 2023/2831 z dnia 13 grudnia 2023 r. w sprawie stosowania art. 107 i 108 Traktatu funkcjonowania Unii Europejskiej o pomocy de minimis. </w:t>
      </w:r>
    </w:p>
    <w:p w14:paraId="0091198F" w14:textId="364102A9" w:rsidR="002B626D" w:rsidRPr="002B626D" w:rsidRDefault="002B626D" w:rsidP="002B626D">
      <w:pPr>
        <w:spacing w:line="288" w:lineRule="auto"/>
        <w:contextualSpacing/>
        <w:jc w:val="both"/>
        <w:rPr>
          <w:rStyle w:val="ng-binding"/>
          <w:sz w:val="24"/>
          <w:szCs w:val="24"/>
        </w:rPr>
      </w:pPr>
      <w:r w:rsidRPr="002B626D">
        <w:rPr>
          <w:rStyle w:val="ng-binding"/>
          <w:sz w:val="24"/>
          <w:szCs w:val="24"/>
        </w:rPr>
        <w:t>Po konsultacji zapisów uchwały z Prezesem Urzędu Ochrony Konkure</w:t>
      </w:r>
      <w:r w:rsidR="009B1250">
        <w:rPr>
          <w:rStyle w:val="ng-binding"/>
          <w:sz w:val="24"/>
          <w:szCs w:val="24"/>
        </w:rPr>
        <w:t>ncji i Konsumentów oraz Ministrem</w:t>
      </w:r>
      <w:r w:rsidRPr="002B626D">
        <w:rPr>
          <w:rStyle w:val="ng-binding"/>
          <w:sz w:val="24"/>
          <w:szCs w:val="24"/>
        </w:rPr>
        <w:t xml:space="preserve"> </w:t>
      </w:r>
      <w:r w:rsidR="00EE365B">
        <w:rPr>
          <w:rStyle w:val="ng-binding"/>
          <w:sz w:val="24"/>
          <w:szCs w:val="24"/>
        </w:rPr>
        <w:t>R</w:t>
      </w:r>
      <w:r w:rsidRPr="002B626D">
        <w:rPr>
          <w:rStyle w:val="ng-binding"/>
          <w:sz w:val="24"/>
          <w:szCs w:val="24"/>
        </w:rPr>
        <w:t xml:space="preserve">olnictwa i Rozwoju Wsi ustalono, że zasadnym jest określenie w uchwale szczegółowych zasad postępowania w przypadku ubiegania się podmiotów o udzielenie pomocy de minimis oraz pomocy de minimis w rolnictwie i </w:t>
      </w:r>
      <w:r w:rsidR="00EE365B">
        <w:rPr>
          <w:rStyle w:val="ng-binding"/>
          <w:sz w:val="24"/>
          <w:szCs w:val="24"/>
        </w:rPr>
        <w:t xml:space="preserve">rybołówstwie, </w:t>
      </w:r>
      <w:r w:rsidRPr="002B626D">
        <w:rPr>
          <w:rStyle w:val="ng-binding"/>
          <w:sz w:val="24"/>
          <w:szCs w:val="24"/>
        </w:rPr>
        <w:t xml:space="preserve">które chcą nabyć prawo własności nieruchomości oddanej w użytkowanie wieczyste przez Gminę Stalowa Wola. </w:t>
      </w:r>
    </w:p>
    <w:p w14:paraId="7084822A" w14:textId="6B6A7B36" w:rsidR="00A10310" w:rsidRPr="009C4D72" w:rsidRDefault="00C152D6" w:rsidP="003F6A66">
      <w:pPr>
        <w:spacing w:line="288" w:lineRule="auto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sz w:val="24"/>
          <w:szCs w:val="24"/>
        </w:rPr>
        <w:t>Bior</w:t>
      </w:r>
      <w:r>
        <w:rPr>
          <w:rFonts w:ascii="TimesNewRoman" w:eastAsia="TimesNewRoman" w:cs="TimesNewRoman" w:hint="eastAsia"/>
          <w:sz w:val="24"/>
          <w:szCs w:val="24"/>
        </w:rPr>
        <w:t>ą</w:t>
      </w:r>
      <w:r>
        <w:rPr>
          <w:sz w:val="24"/>
          <w:szCs w:val="24"/>
        </w:rPr>
        <w:t>c pod uwag</w:t>
      </w:r>
      <w:r>
        <w:rPr>
          <w:rFonts w:ascii="TimesNewRoman" w:eastAsia="TimesNewRoman" w:cs="TimesNewRoman" w:hint="eastAsia"/>
          <w:sz w:val="24"/>
          <w:szCs w:val="24"/>
        </w:rPr>
        <w:t>ę</w:t>
      </w:r>
      <w:r>
        <w:rPr>
          <w:rFonts w:ascii="TimesNewRoman" w:eastAsia="TimesNewRoman" w:cs="TimesNewRoman"/>
          <w:sz w:val="24"/>
          <w:szCs w:val="24"/>
        </w:rPr>
        <w:t xml:space="preserve"> </w:t>
      </w:r>
      <w:r>
        <w:rPr>
          <w:sz w:val="24"/>
          <w:szCs w:val="24"/>
        </w:rPr>
        <w:t>powy</w:t>
      </w:r>
      <w:r>
        <w:rPr>
          <w:rFonts w:ascii="TimesNewRoman" w:eastAsia="TimesNewRoman" w:cs="TimesNewRoman"/>
          <w:sz w:val="24"/>
          <w:szCs w:val="24"/>
        </w:rPr>
        <w:t>ż</w:t>
      </w:r>
      <w:r>
        <w:rPr>
          <w:sz w:val="24"/>
          <w:szCs w:val="24"/>
        </w:rPr>
        <w:t>sze, zasadne jest podj</w:t>
      </w:r>
      <w:r>
        <w:rPr>
          <w:rFonts w:ascii="TimesNewRoman" w:eastAsia="TimesNewRoman" w:cs="TimesNewRoman" w:hint="eastAsia"/>
          <w:sz w:val="24"/>
          <w:szCs w:val="24"/>
        </w:rPr>
        <w:t>ę</w:t>
      </w:r>
      <w:r>
        <w:rPr>
          <w:sz w:val="24"/>
          <w:szCs w:val="24"/>
        </w:rPr>
        <w:t>cie niniejszej uchwały.</w:t>
      </w:r>
    </w:p>
    <w:sectPr w:rsidR="00A10310" w:rsidRPr="009C4D72" w:rsidSect="0079554A"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46D0"/>
    <w:multiLevelType w:val="hybridMultilevel"/>
    <w:tmpl w:val="67CA24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907BF1"/>
    <w:multiLevelType w:val="hybridMultilevel"/>
    <w:tmpl w:val="8CCA8B92"/>
    <w:lvl w:ilvl="0" w:tplc="2B3AC8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A73D5E"/>
    <w:multiLevelType w:val="multilevel"/>
    <w:tmpl w:val="0B38C8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777C97"/>
    <w:multiLevelType w:val="multilevel"/>
    <w:tmpl w:val="EB325E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1F6D66"/>
    <w:multiLevelType w:val="hybridMultilevel"/>
    <w:tmpl w:val="31CCA53E"/>
    <w:lvl w:ilvl="0" w:tplc="BDC84D4E">
      <w:start w:val="1"/>
      <w:numFmt w:val="decimal"/>
      <w:lvlText w:val="%1)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A9B4320"/>
    <w:multiLevelType w:val="hybridMultilevel"/>
    <w:tmpl w:val="CF382A64"/>
    <w:lvl w:ilvl="0" w:tplc="B2ECBD9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47598"/>
    <w:multiLevelType w:val="hybridMultilevel"/>
    <w:tmpl w:val="E48C93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992295"/>
    <w:multiLevelType w:val="multilevel"/>
    <w:tmpl w:val="AB0C89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196482"/>
    <w:multiLevelType w:val="multilevel"/>
    <w:tmpl w:val="4BA08A5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4F4B53"/>
    <w:multiLevelType w:val="hybridMultilevel"/>
    <w:tmpl w:val="7082C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23EB6"/>
    <w:multiLevelType w:val="multilevel"/>
    <w:tmpl w:val="19506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57128F"/>
    <w:multiLevelType w:val="hybridMultilevel"/>
    <w:tmpl w:val="64FA4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96EE9"/>
    <w:multiLevelType w:val="multilevel"/>
    <w:tmpl w:val="49D843A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707685"/>
    <w:multiLevelType w:val="hybridMultilevel"/>
    <w:tmpl w:val="01B24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13B87"/>
    <w:multiLevelType w:val="multilevel"/>
    <w:tmpl w:val="CCCAE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9F5790"/>
    <w:multiLevelType w:val="hybridMultilevel"/>
    <w:tmpl w:val="2E586B20"/>
    <w:lvl w:ilvl="0" w:tplc="1700B33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0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10"/>
  </w:num>
  <w:num w:numId="10">
    <w:abstractNumId w:val="3"/>
  </w:num>
  <w:num w:numId="11">
    <w:abstractNumId w:val="14"/>
  </w:num>
  <w:num w:numId="12">
    <w:abstractNumId w:val="2"/>
  </w:num>
  <w:num w:numId="13">
    <w:abstractNumId w:val="12"/>
  </w:num>
  <w:num w:numId="14">
    <w:abstractNumId w:val="8"/>
  </w:num>
  <w:num w:numId="15">
    <w:abstractNumId w:val="1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8720" w:allStyles="0" w:customStyles="0" w:latentStyles="0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19BB0C32-B2B1-4603-8247-DD88F145228E}"/>
  </w:docVars>
  <w:rsids>
    <w:rsidRoot w:val="007B0728"/>
    <w:rsid w:val="000811AE"/>
    <w:rsid w:val="000975BA"/>
    <w:rsid w:val="001A5B65"/>
    <w:rsid w:val="001F104A"/>
    <w:rsid w:val="00204F09"/>
    <w:rsid w:val="00255A5A"/>
    <w:rsid w:val="002B626D"/>
    <w:rsid w:val="0030141B"/>
    <w:rsid w:val="00310F67"/>
    <w:rsid w:val="00325A3F"/>
    <w:rsid w:val="00345150"/>
    <w:rsid w:val="0036150B"/>
    <w:rsid w:val="00361668"/>
    <w:rsid w:val="003D743A"/>
    <w:rsid w:val="003F20F9"/>
    <w:rsid w:val="003F6A66"/>
    <w:rsid w:val="00435E84"/>
    <w:rsid w:val="004D24AF"/>
    <w:rsid w:val="004E14DF"/>
    <w:rsid w:val="004F44B8"/>
    <w:rsid w:val="00544A48"/>
    <w:rsid w:val="00581BAC"/>
    <w:rsid w:val="006677A5"/>
    <w:rsid w:val="00690410"/>
    <w:rsid w:val="006E0BB3"/>
    <w:rsid w:val="006F5456"/>
    <w:rsid w:val="006F7B2F"/>
    <w:rsid w:val="00707E4A"/>
    <w:rsid w:val="0079554A"/>
    <w:rsid w:val="007B0728"/>
    <w:rsid w:val="00806ECF"/>
    <w:rsid w:val="00816EDB"/>
    <w:rsid w:val="008E0F89"/>
    <w:rsid w:val="0090282A"/>
    <w:rsid w:val="009830D0"/>
    <w:rsid w:val="0098625F"/>
    <w:rsid w:val="0099267D"/>
    <w:rsid w:val="009A710E"/>
    <w:rsid w:val="009B1250"/>
    <w:rsid w:val="009B5402"/>
    <w:rsid w:val="009C4D72"/>
    <w:rsid w:val="00A10310"/>
    <w:rsid w:val="00A35451"/>
    <w:rsid w:val="00A5550F"/>
    <w:rsid w:val="00A556A4"/>
    <w:rsid w:val="00AF2057"/>
    <w:rsid w:val="00B404F4"/>
    <w:rsid w:val="00B609D8"/>
    <w:rsid w:val="00B77394"/>
    <w:rsid w:val="00C152D6"/>
    <w:rsid w:val="00CD7056"/>
    <w:rsid w:val="00D02C66"/>
    <w:rsid w:val="00D42DB5"/>
    <w:rsid w:val="00E734D3"/>
    <w:rsid w:val="00E936B1"/>
    <w:rsid w:val="00EA2285"/>
    <w:rsid w:val="00EA4439"/>
    <w:rsid w:val="00EC2B9C"/>
    <w:rsid w:val="00EE365B"/>
    <w:rsid w:val="00F16FFC"/>
    <w:rsid w:val="00F22777"/>
    <w:rsid w:val="00F544AC"/>
    <w:rsid w:val="00F71AF1"/>
    <w:rsid w:val="00F8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F1F90"/>
  <w15:chartTrackingRefBased/>
  <w15:docId w15:val="{9A7AB4EF-1388-45F0-9377-5B82E06B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FFC"/>
  </w:style>
  <w:style w:type="paragraph" w:styleId="Nagwek1">
    <w:name w:val="heading 1"/>
    <w:basedOn w:val="Normalny"/>
    <w:link w:val="Nagwek1Znak"/>
    <w:uiPriority w:val="9"/>
    <w:qFormat/>
    <w:rsid w:val="004F44B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B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24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4AF"/>
    <w:rPr>
      <w:rFonts w:ascii="Segoe UI" w:hAnsi="Segoe UI" w:cs="Segoe UI"/>
      <w:sz w:val="18"/>
      <w:szCs w:val="18"/>
    </w:rPr>
  </w:style>
  <w:style w:type="character" w:customStyle="1" w:styleId="ui-provider">
    <w:name w:val="ui-provider"/>
    <w:basedOn w:val="Domylnaczcionkaakapitu"/>
    <w:rsid w:val="00310F67"/>
  </w:style>
  <w:style w:type="character" w:customStyle="1" w:styleId="normaltextrun">
    <w:name w:val="normaltextrun"/>
    <w:basedOn w:val="Domylnaczcionkaakapitu"/>
    <w:rsid w:val="00EA4439"/>
  </w:style>
  <w:style w:type="character" w:customStyle="1" w:styleId="eop">
    <w:name w:val="eop"/>
    <w:basedOn w:val="Domylnaczcionkaakapitu"/>
    <w:rsid w:val="00EA4439"/>
  </w:style>
  <w:style w:type="paragraph" w:styleId="NormalnyWeb">
    <w:name w:val="Normal (Web)"/>
    <w:basedOn w:val="Normalny"/>
    <w:uiPriority w:val="99"/>
    <w:unhideWhenUsed/>
    <w:rsid w:val="00A556A4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paragraph" w:customStyle="1" w:styleId="Default">
    <w:name w:val="Default"/>
    <w:rsid w:val="000811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ragraph">
    <w:name w:val="paragraph"/>
    <w:basedOn w:val="Normalny"/>
    <w:rsid w:val="00581BAC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44B8"/>
    <w:rPr>
      <w:rFonts w:eastAsia="Times New Roman"/>
      <w:b/>
      <w:bCs/>
      <w:kern w:val="36"/>
      <w:sz w:val="48"/>
      <w:szCs w:val="48"/>
      <w:lang w:eastAsia="pl-PL"/>
    </w:rPr>
  </w:style>
  <w:style w:type="character" w:customStyle="1" w:styleId="ng-binding">
    <w:name w:val="ng-binding"/>
    <w:basedOn w:val="Domylnaczcionkaakapitu"/>
    <w:rsid w:val="00361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6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3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1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1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98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1599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85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86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169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B0C32-B2B1-4603-8247-DD88F145228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F66B353-496E-4FF6-90DC-8E73EF934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4</Pages>
  <Words>1028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Puzio Sabina</dc:creator>
  <cp:keywords/>
  <dc:description/>
  <cp:lastModifiedBy>Aniela Kutyla</cp:lastModifiedBy>
  <cp:revision>28</cp:revision>
  <cp:lastPrinted>2024-04-18T09:02:00Z</cp:lastPrinted>
  <dcterms:created xsi:type="dcterms:W3CDTF">2023-12-11T12:09:00Z</dcterms:created>
  <dcterms:modified xsi:type="dcterms:W3CDTF">2024-04-25T11:49:00Z</dcterms:modified>
</cp:coreProperties>
</file>