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FEFD" w14:textId="77777777" w:rsidR="009E76A1" w:rsidRPr="00BC5E00" w:rsidRDefault="009E76A1" w:rsidP="009E76A1">
      <w:pPr>
        <w:spacing w:line="360" w:lineRule="auto"/>
        <w:ind w:left="7080"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BC5E0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Projekt</w:t>
      </w:r>
    </w:p>
    <w:p w14:paraId="6F2A1642" w14:textId="77777777" w:rsidR="009E76A1" w:rsidRDefault="009E76A1" w:rsidP="009E76A1">
      <w:pPr>
        <w:spacing w:line="360" w:lineRule="auto"/>
        <w:jc w:val="center"/>
        <w:rPr>
          <w:b/>
          <w:caps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860CD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14:paraId="3CA4E6D3" w14:textId="77777777" w:rsidR="009E76A1" w:rsidRPr="00860CDD" w:rsidRDefault="009E76A1" w:rsidP="009E76A1">
      <w:pPr>
        <w:spacing w:before="280" w:after="280" w:line="360" w:lineRule="auto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sz w:val="24"/>
        </w:rPr>
        <w:t>z dnia …………….</w:t>
      </w:r>
    </w:p>
    <w:p w14:paraId="1D380871" w14:textId="328B8061" w:rsidR="009E76A1" w:rsidRDefault="009E76A1" w:rsidP="009E76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CDD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przyjęcia Gminnego Programu Rewitalizacji Miasta Stalowej Woli </w:t>
      </w:r>
      <w:r w:rsidR="00D84A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na lata 2024-2030+.</w:t>
      </w:r>
    </w:p>
    <w:p w14:paraId="09A89E16" w14:textId="77777777" w:rsidR="009E76A1" w:rsidRPr="00860CDD" w:rsidRDefault="009E76A1" w:rsidP="009E76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B844C" w14:textId="6B4FB821" w:rsidR="00D60C43" w:rsidRDefault="009E76A1" w:rsidP="009E7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D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0CD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0CDD">
        <w:rPr>
          <w:rFonts w:ascii="Times New Roman" w:hAnsi="Times New Roman" w:cs="Times New Roman"/>
          <w:sz w:val="24"/>
          <w:szCs w:val="24"/>
        </w:rPr>
        <w:t>Dz. U. z 2023 r. poz. 40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860CDD">
        <w:rPr>
          <w:rFonts w:ascii="Times New Roman" w:hAnsi="Times New Roman" w:cs="Times New Roman"/>
          <w:sz w:val="24"/>
          <w:szCs w:val="24"/>
        </w:rPr>
        <w:t>) oraz art.</w:t>
      </w:r>
      <w:r w:rsidR="00E01226">
        <w:rPr>
          <w:rFonts w:ascii="Times New Roman" w:hAnsi="Times New Roman" w:cs="Times New Roman"/>
          <w:sz w:val="24"/>
          <w:szCs w:val="24"/>
        </w:rPr>
        <w:t xml:space="preserve"> 14 ust. 1 </w:t>
      </w:r>
      <w:r w:rsidRPr="00860CDD">
        <w:rPr>
          <w:rFonts w:ascii="Times New Roman" w:hAnsi="Times New Roman" w:cs="Times New Roman"/>
          <w:sz w:val="24"/>
          <w:szCs w:val="24"/>
        </w:rPr>
        <w:t xml:space="preserve">ustawy z dnia 9 października 2015 r.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0CDD">
        <w:rPr>
          <w:rFonts w:ascii="Times New Roman" w:hAnsi="Times New Roman" w:cs="Times New Roman"/>
          <w:sz w:val="24"/>
          <w:szCs w:val="24"/>
        </w:rPr>
        <w:t>o rewitalizacji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0CDD">
        <w:rPr>
          <w:rFonts w:ascii="Times New Roman" w:hAnsi="Times New Roman" w:cs="Times New Roman"/>
          <w:sz w:val="24"/>
          <w:szCs w:val="24"/>
        </w:rPr>
        <w:t>Dz. U. z 202</w:t>
      </w:r>
      <w:r w:rsidR="003B6074">
        <w:rPr>
          <w:rFonts w:ascii="Times New Roman" w:hAnsi="Times New Roman" w:cs="Times New Roman"/>
          <w:sz w:val="24"/>
          <w:szCs w:val="24"/>
        </w:rPr>
        <w:t>4</w:t>
      </w:r>
      <w:r w:rsidRPr="00860CDD">
        <w:rPr>
          <w:rFonts w:ascii="Times New Roman" w:hAnsi="Times New Roman" w:cs="Times New Roman"/>
          <w:sz w:val="24"/>
          <w:szCs w:val="24"/>
        </w:rPr>
        <w:t xml:space="preserve"> r. poz. </w:t>
      </w:r>
      <w:r w:rsidR="003B6074">
        <w:rPr>
          <w:rFonts w:ascii="Times New Roman" w:hAnsi="Times New Roman" w:cs="Times New Roman"/>
          <w:sz w:val="24"/>
          <w:szCs w:val="24"/>
        </w:rPr>
        <w:t>278</w:t>
      </w:r>
      <w:r w:rsidRPr="00860CDD">
        <w:rPr>
          <w:rFonts w:ascii="Times New Roman" w:hAnsi="Times New Roman" w:cs="Times New Roman"/>
          <w:sz w:val="24"/>
          <w:szCs w:val="24"/>
        </w:rPr>
        <w:t>)</w:t>
      </w:r>
      <w:r w:rsidR="00D60C43">
        <w:rPr>
          <w:rFonts w:ascii="Times New Roman" w:hAnsi="Times New Roman" w:cs="Times New Roman"/>
          <w:sz w:val="24"/>
          <w:szCs w:val="24"/>
        </w:rPr>
        <w:t>, w związku z art. 68 ust. 2 ustawy z dnia 7 lipca 2023 r. o zmianie ustawy o planowaniu i zagospodarowaniu przestrzennym oraz niektórych innych ustaw (</w:t>
      </w:r>
      <w:proofErr w:type="spellStart"/>
      <w:r w:rsidR="00D60C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60C43">
        <w:rPr>
          <w:rFonts w:ascii="Times New Roman" w:hAnsi="Times New Roman" w:cs="Times New Roman"/>
          <w:sz w:val="24"/>
          <w:szCs w:val="24"/>
        </w:rPr>
        <w:t>. Dz. U. z 2023 r. poz. 1688)</w:t>
      </w:r>
      <w:r w:rsidR="00E01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56CF6" w14:textId="797EAD4E" w:rsidR="009E76A1" w:rsidRPr="00D60C43" w:rsidRDefault="009E76A1" w:rsidP="00D60C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C43">
        <w:rPr>
          <w:rFonts w:ascii="Times New Roman" w:hAnsi="Times New Roman" w:cs="Times New Roman"/>
          <w:b/>
          <w:bCs/>
          <w:sz w:val="24"/>
          <w:szCs w:val="24"/>
        </w:rPr>
        <w:t>uchwala się, co następuje:</w:t>
      </w:r>
    </w:p>
    <w:p w14:paraId="44F1F155" w14:textId="77777777" w:rsidR="009E76A1" w:rsidRDefault="009E76A1" w:rsidP="009E76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>§ 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0C42E3" w14:textId="197EDAB7" w:rsidR="009E76A1" w:rsidRDefault="009E76A1" w:rsidP="009E7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Gminny Program Rewitalizacji Miasta Stalowej Woli na lata 2024-2030+,                     w brzmieniu stanowiącym załącznik do niniejszej uchwały.</w:t>
      </w:r>
    </w:p>
    <w:p w14:paraId="51054B38" w14:textId="42AB4F41" w:rsidR="009E76A1" w:rsidRDefault="009E76A1" w:rsidP="009E76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>§ 2.</w:t>
      </w:r>
    </w:p>
    <w:p w14:paraId="16A4041E" w14:textId="59982A7E" w:rsidR="009E76A1" w:rsidRDefault="009E76A1" w:rsidP="009E7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LXXVIII/1026/18 Rady Miejskiej w Stalowej Woli z dnia 21 sierpnia 2018 r. w sprawie uchwalenia Lokalnego Programu Rewitalizacji dla Gminy Stalowa Wola na lata 2017-2023.</w:t>
      </w:r>
    </w:p>
    <w:p w14:paraId="7ECF16F9" w14:textId="77777777" w:rsidR="009E76A1" w:rsidRDefault="009E76A1" w:rsidP="009E76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33A0B7B" w14:textId="77777777" w:rsidR="009E76A1" w:rsidRDefault="009E76A1" w:rsidP="009E76A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E76A1">
        <w:rPr>
          <w:rFonts w:ascii="Times New Roman" w:hAnsi="Times New Roman" w:cs="Times New Roman"/>
          <w:bCs/>
          <w:sz w:val="24"/>
          <w:szCs w:val="24"/>
        </w:rPr>
        <w:t>Wykonanie uchwały powierza się Prezydentowi Miasta Stalowej Woli.</w:t>
      </w:r>
    </w:p>
    <w:p w14:paraId="162127BF" w14:textId="2D7882AE" w:rsidR="009E76A1" w:rsidRPr="009E76A1" w:rsidRDefault="009E76A1" w:rsidP="009E76A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CD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0CDD">
        <w:rPr>
          <w:rFonts w:ascii="Times New Roman" w:hAnsi="Times New Roman" w:cs="Times New Roman"/>
          <w:b/>
          <w:sz w:val="24"/>
          <w:szCs w:val="24"/>
        </w:rPr>
        <w:t>.</w:t>
      </w:r>
    </w:p>
    <w:p w14:paraId="10FE806A" w14:textId="77777777" w:rsidR="009E76A1" w:rsidRPr="00860CDD" w:rsidRDefault="009E76A1" w:rsidP="009E7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CD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E911490" w14:textId="77777777" w:rsidR="009E76A1" w:rsidRPr="00860CDD" w:rsidRDefault="009E76A1" w:rsidP="009E76A1"/>
    <w:p w14:paraId="229AD502" w14:textId="77777777" w:rsidR="00A912D8" w:rsidRDefault="00A912D8"/>
    <w:sectPr w:rsidR="00A9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82"/>
    <w:rsid w:val="003B6074"/>
    <w:rsid w:val="009E76A1"/>
    <w:rsid w:val="00A912D8"/>
    <w:rsid w:val="00D60C43"/>
    <w:rsid w:val="00D84AAE"/>
    <w:rsid w:val="00E01226"/>
    <w:rsid w:val="00EA4482"/>
    <w:rsid w:val="00E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95D2"/>
  <w15:chartTrackingRefBased/>
  <w15:docId w15:val="{D1D59972-30B0-48B8-A969-FDCB8F24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Justyna</dc:creator>
  <cp:keywords/>
  <dc:description/>
  <cp:lastModifiedBy>Puzio Justyna</cp:lastModifiedBy>
  <cp:revision>11</cp:revision>
  <cp:lastPrinted>2024-04-10T10:03:00Z</cp:lastPrinted>
  <dcterms:created xsi:type="dcterms:W3CDTF">2023-12-04T09:34:00Z</dcterms:created>
  <dcterms:modified xsi:type="dcterms:W3CDTF">2024-04-10T10:04:00Z</dcterms:modified>
</cp:coreProperties>
</file>