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E0EB2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616C0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F616C0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F616C0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F616C0"/>
    <w:p w:rsidR="00A77B3E" w:rsidRDefault="00F616C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:rsidR="00A77B3E" w:rsidRDefault="00F616C0">
      <w:pPr>
        <w:spacing w:before="280" w:after="280"/>
        <w:jc w:val="center"/>
        <w:rPr>
          <w:b/>
          <w:caps/>
        </w:rPr>
      </w:pPr>
      <w:r>
        <w:t>z dnia 14 stycznia 2019 r.</w:t>
      </w:r>
    </w:p>
    <w:p w:rsidR="00A77B3E" w:rsidRDefault="00F616C0" w:rsidP="00F616C0">
      <w:pPr>
        <w:keepNext/>
        <w:spacing w:after="480" w:line="360" w:lineRule="auto"/>
        <w:jc w:val="both"/>
      </w:pPr>
      <w:r>
        <w:rPr>
          <w:b/>
        </w:rPr>
        <w:t>w sprawie określenia warunków udzielenia bonifikaty od opłaty za przekształcenie prawa użytkowania wieczystego gruntów zabudowanych na cele mieszkaniowe</w:t>
      </w:r>
      <w:r>
        <w:rPr>
          <w:b/>
        </w:rPr>
        <w:t xml:space="preserve"> w prawo własności tych gruntów.</w:t>
      </w:r>
      <w:bookmarkStart w:id="0" w:name="_GoBack"/>
      <w:bookmarkEnd w:id="0"/>
    </w:p>
    <w:p w:rsidR="00A77B3E" w:rsidRDefault="00F616C0" w:rsidP="00F616C0">
      <w:pPr>
        <w:keepLines/>
        <w:spacing w:before="120" w:after="120" w:line="360" w:lineRule="auto"/>
        <w:ind w:firstLine="227"/>
        <w:jc w:val="both"/>
      </w:pPr>
      <w:r>
        <w:t>Na podstawie art. 18 ust. 2 pkt 15 ustawy z dnia 8 marca 1990 r. – o samorządzie gminnym                  (Dz. U. z 2018 r. poz. 994 ze zm.) oraz art. 9 ust. 4 i 5 ustawy z dnia 20 lipca 2018 r. o przekształceniu prawa użyt</w:t>
      </w:r>
      <w:r>
        <w:t>kowania wieczystego gruntów zabudowanych na cele mieszkaniowe  w prawo własności tych gruntów (Dz. U. 2018 poz. 1716 ze zm.),</w:t>
      </w:r>
    </w:p>
    <w:p w:rsidR="00A77B3E" w:rsidRDefault="00F616C0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FE0EB2" w:rsidRDefault="00F616C0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A77B3E" w:rsidRDefault="00F616C0">
      <w:pPr>
        <w:keepLines/>
        <w:spacing w:before="120" w:after="120" w:line="360" w:lineRule="auto"/>
        <w:ind w:firstLine="340"/>
        <w:jc w:val="both"/>
      </w:pPr>
      <w:r>
        <w:t xml:space="preserve">Za przekształcenie gruntu stanowiącego własność Gminy Stalowa Wola wyraża się zgodę na udzielenie </w:t>
      </w:r>
      <w:r>
        <w:t>osobom fizycznym będącym właścicielami budynków mieszkalnych jednorodzinnych lub lokali mieszkalnych oraz spółdzielniom mieszkaniowym będącym właścicielami budynków mieszkalnych lub lokali mieszkalnych bonifikaty w wysokości 99 % od opłaty jednorazowej ust</w:t>
      </w:r>
      <w:r>
        <w:t>alonej na podstawie art. 7 ust. 7 ustawy z dnia 20 lipca 2018 r. o przekształceniu prawa użytkowania wieczystego gruntów zabudowanych na cele mieszkaniowej w prawo własności tych gruntów.</w:t>
      </w:r>
    </w:p>
    <w:p w:rsidR="00FE0EB2" w:rsidRDefault="00F616C0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A77B3E" w:rsidRDefault="00F616C0">
      <w:pPr>
        <w:keepLines/>
        <w:spacing w:before="120" w:after="240" w:line="360" w:lineRule="auto"/>
        <w:ind w:firstLine="340"/>
        <w:jc w:val="both"/>
      </w:pPr>
      <w:r>
        <w:t>1. </w:t>
      </w:r>
      <w:r>
        <w:t>Bonifikatę wymienioną w § 1 stosuje się w przypadku, gdy w </w:t>
      </w:r>
      <w:r>
        <w:t>dniu złożenia wniosku                                    o bonifikatę, prawo wnioskodawcy do nieruchomości podlegającej przekształceniu, jest ujawnione w treści księgi wieczystej.</w:t>
      </w:r>
    </w:p>
    <w:p w:rsidR="00A77B3E" w:rsidRDefault="00F616C0">
      <w:pPr>
        <w:keepLines/>
        <w:spacing w:before="120" w:after="240" w:line="360" w:lineRule="auto"/>
        <w:ind w:firstLine="340"/>
        <w:jc w:val="both"/>
      </w:pPr>
      <w:r>
        <w:t>2. </w:t>
      </w:r>
      <w:r>
        <w:t>Warunkiem udzielenia bonifikaty od opłaty jednorazowej za przekształcenie</w:t>
      </w:r>
      <w:r>
        <w:t xml:space="preserve"> gruntu jest złożenie przez podmioty wymienione w § 1 pisemnego wniosku o udzielenie bonifikaty wraz z oświadczeniem o zamiarze wniesienia opłaty jednorazowej oraz brak zaległości z tytułu opłat rocznych za użytkowanie wieczyste oraz opłat z tytułu przeksz</w:t>
      </w:r>
      <w:r>
        <w:t>tałcenia wobec Gminy Stalowa Wola związanych z nieruchomością będącą przedmiotem przekształcenia.</w:t>
      </w:r>
    </w:p>
    <w:p w:rsidR="00FE0EB2" w:rsidRDefault="00F616C0">
      <w:pPr>
        <w:keepNext/>
        <w:spacing w:before="280" w:line="360" w:lineRule="auto"/>
        <w:jc w:val="center"/>
      </w:pPr>
      <w:r>
        <w:rPr>
          <w:b/>
        </w:rPr>
        <w:lastRenderedPageBreak/>
        <w:t>§ 3. </w:t>
      </w:r>
    </w:p>
    <w:p w:rsidR="00A77B3E" w:rsidRDefault="00F616C0">
      <w:pPr>
        <w:keepLines/>
        <w:spacing w:before="120" w:after="120" w:line="360" w:lineRule="auto"/>
        <w:ind w:firstLine="340"/>
        <w:jc w:val="both"/>
      </w:pPr>
      <w:r>
        <w:t>Uchyla się Uchwałę nr XIX/277/11 Rady Miejskiej w Stalowej Woli z dnia 29 listopada 2011 r. w sprawie wyrażenia zgody i określenia warunków udzielenia b</w:t>
      </w:r>
      <w:r>
        <w:t>onifikaty od opłaty z tytułu przekształcenia prawa użytkowania wieczystego w prawo własności (Dz. Urz. Woj. Podka. z 2011 r. nr 193 poz. 3242).</w:t>
      </w:r>
    </w:p>
    <w:p w:rsidR="00FE0EB2" w:rsidRDefault="00F616C0">
      <w:pPr>
        <w:keepNext/>
        <w:spacing w:before="280" w:line="360" w:lineRule="auto"/>
        <w:jc w:val="center"/>
      </w:pPr>
      <w:r>
        <w:rPr>
          <w:b/>
        </w:rPr>
        <w:t>§ 4. </w:t>
      </w:r>
    </w:p>
    <w:p w:rsidR="00A77B3E" w:rsidRDefault="00F616C0">
      <w:pPr>
        <w:keepLines/>
        <w:spacing w:before="120" w:after="120" w:line="360" w:lineRule="auto"/>
        <w:ind w:firstLine="340"/>
        <w:jc w:val="both"/>
      </w:pPr>
      <w:r>
        <w:t>Wykonanie uchwały powierza się Prezydentowi Miasta Stalowej Woli.</w:t>
      </w:r>
      <w:r>
        <w:tab/>
      </w:r>
    </w:p>
    <w:p w:rsidR="00FE0EB2" w:rsidRDefault="00F616C0">
      <w:pPr>
        <w:keepNext/>
        <w:spacing w:before="280" w:line="360" w:lineRule="auto"/>
        <w:jc w:val="center"/>
      </w:pPr>
      <w:r>
        <w:rPr>
          <w:b/>
        </w:rPr>
        <w:t>§ 5. </w:t>
      </w:r>
    </w:p>
    <w:p w:rsidR="00A77B3E" w:rsidRDefault="00F616C0">
      <w:pPr>
        <w:keepLines/>
        <w:spacing w:before="120" w:after="120" w:line="360" w:lineRule="auto"/>
        <w:ind w:firstLine="340"/>
        <w:jc w:val="both"/>
      </w:pPr>
      <w:r>
        <w:t>Uchwała wchodzi w życie po upływi</w:t>
      </w:r>
      <w:r>
        <w:t>e 14 dni od daty ogłoszenia w Dzienniku Urzędowym Województwa Podkarpackiego z mocą obowiązującą od 1 stycznia 2019 r.</w:t>
      </w:r>
    </w:p>
    <w:sectPr w:rsidR="00A77B3E">
      <w:footerReference w:type="default" r:id="rId6"/>
      <w:endnotePr>
        <w:numFmt w:val="decimal"/>
      </w:endnotePr>
      <w:pgSz w:w="11906" w:h="16838"/>
      <w:pgMar w:top="1134" w:right="113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616C0">
      <w:r>
        <w:separator/>
      </w:r>
    </w:p>
  </w:endnote>
  <w:endnote w:type="continuationSeparator" w:id="0">
    <w:p w:rsidR="00000000" w:rsidRDefault="00F6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7"/>
      <w:gridCol w:w="3474"/>
    </w:tblGrid>
    <w:tr w:rsidR="00FE0EB2">
      <w:tc>
        <w:tcPr>
          <w:tcW w:w="68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E0EB2" w:rsidRDefault="00F616C0">
          <w:pPr>
            <w:rPr>
              <w:sz w:val="18"/>
            </w:rPr>
          </w:pPr>
          <w:r>
            <w:rPr>
              <w:sz w:val="18"/>
            </w:rPr>
            <w:t>Id: 4B71DCAD-4885-4C6F-8A97-96949F71964C.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E0EB2" w:rsidRDefault="00F616C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E0EB2" w:rsidRDefault="00FE0EB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616C0">
      <w:r>
        <w:separator/>
      </w:r>
    </w:p>
  </w:footnote>
  <w:footnote w:type="continuationSeparator" w:id="0">
    <w:p w:rsidR="00000000" w:rsidRDefault="00F61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0EB2"/>
    <w:rsid w:val="00F616C0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3FA375-EB06-4353-A4DF-33C18196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14 stycznia 2019 r.</dc:title>
  <dc:subject>w sprawie określenia warunków udzielenia bonifikaty od opłaty za przekształcenie prawa użytkowania wieczystego gruntów zabudowanych na cele mieszkaniowe w^prawo własności tych gruntów.</dc:subject>
  <dc:creator>amielniczuk</dc:creator>
  <cp:lastModifiedBy>Anna Mielniczuk</cp:lastModifiedBy>
  <cp:revision>2</cp:revision>
  <dcterms:created xsi:type="dcterms:W3CDTF">2019-01-17T14:23:00Z</dcterms:created>
  <dcterms:modified xsi:type="dcterms:W3CDTF">2019-01-17T13:25:00Z</dcterms:modified>
  <cp:category>Akt prawny</cp:category>
</cp:coreProperties>
</file>