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58" w:rsidRPr="008A5158" w:rsidRDefault="008A5158" w:rsidP="008A5158">
      <w:pPr>
        <w:pStyle w:val="Nagwek10"/>
        <w:keepNext/>
        <w:keepLines/>
        <w:shd w:val="clear" w:color="auto" w:fill="auto"/>
        <w:spacing w:after="0" w:line="360" w:lineRule="auto"/>
        <w:jc w:val="right"/>
        <w:rPr>
          <w:i/>
          <w:sz w:val="24"/>
          <w:szCs w:val="24"/>
        </w:rPr>
      </w:pPr>
      <w:bookmarkStart w:id="0" w:name="_GoBack"/>
      <w:bookmarkEnd w:id="0"/>
      <w:r w:rsidRPr="008A5158">
        <w:rPr>
          <w:i/>
          <w:sz w:val="24"/>
          <w:szCs w:val="24"/>
        </w:rPr>
        <w:t>Projekt</w:t>
      </w:r>
    </w:p>
    <w:p w:rsidR="00805C93" w:rsidRDefault="00805C93" w:rsidP="008A5158">
      <w:pPr>
        <w:pStyle w:val="Nagwek10"/>
        <w:keepNext/>
        <w:keepLines/>
        <w:shd w:val="clear" w:color="auto" w:fill="auto"/>
        <w:spacing w:after="0" w:line="360" w:lineRule="auto"/>
        <w:rPr>
          <w:sz w:val="24"/>
          <w:szCs w:val="24"/>
        </w:rPr>
      </w:pPr>
    </w:p>
    <w:p w:rsidR="008A5158" w:rsidRDefault="008A5158" w:rsidP="008A5158">
      <w:pPr>
        <w:pStyle w:val="Nagwek10"/>
        <w:keepNext/>
        <w:keepLines/>
        <w:shd w:val="clear" w:color="auto" w:fill="auto"/>
        <w:spacing w:after="0" w:line="360" w:lineRule="auto"/>
        <w:rPr>
          <w:rStyle w:val="Teksttreci2"/>
          <w:bCs w:val="0"/>
          <w:sz w:val="24"/>
          <w:szCs w:val="24"/>
        </w:rPr>
      </w:pPr>
      <w:r w:rsidRPr="008A5158">
        <w:rPr>
          <w:sz w:val="24"/>
          <w:szCs w:val="24"/>
        </w:rPr>
        <w:t>UCHWAŁA NR ……….</w:t>
      </w:r>
      <w:r w:rsidRPr="008A5158">
        <w:rPr>
          <w:sz w:val="24"/>
          <w:szCs w:val="24"/>
        </w:rPr>
        <w:br/>
        <w:t>RADY MIEJSKIEJ W STALOWEJ WOLI</w:t>
      </w:r>
      <w:r w:rsidRPr="008A5158">
        <w:rPr>
          <w:sz w:val="24"/>
          <w:szCs w:val="24"/>
        </w:rPr>
        <w:br/>
      </w:r>
      <w:r w:rsidRPr="008A5158">
        <w:rPr>
          <w:rStyle w:val="Teksttreci2"/>
          <w:sz w:val="24"/>
          <w:szCs w:val="24"/>
        </w:rPr>
        <w:t>z dnia ……maja 2019 r.</w:t>
      </w:r>
    </w:p>
    <w:p w:rsidR="008A5158" w:rsidRPr="008A5158" w:rsidRDefault="008A5158" w:rsidP="008A5158">
      <w:pPr>
        <w:pStyle w:val="Nagwek10"/>
        <w:keepNext/>
        <w:keepLines/>
        <w:shd w:val="clear" w:color="auto" w:fill="auto"/>
        <w:spacing w:after="0" w:line="360" w:lineRule="auto"/>
        <w:rPr>
          <w:bCs w:val="0"/>
          <w:sz w:val="24"/>
          <w:szCs w:val="24"/>
          <w:shd w:val="clear" w:color="auto" w:fill="FFFFFF"/>
        </w:rPr>
      </w:pPr>
    </w:p>
    <w:p w:rsidR="008A5158" w:rsidRPr="008A5158" w:rsidRDefault="008A5158" w:rsidP="008A5158">
      <w:pPr>
        <w:pStyle w:val="Nagwek10"/>
        <w:keepNext/>
        <w:keepLines/>
        <w:shd w:val="clear" w:color="auto" w:fill="auto"/>
        <w:spacing w:after="0" w:line="360" w:lineRule="auto"/>
        <w:jc w:val="both"/>
        <w:rPr>
          <w:sz w:val="24"/>
          <w:szCs w:val="24"/>
        </w:rPr>
      </w:pPr>
      <w:bookmarkStart w:id="1" w:name="bookmark1"/>
      <w:r w:rsidRPr="008A5158">
        <w:rPr>
          <w:sz w:val="24"/>
          <w:szCs w:val="24"/>
        </w:rPr>
        <w:t>w sprawie powierzenia Miejskiemu Zakładowi Komunalnemu Spółka z ograniczoną odpowiedzialnością zadania własnego Gminy Stalowa Wola dotyczącego prowadzenia stacjonarnego Punktu Selektywnego Zbierania Odpadów Komunalnych</w:t>
      </w:r>
      <w:bookmarkEnd w:id="1"/>
      <w:r w:rsidRPr="008A5158">
        <w:rPr>
          <w:sz w:val="24"/>
          <w:szCs w:val="24"/>
        </w:rPr>
        <w:t xml:space="preserve"> wraz z kącikiem rzeczy używanych oraz punktem drobnych napraw</w:t>
      </w:r>
    </w:p>
    <w:p w:rsidR="008A5158" w:rsidRPr="008A5158" w:rsidRDefault="008A5158" w:rsidP="008A5158">
      <w:pPr>
        <w:pStyle w:val="Teksttreci20"/>
        <w:shd w:val="clear" w:color="auto" w:fill="auto"/>
        <w:spacing w:before="0" w:after="0" w:line="360" w:lineRule="auto"/>
        <w:ind w:firstLine="0"/>
        <w:jc w:val="both"/>
        <w:rPr>
          <w:sz w:val="24"/>
          <w:szCs w:val="24"/>
        </w:rPr>
      </w:pPr>
      <w:r w:rsidRPr="008A5158">
        <w:rPr>
          <w:sz w:val="24"/>
          <w:szCs w:val="24"/>
        </w:rPr>
        <w:t xml:space="preserve">Na podstawie art. 18 ust. 1 w związku z art. 7 ust.1 pkt.2 ustawy z dnia 8 marca 1990 r. </w:t>
      </w:r>
      <w:r w:rsidRPr="008A5158">
        <w:rPr>
          <w:sz w:val="24"/>
          <w:szCs w:val="24"/>
        </w:rPr>
        <w:br/>
        <w:t xml:space="preserve">o samorządzie gminnym (Dz. U. z 2019 r. poz. 994), art. 2 i art. 4 ust. 1 pkt. 1 ustawy z dnia </w:t>
      </w:r>
      <w:r>
        <w:rPr>
          <w:sz w:val="24"/>
          <w:szCs w:val="24"/>
        </w:rPr>
        <w:br/>
      </w:r>
      <w:r w:rsidRPr="008A5158">
        <w:rPr>
          <w:sz w:val="24"/>
          <w:szCs w:val="24"/>
        </w:rPr>
        <w:t>20 grudnia 1996 r. o gospodarce komunalnej (</w:t>
      </w:r>
      <w:proofErr w:type="spellStart"/>
      <w:r w:rsidRPr="008A5158">
        <w:rPr>
          <w:sz w:val="24"/>
          <w:szCs w:val="24"/>
        </w:rPr>
        <w:t>t.j</w:t>
      </w:r>
      <w:proofErr w:type="spellEnd"/>
      <w:r w:rsidRPr="008A5158">
        <w:rPr>
          <w:sz w:val="24"/>
          <w:szCs w:val="24"/>
        </w:rPr>
        <w:t xml:space="preserve">. Dz. U. z 2019 r. poz. 712), w związku z art. </w:t>
      </w:r>
      <w:r>
        <w:rPr>
          <w:sz w:val="24"/>
          <w:szCs w:val="24"/>
        </w:rPr>
        <w:br/>
      </w:r>
      <w:r w:rsidRPr="008A5158">
        <w:rPr>
          <w:sz w:val="24"/>
          <w:szCs w:val="24"/>
        </w:rPr>
        <w:t>3 ust. 2 pkt 6 ustawy z dnia 13 września 1996 r. o utrzymaniu czystości i porządku w gminac</w:t>
      </w:r>
      <w:r w:rsidR="00805C93">
        <w:rPr>
          <w:sz w:val="24"/>
          <w:szCs w:val="24"/>
        </w:rPr>
        <w:t>h (Dz. U. z 2018 r., poz. 1454)</w:t>
      </w:r>
    </w:p>
    <w:p w:rsidR="008A5158" w:rsidRPr="008A5158" w:rsidRDefault="008A5158" w:rsidP="008A5158">
      <w:pPr>
        <w:pStyle w:val="Teksttreci20"/>
        <w:shd w:val="clear" w:color="auto" w:fill="auto"/>
        <w:spacing w:before="120" w:after="120" w:line="360" w:lineRule="auto"/>
        <w:ind w:firstLine="0"/>
        <w:rPr>
          <w:b/>
          <w:sz w:val="24"/>
          <w:szCs w:val="24"/>
        </w:rPr>
      </w:pPr>
      <w:r w:rsidRPr="008A5158">
        <w:rPr>
          <w:b/>
          <w:sz w:val="24"/>
          <w:szCs w:val="24"/>
        </w:rPr>
        <w:t>uchwala się, co następuje:</w:t>
      </w:r>
    </w:p>
    <w:p w:rsidR="008A5158" w:rsidRPr="008A5158" w:rsidRDefault="008A5158" w:rsidP="008A5158">
      <w:pPr>
        <w:pStyle w:val="Nagwek10"/>
        <w:keepNext/>
        <w:keepLines/>
        <w:shd w:val="clear" w:color="auto" w:fill="auto"/>
        <w:spacing w:after="0" w:line="360" w:lineRule="auto"/>
        <w:ind w:firstLine="380"/>
        <w:rPr>
          <w:sz w:val="24"/>
          <w:szCs w:val="24"/>
        </w:rPr>
      </w:pPr>
      <w:bookmarkStart w:id="2" w:name="bookmark2"/>
      <w:r w:rsidRPr="008A5158">
        <w:rPr>
          <w:sz w:val="24"/>
          <w:szCs w:val="24"/>
        </w:rPr>
        <w:t>§ 1.</w:t>
      </w:r>
    </w:p>
    <w:p w:rsidR="008A5158" w:rsidRPr="008A5158" w:rsidRDefault="008A5158" w:rsidP="008A5158">
      <w:pPr>
        <w:pStyle w:val="Nagwek10"/>
        <w:keepNext/>
        <w:keepLines/>
        <w:spacing w:after="0" w:line="360" w:lineRule="auto"/>
        <w:jc w:val="both"/>
        <w:rPr>
          <w:b w:val="0"/>
          <w:sz w:val="24"/>
          <w:szCs w:val="24"/>
        </w:rPr>
      </w:pPr>
      <w:r w:rsidRPr="008A5158">
        <w:rPr>
          <w:rStyle w:val="Nagwek1Bezpogrubienia"/>
          <w:sz w:val="24"/>
          <w:szCs w:val="24"/>
        </w:rPr>
        <w:t>Powierza się</w:t>
      </w:r>
      <w:bookmarkEnd w:id="2"/>
      <w:r w:rsidRPr="008A5158">
        <w:rPr>
          <w:rStyle w:val="Nagwek1Bezpogrubienia"/>
          <w:sz w:val="24"/>
          <w:szCs w:val="24"/>
        </w:rPr>
        <w:t xml:space="preserve"> Miejskiemu Zakładowi Komunalnemu Spółka z ograniczoną odpowiedzialnością </w:t>
      </w:r>
      <w:r w:rsidRPr="008A5158">
        <w:rPr>
          <w:b w:val="0"/>
          <w:sz w:val="24"/>
          <w:szCs w:val="24"/>
        </w:rPr>
        <w:t>działającej na podstawie wpisu do Krajowego Rejestru Sądowego pod nr 0000085943 (dalej „Spółka”) realizację zadania własnego Gminy Stalowa Wola polegającego na świadczeniu usług w zakresie:</w:t>
      </w:r>
    </w:p>
    <w:p w:rsidR="008A5158" w:rsidRPr="008A5158" w:rsidRDefault="008A5158" w:rsidP="008A5158">
      <w:pPr>
        <w:pStyle w:val="Nagwek10"/>
        <w:keepNext/>
        <w:keepLines/>
        <w:numPr>
          <w:ilvl w:val="0"/>
          <w:numId w:val="1"/>
        </w:numPr>
        <w:spacing w:after="0" w:line="360" w:lineRule="auto"/>
        <w:jc w:val="both"/>
        <w:rPr>
          <w:b w:val="0"/>
          <w:sz w:val="24"/>
          <w:szCs w:val="24"/>
        </w:rPr>
      </w:pPr>
      <w:r w:rsidRPr="008A5158">
        <w:rPr>
          <w:b w:val="0"/>
          <w:sz w:val="24"/>
          <w:szCs w:val="24"/>
        </w:rPr>
        <w:t>Prowadzenia stacjonarnego Punktu Selektywnej Zbiórki Odpadów Komunalnych (PSZOK) pn. Rupieciarnia.</w:t>
      </w:r>
    </w:p>
    <w:p w:rsidR="008A5158" w:rsidRPr="008A5158" w:rsidRDefault="008A5158" w:rsidP="008A5158">
      <w:pPr>
        <w:pStyle w:val="Nagwek10"/>
        <w:keepNext/>
        <w:keepLines/>
        <w:numPr>
          <w:ilvl w:val="0"/>
          <w:numId w:val="1"/>
        </w:numPr>
        <w:spacing w:after="0" w:line="360" w:lineRule="auto"/>
        <w:jc w:val="both"/>
        <w:rPr>
          <w:b w:val="0"/>
          <w:sz w:val="24"/>
          <w:szCs w:val="24"/>
        </w:rPr>
      </w:pPr>
      <w:r w:rsidRPr="008A5158">
        <w:rPr>
          <w:b w:val="0"/>
          <w:sz w:val="24"/>
          <w:szCs w:val="24"/>
        </w:rPr>
        <w:t>Prowadzenia stacjonarnego Punktu Selektywnej Zbiórki Odpadów Komunalnych (PSZOK) pn. Rupieciarnia II wraz z kącikiem rzeczy używanych oraz punktem drobnych napraw.</w:t>
      </w:r>
    </w:p>
    <w:p w:rsidR="008A5158" w:rsidRPr="008A5158" w:rsidRDefault="008A5158" w:rsidP="008A5158">
      <w:pPr>
        <w:pStyle w:val="Teksttreci20"/>
        <w:shd w:val="clear" w:color="auto" w:fill="auto"/>
        <w:spacing w:before="0" w:after="0" w:line="360" w:lineRule="auto"/>
        <w:ind w:firstLine="380"/>
        <w:rPr>
          <w:rStyle w:val="Teksttreci2Pogrubienie"/>
          <w:sz w:val="24"/>
          <w:szCs w:val="24"/>
        </w:rPr>
      </w:pPr>
      <w:r w:rsidRPr="008A5158">
        <w:rPr>
          <w:rStyle w:val="Teksttreci2Pogrubienie"/>
          <w:sz w:val="24"/>
          <w:szCs w:val="24"/>
        </w:rPr>
        <w:t>§ 2.</w:t>
      </w:r>
    </w:p>
    <w:p w:rsidR="008A5158" w:rsidRPr="008A5158" w:rsidRDefault="008A5158" w:rsidP="008A5158">
      <w:pPr>
        <w:pStyle w:val="Teksttreci20"/>
        <w:shd w:val="clear" w:color="auto" w:fill="auto"/>
        <w:spacing w:before="0" w:after="0" w:line="360" w:lineRule="auto"/>
        <w:ind w:firstLine="0"/>
        <w:jc w:val="both"/>
        <w:rPr>
          <w:sz w:val="24"/>
          <w:szCs w:val="24"/>
        </w:rPr>
      </w:pPr>
      <w:r w:rsidRPr="008A5158">
        <w:rPr>
          <w:sz w:val="24"/>
          <w:szCs w:val="24"/>
        </w:rPr>
        <w:t xml:space="preserve">Powierzenie zadania Spółce, o którym mowa w § 1, następuje na okres od dnia 1 czerwca </w:t>
      </w:r>
      <w:r>
        <w:rPr>
          <w:sz w:val="24"/>
          <w:szCs w:val="24"/>
        </w:rPr>
        <w:br/>
      </w:r>
      <w:r w:rsidRPr="00EE2798">
        <w:rPr>
          <w:sz w:val="24"/>
          <w:szCs w:val="24"/>
        </w:rPr>
        <w:t xml:space="preserve">2019 r. </w:t>
      </w:r>
      <w:r w:rsidR="00EE2798" w:rsidRPr="00EE2798">
        <w:rPr>
          <w:sz w:val="24"/>
          <w:szCs w:val="24"/>
        </w:rPr>
        <w:t>do 31 grudnia 2043 r.</w:t>
      </w:r>
    </w:p>
    <w:p w:rsidR="008A5158" w:rsidRPr="008A5158" w:rsidRDefault="008A5158" w:rsidP="008A5158">
      <w:pPr>
        <w:pStyle w:val="Teksttreci20"/>
        <w:shd w:val="clear" w:color="auto" w:fill="auto"/>
        <w:spacing w:before="0" w:after="0" w:line="360" w:lineRule="auto"/>
        <w:ind w:firstLine="380"/>
        <w:rPr>
          <w:rStyle w:val="Teksttreci2Pogrubienie"/>
          <w:sz w:val="24"/>
          <w:szCs w:val="24"/>
        </w:rPr>
      </w:pPr>
      <w:r w:rsidRPr="008A5158">
        <w:rPr>
          <w:rStyle w:val="Teksttreci2Pogrubienie"/>
          <w:sz w:val="24"/>
          <w:szCs w:val="24"/>
        </w:rPr>
        <w:t>§ 3.</w:t>
      </w:r>
    </w:p>
    <w:p w:rsidR="008A5158" w:rsidRPr="008A5158" w:rsidRDefault="008A5158" w:rsidP="008A5158">
      <w:pPr>
        <w:spacing w:line="360" w:lineRule="auto"/>
        <w:jc w:val="both"/>
        <w:rPr>
          <w:rFonts w:ascii="Times New Roman" w:hAnsi="Times New Roman" w:cs="Times New Roman"/>
        </w:rPr>
      </w:pPr>
      <w:r w:rsidRPr="008A5158">
        <w:rPr>
          <w:rFonts w:ascii="Times New Roman" w:hAnsi="Times New Roman" w:cs="Times New Roman"/>
        </w:rPr>
        <w:t xml:space="preserve">Sposób wykonywania przez Spółkę powierzonego zadania własnego Gminy Stalowa Wola, </w:t>
      </w:r>
      <w:r>
        <w:rPr>
          <w:rFonts w:ascii="Times New Roman" w:hAnsi="Times New Roman" w:cs="Times New Roman"/>
        </w:rPr>
        <w:br/>
      </w:r>
      <w:r w:rsidRPr="008A5158">
        <w:rPr>
          <w:rFonts w:ascii="Times New Roman" w:hAnsi="Times New Roman" w:cs="Times New Roman"/>
        </w:rPr>
        <w:t>o którym mowa w §1 niniejszej uchwały, w tym:</w:t>
      </w:r>
    </w:p>
    <w:p w:rsidR="008A5158" w:rsidRPr="008A5158" w:rsidRDefault="008A5158" w:rsidP="008A5158">
      <w:pPr>
        <w:pStyle w:val="Teksttreci20"/>
        <w:numPr>
          <w:ilvl w:val="0"/>
          <w:numId w:val="2"/>
        </w:numPr>
        <w:shd w:val="clear" w:color="auto" w:fill="auto"/>
        <w:tabs>
          <w:tab w:val="left" w:pos="486"/>
        </w:tabs>
        <w:spacing w:before="0" w:after="0" w:line="360" w:lineRule="auto"/>
        <w:ind w:left="160" w:firstLine="0"/>
        <w:jc w:val="both"/>
        <w:rPr>
          <w:sz w:val="24"/>
          <w:szCs w:val="24"/>
        </w:rPr>
      </w:pPr>
      <w:r w:rsidRPr="008A5158">
        <w:rPr>
          <w:sz w:val="24"/>
          <w:szCs w:val="24"/>
        </w:rPr>
        <w:t xml:space="preserve">Zasady weryfikacji i kontroli rekompensaty z tytułu wykonywania przez Spółkę </w:t>
      </w:r>
      <w:r w:rsidRPr="008A5158">
        <w:rPr>
          <w:sz w:val="24"/>
          <w:szCs w:val="24"/>
        </w:rPr>
        <w:lastRenderedPageBreak/>
        <w:t>powierzonego zadania.</w:t>
      </w:r>
    </w:p>
    <w:p w:rsidR="008A5158" w:rsidRPr="008A5158" w:rsidRDefault="008A5158" w:rsidP="008A5158">
      <w:pPr>
        <w:pStyle w:val="Teksttreci20"/>
        <w:numPr>
          <w:ilvl w:val="0"/>
          <w:numId w:val="2"/>
        </w:numPr>
        <w:shd w:val="clear" w:color="auto" w:fill="auto"/>
        <w:tabs>
          <w:tab w:val="left" w:pos="510"/>
        </w:tabs>
        <w:spacing w:before="0" w:after="0" w:line="360" w:lineRule="auto"/>
        <w:ind w:left="160" w:firstLine="0"/>
        <w:jc w:val="both"/>
        <w:rPr>
          <w:sz w:val="24"/>
          <w:szCs w:val="24"/>
        </w:rPr>
      </w:pPr>
      <w:r w:rsidRPr="008A5158">
        <w:rPr>
          <w:sz w:val="24"/>
          <w:szCs w:val="24"/>
        </w:rPr>
        <w:t>Sposób postępowania w przypadku wystąpienia nadw</w:t>
      </w:r>
      <w:r>
        <w:rPr>
          <w:sz w:val="24"/>
          <w:szCs w:val="24"/>
        </w:rPr>
        <w:t>yżek i niedoborów rekompensaty,</w:t>
      </w:r>
    </w:p>
    <w:p w:rsidR="008A5158" w:rsidRPr="008A5158" w:rsidRDefault="008A5158" w:rsidP="008A5158">
      <w:pPr>
        <w:pStyle w:val="Teksttreci20"/>
        <w:shd w:val="clear" w:color="auto" w:fill="auto"/>
        <w:tabs>
          <w:tab w:val="left" w:pos="510"/>
        </w:tabs>
        <w:spacing w:before="0" w:after="0" w:line="360" w:lineRule="auto"/>
        <w:ind w:left="160" w:firstLine="0"/>
        <w:jc w:val="both"/>
        <w:rPr>
          <w:sz w:val="24"/>
          <w:szCs w:val="24"/>
        </w:rPr>
      </w:pPr>
      <w:r w:rsidRPr="008A5158">
        <w:rPr>
          <w:sz w:val="24"/>
          <w:szCs w:val="24"/>
        </w:rPr>
        <w:t>określi umowa o świadczeniu usług w ogólnym interesie gospodarczym zawarta pomiędzy Spółką, a Gminą Stalowa Wola.</w:t>
      </w:r>
    </w:p>
    <w:p w:rsidR="008A5158" w:rsidRPr="008A5158" w:rsidRDefault="008A5158" w:rsidP="008A5158">
      <w:pPr>
        <w:pStyle w:val="Teksttreci20"/>
        <w:shd w:val="clear" w:color="auto" w:fill="auto"/>
        <w:spacing w:before="0" w:after="0" w:line="360" w:lineRule="auto"/>
        <w:ind w:firstLine="380"/>
        <w:rPr>
          <w:rStyle w:val="Teksttreci2Pogrubienie"/>
          <w:sz w:val="24"/>
          <w:szCs w:val="24"/>
        </w:rPr>
      </w:pPr>
    </w:p>
    <w:p w:rsidR="008A5158" w:rsidRPr="008A5158" w:rsidRDefault="008A5158" w:rsidP="008A5158">
      <w:pPr>
        <w:pStyle w:val="Teksttreci20"/>
        <w:shd w:val="clear" w:color="auto" w:fill="auto"/>
        <w:spacing w:before="0" w:after="0" w:line="360" w:lineRule="auto"/>
        <w:ind w:firstLine="380"/>
        <w:rPr>
          <w:rStyle w:val="Teksttreci2Pogrubienie"/>
          <w:sz w:val="24"/>
          <w:szCs w:val="24"/>
        </w:rPr>
      </w:pPr>
      <w:r w:rsidRPr="008A5158">
        <w:rPr>
          <w:rStyle w:val="Teksttreci2Pogrubienie"/>
          <w:sz w:val="24"/>
          <w:szCs w:val="24"/>
        </w:rPr>
        <w:t>§ 4.</w:t>
      </w:r>
    </w:p>
    <w:p w:rsidR="008A5158" w:rsidRPr="008A5158" w:rsidRDefault="008A5158" w:rsidP="008A5158">
      <w:pPr>
        <w:pStyle w:val="Teksttreci20"/>
        <w:shd w:val="clear" w:color="auto" w:fill="auto"/>
        <w:spacing w:before="0" w:after="0" w:line="360" w:lineRule="auto"/>
        <w:ind w:firstLine="0"/>
        <w:jc w:val="left"/>
        <w:rPr>
          <w:sz w:val="24"/>
          <w:szCs w:val="24"/>
        </w:rPr>
      </w:pPr>
      <w:r w:rsidRPr="008A5158">
        <w:rPr>
          <w:sz w:val="24"/>
          <w:szCs w:val="24"/>
        </w:rPr>
        <w:t>Wykonanie uchwały powierza się Prezydentowi Miasta Stalowej Woli.</w:t>
      </w:r>
    </w:p>
    <w:p w:rsidR="008A5158" w:rsidRPr="008A5158" w:rsidRDefault="008A5158" w:rsidP="008A5158">
      <w:pPr>
        <w:pStyle w:val="Teksttreci20"/>
        <w:shd w:val="clear" w:color="auto" w:fill="auto"/>
        <w:spacing w:before="0" w:after="0" w:line="360" w:lineRule="auto"/>
        <w:ind w:firstLine="380"/>
        <w:rPr>
          <w:rStyle w:val="Teksttreci2Pogrubienie"/>
          <w:sz w:val="24"/>
          <w:szCs w:val="24"/>
        </w:rPr>
      </w:pPr>
    </w:p>
    <w:p w:rsidR="008A5158" w:rsidRPr="008A5158" w:rsidRDefault="008A5158" w:rsidP="008A5158">
      <w:pPr>
        <w:pStyle w:val="Teksttreci20"/>
        <w:shd w:val="clear" w:color="auto" w:fill="auto"/>
        <w:spacing w:before="0" w:after="0" w:line="360" w:lineRule="auto"/>
        <w:ind w:firstLine="380"/>
        <w:rPr>
          <w:rStyle w:val="Teksttreci2Pogrubienie"/>
          <w:sz w:val="24"/>
          <w:szCs w:val="24"/>
        </w:rPr>
      </w:pPr>
      <w:r w:rsidRPr="008A5158">
        <w:rPr>
          <w:rStyle w:val="Teksttreci2Pogrubienie"/>
          <w:sz w:val="24"/>
          <w:szCs w:val="24"/>
        </w:rPr>
        <w:t>§ 5.</w:t>
      </w:r>
    </w:p>
    <w:p w:rsidR="008A5158" w:rsidRPr="008A5158" w:rsidRDefault="008A5158" w:rsidP="008A5158">
      <w:pPr>
        <w:pStyle w:val="Teksttreci20"/>
        <w:shd w:val="clear" w:color="auto" w:fill="auto"/>
        <w:spacing w:before="0" w:after="0" w:line="360" w:lineRule="auto"/>
        <w:ind w:firstLine="0"/>
        <w:jc w:val="left"/>
        <w:rPr>
          <w:sz w:val="24"/>
          <w:szCs w:val="24"/>
        </w:rPr>
      </w:pPr>
      <w:r w:rsidRPr="008A5158">
        <w:rPr>
          <w:sz w:val="24"/>
          <w:szCs w:val="24"/>
        </w:rPr>
        <w:t>Uchwała wchodzi w życie z dniem podjęcia.</w:t>
      </w: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Teksttreci20"/>
        <w:shd w:val="clear" w:color="auto" w:fill="auto"/>
        <w:spacing w:before="0" w:after="0" w:line="360" w:lineRule="auto"/>
        <w:ind w:firstLine="0"/>
        <w:jc w:val="left"/>
        <w:rPr>
          <w:sz w:val="24"/>
          <w:szCs w:val="24"/>
        </w:rPr>
      </w:pPr>
    </w:p>
    <w:p w:rsidR="008A5158" w:rsidRPr="008A5158" w:rsidRDefault="008A5158" w:rsidP="008A5158">
      <w:pPr>
        <w:pStyle w:val="Nagwek10"/>
        <w:keepNext/>
        <w:keepLines/>
        <w:shd w:val="clear" w:color="auto" w:fill="auto"/>
        <w:spacing w:after="0" w:line="360" w:lineRule="auto"/>
        <w:ind w:left="280"/>
        <w:rPr>
          <w:sz w:val="24"/>
          <w:szCs w:val="24"/>
        </w:rPr>
      </w:pPr>
      <w:r w:rsidRPr="008A5158">
        <w:rPr>
          <w:sz w:val="24"/>
          <w:szCs w:val="24"/>
        </w:rPr>
        <w:lastRenderedPageBreak/>
        <w:t>UZASADNIENIE</w:t>
      </w:r>
    </w:p>
    <w:p w:rsidR="008A5158" w:rsidRPr="008A5158" w:rsidRDefault="008A5158" w:rsidP="008A5158">
      <w:pPr>
        <w:pStyle w:val="Teksttreci20"/>
        <w:shd w:val="clear" w:color="auto" w:fill="auto"/>
        <w:spacing w:before="0" w:after="0" w:line="360" w:lineRule="auto"/>
        <w:ind w:firstLine="0"/>
        <w:jc w:val="both"/>
        <w:rPr>
          <w:sz w:val="24"/>
          <w:szCs w:val="24"/>
        </w:rPr>
      </w:pPr>
      <w:r w:rsidRPr="008A5158">
        <w:rPr>
          <w:sz w:val="24"/>
          <w:szCs w:val="24"/>
        </w:rPr>
        <w:t>Zgodnie z art. 3 ust.2 pkt 6 ustawy z dnia 13 września 1996 r. o utrzymaniu czystości i porządku w gminach (Dz. U. z 2018 r., poz. 1454), zapewnienie utworzenia i prowadzenia PSZOK (punkt selektywnej zbiórki odpadów komunalnych) jest zadaniem własnym gminy. Gmina jest obowiązana utworzyć, co najmniej jeden stacjonarny punkt selektywnego zbierania odpadów komunalnych samodzielnie, lub wspólnie z inną gminą lub gminami. Koszty tworzenia i utrzymania PSZOK pokrywane są z opłat za gospodarowanie odpadami komunalnymi. Gminy mogą tworzyć takie punkty z wykorzystaniem wszelkich form dopuszczalnych w świetle przepisów Ustawy o gospodarce komunalnej. Powierzenie Miejskiemu Zakładowi  Komunalnemu Sp. z o. o. z siedzibą w Stalowej Woli, ul. Komunalna 1 realizacji zadania w zakresie prowadzenia PSZOK ma charakter usługi publicznej, świadczonej w ogólnym interesie gospodarczym. Za usługę w ogólnym interesie gospodarczym w zakresie gospodarki odpadami może być uznana wyłącznie usługa, której świadczenia dany podmiot bez rekompensaty nie podjąłby się w tym samym zakresie lub na tych samych warunkach.</w:t>
      </w:r>
    </w:p>
    <w:p w:rsidR="008A5158" w:rsidRPr="008A5158" w:rsidRDefault="008A5158" w:rsidP="008A5158">
      <w:pPr>
        <w:pStyle w:val="Teksttreci20"/>
        <w:shd w:val="clear" w:color="auto" w:fill="auto"/>
        <w:spacing w:before="0" w:after="0" w:line="360" w:lineRule="auto"/>
        <w:ind w:firstLine="0"/>
        <w:jc w:val="both"/>
        <w:rPr>
          <w:sz w:val="24"/>
          <w:szCs w:val="24"/>
        </w:rPr>
      </w:pPr>
      <w:r w:rsidRPr="008A5158">
        <w:rPr>
          <w:sz w:val="24"/>
          <w:szCs w:val="24"/>
        </w:rPr>
        <w:t>Miejski Zakład Komunalny Sp. z o.o. jako operator złożył wniosek o dofinansowanie do Narodowego Funduszu Ochrony Środowiska w Warszawie dla projektu pn. „Doposażenie linii technologicznej ZMBPOK w Stalowej Woli” w ramach działania 2.2. Gospodarka Odpadami Komunalnymi POIS 2014-2020, typ projektu: Inwestycje dotyczące innych elementów niż wyłącznie Punktów Selektywnego Zbierania Odpadów Komunalnych</w:t>
      </w:r>
      <w:r w:rsidRPr="008A5158">
        <w:rPr>
          <w:rStyle w:val="Teksttreci2Kursywa"/>
          <w:sz w:val="24"/>
          <w:szCs w:val="24"/>
        </w:rPr>
        <w:t>.</w:t>
      </w:r>
    </w:p>
    <w:p w:rsidR="008A5158" w:rsidRPr="008A5158" w:rsidRDefault="008A5158" w:rsidP="008A5158">
      <w:pPr>
        <w:pStyle w:val="Teksttreci20"/>
        <w:spacing w:before="0" w:after="0" w:line="360" w:lineRule="auto"/>
        <w:ind w:firstLine="0"/>
        <w:jc w:val="both"/>
        <w:rPr>
          <w:sz w:val="24"/>
          <w:szCs w:val="24"/>
        </w:rPr>
      </w:pPr>
      <w:r w:rsidRPr="008A5158">
        <w:rPr>
          <w:sz w:val="24"/>
          <w:szCs w:val="24"/>
        </w:rPr>
        <w:t xml:space="preserve">W ramach istniejącego PSZOK przy ul. COP 38 (Rupieciarnia II) planowane jest utworzenie kącika drobnych napraw, jako działanie zmierzające do zapobiegania powstawaniu odpadów, ograniczenia ilości odpadów oraz ich negatywnego oddziaływania na środowisko, co jest spójne z celami środowiskowymi Wojewódzkiego Planu Gospodarki Odpadami Województwa Podkarpackiego oraz Strategią Rozwoju Województwa Podkarpackiego. </w:t>
      </w:r>
    </w:p>
    <w:p w:rsidR="008A5158" w:rsidRPr="008A5158" w:rsidRDefault="008A5158" w:rsidP="000A4DA3">
      <w:pPr>
        <w:spacing w:line="360" w:lineRule="auto"/>
        <w:jc w:val="both"/>
        <w:rPr>
          <w:rFonts w:ascii="Times New Roman" w:hAnsi="Times New Roman" w:cs="Times New Roman"/>
        </w:rPr>
      </w:pPr>
      <w:r w:rsidRPr="008A5158">
        <w:rPr>
          <w:rFonts w:ascii="Times New Roman" w:hAnsi="Times New Roman" w:cs="Times New Roman"/>
        </w:rPr>
        <w:t>Zasady rozliczania pomiędzy spółką, a gminą zostaną określone w umowie o świadczeniu usług w ogólnym interesie gospodarczym, gdzie będą zawarte zasady weryfikacji i kontroli rekompensaty z tytułu wykonywania przez Spółkę powierzonego zadania. Koszty tworzenia i prowadzenia PSZOK (wraz z kącikiem wymiany rzeczy używanych i punktem drobnych napraw) pokrywane są z opłat za gospodarowanie odpadami komunalnymi (uiszczanych przez właścicieli nieruchomości)</w:t>
      </w:r>
      <w:r>
        <w:rPr>
          <w:rFonts w:ascii="Times New Roman" w:hAnsi="Times New Roman" w:cs="Times New Roman"/>
        </w:rPr>
        <w:t>.</w:t>
      </w:r>
    </w:p>
    <w:sectPr w:rsidR="008A5158" w:rsidRPr="008A5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6413"/>
    <w:multiLevelType w:val="hybridMultilevel"/>
    <w:tmpl w:val="074C2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6A44C7"/>
    <w:multiLevelType w:val="multilevel"/>
    <w:tmpl w:val="9B5C83AE"/>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58"/>
    <w:rsid w:val="000A4DA3"/>
    <w:rsid w:val="005911FE"/>
    <w:rsid w:val="00805C93"/>
    <w:rsid w:val="008A5158"/>
    <w:rsid w:val="008B174A"/>
    <w:rsid w:val="008D619B"/>
    <w:rsid w:val="00C61B59"/>
    <w:rsid w:val="00EE2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DC4BB-3C78-41CD-8442-82353231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5158"/>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sid w:val="008A5158"/>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8A5158"/>
    <w:rPr>
      <w:rFonts w:ascii="Times New Roman" w:eastAsia="Times New Roman" w:hAnsi="Times New Roman" w:cs="Times New Roman"/>
      <w:shd w:val="clear" w:color="auto" w:fill="FFFFFF"/>
    </w:rPr>
  </w:style>
  <w:style w:type="character" w:customStyle="1" w:styleId="Nagwek1Bezpogrubienia">
    <w:name w:val="Nagłówek #1 + Bez pogrubienia"/>
    <w:basedOn w:val="Nagwek1"/>
    <w:rsid w:val="008A5158"/>
    <w:rPr>
      <w:rFonts w:ascii="Times New Roman" w:eastAsia="Times New Roman" w:hAnsi="Times New Roman" w:cs="Times New Roman"/>
      <w:b/>
      <w:b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8A5158"/>
    <w:rPr>
      <w:rFonts w:ascii="Times New Roman" w:eastAsia="Times New Roman" w:hAnsi="Times New Roman" w:cs="Times New Roman"/>
      <w:b/>
      <w:bCs/>
      <w:color w:val="000000"/>
      <w:spacing w:val="0"/>
      <w:w w:val="100"/>
      <w:position w:val="0"/>
      <w:shd w:val="clear" w:color="auto" w:fill="FFFFFF"/>
      <w:lang w:val="pl-PL" w:eastAsia="pl-PL" w:bidi="pl-PL"/>
    </w:rPr>
  </w:style>
  <w:style w:type="paragraph" w:customStyle="1" w:styleId="Nagwek10">
    <w:name w:val="Nagłówek #1"/>
    <w:basedOn w:val="Normalny"/>
    <w:link w:val="Nagwek1"/>
    <w:rsid w:val="008A5158"/>
    <w:pPr>
      <w:shd w:val="clear" w:color="auto" w:fill="FFFFFF"/>
      <w:spacing w:after="180" w:line="254" w:lineRule="exact"/>
      <w:jc w:val="center"/>
      <w:outlineLvl w:val="0"/>
    </w:pPr>
    <w:rPr>
      <w:rFonts w:ascii="Times New Roman" w:eastAsia="Times New Roman" w:hAnsi="Times New Roman" w:cs="Times New Roman"/>
      <w:b/>
      <w:bCs/>
      <w:color w:val="auto"/>
      <w:sz w:val="22"/>
      <w:szCs w:val="22"/>
      <w:lang w:eastAsia="en-US" w:bidi="ar-SA"/>
    </w:rPr>
  </w:style>
  <w:style w:type="paragraph" w:customStyle="1" w:styleId="Teksttreci20">
    <w:name w:val="Tekst treści (2)"/>
    <w:basedOn w:val="Normalny"/>
    <w:link w:val="Teksttreci2"/>
    <w:rsid w:val="008A5158"/>
    <w:pPr>
      <w:shd w:val="clear" w:color="auto" w:fill="FFFFFF"/>
      <w:spacing w:before="180" w:after="300" w:line="0" w:lineRule="atLeast"/>
      <w:ind w:hanging="740"/>
      <w:jc w:val="center"/>
    </w:pPr>
    <w:rPr>
      <w:rFonts w:ascii="Times New Roman" w:eastAsia="Times New Roman" w:hAnsi="Times New Roman" w:cs="Times New Roman"/>
      <w:color w:val="auto"/>
      <w:sz w:val="22"/>
      <w:szCs w:val="22"/>
      <w:lang w:eastAsia="en-US" w:bidi="ar-SA"/>
    </w:rPr>
  </w:style>
  <w:style w:type="character" w:customStyle="1" w:styleId="Teksttreci2Kursywa">
    <w:name w:val="Tekst treści (2) + Kursywa"/>
    <w:basedOn w:val="Teksttreci2"/>
    <w:rsid w:val="008A515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paragraph" w:styleId="Tekstdymka">
    <w:name w:val="Balloon Text"/>
    <w:basedOn w:val="Normalny"/>
    <w:link w:val="TekstdymkaZnak"/>
    <w:uiPriority w:val="99"/>
    <w:semiHidden/>
    <w:unhideWhenUsed/>
    <w:rsid w:val="000A4D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4DA3"/>
    <w:rPr>
      <w:rFonts w:ascii="Segoe UI" w:eastAsia="Microsoft Sans Serif" w:hAnsi="Segoe UI" w:cs="Segoe UI"/>
      <w:color w:val="000000"/>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3783</Characters>
  <Application>Microsoft Office Word</Application>
  <DocSecurity>4</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Żurawska</dc:creator>
  <cp:keywords/>
  <dc:description/>
  <cp:lastModifiedBy>Renata Knap</cp:lastModifiedBy>
  <cp:revision>2</cp:revision>
  <cp:lastPrinted>2019-05-07T06:26:00Z</cp:lastPrinted>
  <dcterms:created xsi:type="dcterms:W3CDTF">2019-05-07T07:29:00Z</dcterms:created>
  <dcterms:modified xsi:type="dcterms:W3CDTF">2019-05-07T07:29:00Z</dcterms:modified>
</cp:coreProperties>
</file>