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A8" w:rsidRDefault="00FE46ED">
      <w:pPr>
        <w:pStyle w:val="PreformattedText"/>
        <w:jc w:val="right"/>
        <w:rPr>
          <w:rFonts w:ascii="Times New Roman" w:hAnsi="Times New Roman"/>
          <w:sz w:val="24"/>
          <w:szCs w:val="24"/>
        </w:rPr>
      </w:pPr>
      <w:r>
        <w:rPr>
          <w:rFonts w:ascii="Times New Roman" w:hAnsi="Times New Roman"/>
          <w:sz w:val="24"/>
          <w:szCs w:val="24"/>
        </w:rPr>
        <w:t>PROJEKT</w:t>
      </w:r>
    </w:p>
    <w:p w:rsidR="005E68A8" w:rsidRDefault="005E68A8">
      <w:pPr>
        <w:pStyle w:val="PreformattedText"/>
        <w:rPr>
          <w:rFonts w:ascii="Times New Roman" w:hAnsi="Times New Roman"/>
          <w:sz w:val="24"/>
          <w:szCs w:val="24"/>
        </w:rPr>
      </w:pPr>
    </w:p>
    <w:p w:rsidR="005E68A8" w:rsidRDefault="005E68A8">
      <w:pPr>
        <w:pStyle w:val="PreformattedText"/>
        <w:rPr>
          <w:rFonts w:ascii="Times New Roman" w:hAnsi="Times New Roman"/>
          <w:sz w:val="24"/>
          <w:szCs w:val="24"/>
        </w:rPr>
      </w:pPr>
    </w:p>
    <w:p w:rsidR="005E68A8" w:rsidRDefault="00FE46ED">
      <w:pPr>
        <w:pStyle w:val="PreformattedText"/>
        <w:jc w:val="center"/>
        <w:rPr>
          <w:rFonts w:ascii="Times New Roman" w:hAnsi="Times New Roman"/>
          <w:b/>
          <w:sz w:val="24"/>
          <w:szCs w:val="24"/>
        </w:rPr>
      </w:pPr>
      <w:r>
        <w:rPr>
          <w:rFonts w:ascii="Times New Roman" w:hAnsi="Times New Roman"/>
          <w:b/>
          <w:sz w:val="24"/>
          <w:szCs w:val="24"/>
        </w:rPr>
        <w:t>UCHWAŁA   NR   ……………..</w:t>
      </w:r>
    </w:p>
    <w:p w:rsidR="005E68A8" w:rsidRDefault="005E68A8">
      <w:pPr>
        <w:pStyle w:val="PreformattedText"/>
        <w:jc w:val="center"/>
        <w:rPr>
          <w:rFonts w:ascii="Times New Roman" w:hAnsi="Times New Roman"/>
          <w:b/>
          <w:sz w:val="24"/>
          <w:szCs w:val="24"/>
        </w:rPr>
      </w:pPr>
    </w:p>
    <w:p w:rsidR="005E68A8" w:rsidRDefault="00FE46ED">
      <w:pPr>
        <w:pStyle w:val="PreformattedText"/>
        <w:jc w:val="center"/>
        <w:rPr>
          <w:rFonts w:ascii="Times New Roman" w:hAnsi="Times New Roman"/>
          <w:b/>
          <w:sz w:val="24"/>
          <w:szCs w:val="24"/>
        </w:rPr>
      </w:pPr>
      <w:r>
        <w:rPr>
          <w:rFonts w:ascii="Times New Roman" w:hAnsi="Times New Roman"/>
          <w:b/>
          <w:sz w:val="24"/>
          <w:szCs w:val="24"/>
        </w:rPr>
        <w:t>RADY  MIEJSKIEJ  W  STALOWEJ  WOLI</w:t>
      </w:r>
    </w:p>
    <w:p w:rsidR="005E68A8" w:rsidRDefault="005E68A8">
      <w:pPr>
        <w:pStyle w:val="PreformattedText"/>
        <w:jc w:val="center"/>
        <w:rPr>
          <w:rFonts w:ascii="Times New Roman" w:hAnsi="Times New Roman"/>
          <w:b/>
          <w:sz w:val="24"/>
          <w:szCs w:val="24"/>
        </w:rPr>
      </w:pPr>
    </w:p>
    <w:p w:rsidR="005E68A8" w:rsidRDefault="00FE46ED">
      <w:pPr>
        <w:pStyle w:val="PreformattedText"/>
        <w:jc w:val="center"/>
        <w:rPr>
          <w:rFonts w:hint="eastAsia"/>
        </w:rPr>
      </w:pPr>
      <w:r>
        <w:rPr>
          <w:rFonts w:ascii="Times New Roman" w:hAnsi="Times New Roman"/>
          <w:b/>
          <w:sz w:val="24"/>
          <w:szCs w:val="24"/>
        </w:rPr>
        <w:t>z  dnia  …………..  2019 roku</w:t>
      </w:r>
    </w:p>
    <w:p w:rsidR="005E68A8" w:rsidRDefault="005E68A8">
      <w:pPr>
        <w:pStyle w:val="PreformattedText"/>
        <w:rPr>
          <w:rFonts w:ascii="Times New Roman" w:hAnsi="Times New Roman"/>
          <w:sz w:val="24"/>
          <w:szCs w:val="24"/>
        </w:rPr>
      </w:pPr>
    </w:p>
    <w:p w:rsidR="005E68A8" w:rsidRDefault="005E68A8">
      <w:pPr>
        <w:pStyle w:val="PreformattedText"/>
        <w:rPr>
          <w:rFonts w:ascii="Times New Roman" w:hAnsi="Times New Roman"/>
          <w:sz w:val="24"/>
          <w:szCs w:val="24"/>
        </w:rPr>
      </w:pPr>
    </w:p>
    <w:p w:rsidR="005E68A8" w:rsidRDefault="00FE46ED">
      <w:pPr>
        <w:pStyle w:val="PreformattedText"/>
        <w:jc w:val="center"/>
        <w:rPr>
          <w:rFonts w:hint="eastAsia"/>
        </w:rPr>
      </w:pPr>
      <w:r>
        <w:rPr>
          <w:rFonts w:ascii="Times New Roman" w:hAnsi="Times New Roman"/>
          <w:b/>
          <w:bCs/>
          <w:sz w:val="24"/>
          <w:szCs w:val="24"/>
        </w:rPr>
        <w:t>w   sprawie  pozbawienia kategorii  drogi  gminnej  poprzez  w</w:t>
      </w:r>
      <w:r w:rsidR="00BF0FD0">
        <w:rPr>
          <w:rFonts w:ascii="Times New Roman" w:hAnsi="Times New Roman"/>
          <w:b/>
          <w:bCs/>
          <w:sz w:val="24"/>
          <w:szCs w:val="24"/>
        </w:rPr>
        <w:t>y</w:t>
      </w:r>
      <w:bookmarkStart w:id="0" w:name="_GoBack"/>
      <w:bookmarkEnd w:id="0"/>
      <w:r>
        <w:rPr>
          <w:rFonts w:ascii="Times New Roman" w:hAnsi="Times New Roman"/>
          <w:b/>
          <w:bCs/>
          <w:sz w:val="24"/>
          <w:szCs w:val="24"/>
        </w:rPr>
        <w:t>łączenie</w:t>
      </w:r>
    </w:p>
    <w:p w:rsidR="005E68A8" w:rsidRDefault="00FE46ED">
      <w:pPr>
        <w:pStyle w:val="PreformattedText"/>
        <w:jc w:val="center"/>
        <w:rPr>
          <w:rFonts w:ascii="Times New Roman" w:hAnsi="Times New Roman"/>
          <w:b/>
          <w:bCs/>
          <w:sz w:val="24"/>
          <w:szCs w:val="24"/>
        </w:rPr>
      </w:pPr>
      <w:r>
        <w:rPr>
          <w:rFonts w:ascii="Times New Roman" w:hAnsi="Times New Roman"/>
          <w:b/>
          <w:bCs/>
          <w:sz w:val="24"/>
          <w:szCs w:val="24"/>
        </w:rPr>
        <w:t>z  użytkowania  jako  drogi  publicznej  na  terenie  gminy  Stalowa  Wola</w:t>
      </w:r>
    </w:p>
    <w:p w:rsidR="005E68A8" w:rsidRDefault="005E68A8">
      <w:pPr>
        <w:pStyle w:val="PreformattedText"/>
        <w:jc w:val="center"/>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FE46ED">
      <w:pPr>
        <w:pStyle w:val="PreformattedText"/>
        <w:jc w:val="both"/>
        <w:rPr>
          <w:rFonts w:ascii="Times New Roman" w:hAnsi="Times New Roman"/>
          <w:sz w:val="24"/>
          <w:szCs w:val="24"/>
        </w:rPr>
      </w:pPr>
      <w:r>
        <w:rPr>
          <w:rFonts w:ascii="Times New Roman" w:hAnsi="Times New Roman"/>
          <w:sz w:val="24"/>
          <w:szCs w:val="24"/>
        </w:rPr>
        <w:t xml:space="preserve">    Na   podstawie  art.  18  ust. 2  pkt  15, ustawy  z  dnia  8  marca  1990 r.  o  samorządzie  gminnym  ( Dz.U.2019.506 ),  w  związku  z  art. 10 ust.1, 2 i 3   ustawy z   dnia  21  marca  1985 r.  o  drogach  publicznych  (Dz.U. z   2018 r. poz. 2068  ze  zm.),  po  zasięgnięciu  opinii  Zarządu  Powiatu                       w  Stalowej  Woli  uchwala  się, co  następuje:</w:t>
      </w:r>
    </w:p>
    <w:p w:rsidR="005E68A8" w:rsidRDefault="005E68A8">
      <w:pPr>
        <w:pStyle w:val="PreformattedText"/>
        <w:jc w:val="both"/>
        <w:rPr>
          <w:rFonts w:ascii="Times New Roman" w:hAnsi="Times New Roman"/>
          <w:sz w:val="24"/>
          <w:szCs w:val="24"/>
        </w:rPr>
      </w:pPr>
    </w:p>
    <w:p w:rsidR="005E68A8" w:rsidRDefault="00FE46ED">
      <w:pPr>
        <w:pStyle w:val="PreformattedText"/>
        <w:jc w:val="center"/>
        <w:rPr>
          <w:rFonts w:ascii="Times New Roman" w:hAnsi="Times New Roman"/>
          <w:b/>
          <w:bCs/>
          <w:sz w:val="24"/>
          <w:szCs w:val="24"/>
        </w:rPr>
      </w:pPr>
      <w:r>
        <w:rPr>
          <w:rFonts w:ascii="Times New Roman" w:hAnsi="Times New Roman"/>
          <w:b/>
          <w:bCs/>
          <w:sz w:val="24"/>
          <w:szCs w:val="24"/>
        </w:rPr>
        <w:t>§ 1</w:t>
      </w:r>
    </w:p>
    <w:p w:rsidR="005E68A8" w:rsidRDefault="005E68A8">
      <w:pPr>
        <w:pStyle w:val="PreformattedText"/>
        <w:rPr>
          <w:rFonts w:ascii="Times New Roman" w:hAnsi="Times New Roman"/>
          <w:sz w:val="24"/>
          <w:szCs w:val="24"/>
        </w:rPr>
      </w:pPr>
    </w:p>
    <w:p w:rsidR="005E68A8" w:rsidRDefault="00FE46ED">
      <w:pPr>
        <w:pStyle w:val="PreformattedText"/>
        <w:jc w:val="both"/>
        <w:rPr>
          <w:rFonts w:ascii="Times New Roman" w:hAnsi="Times New Roman"/>
          <w:sz w:val="24"/>
          <w:szCs w:val="24"/>
        </w:rPr>
      </w:pPr>
      <w:r>
        <w:rPr>
          <w:rFonts w:ascii="Times New Roman" w:hAnsi="Times New Roman"/>
          <w:sz w:val="24"/>
          <w:szCs w:val="24"/>
        </w:rPr>
        <w:t>Pozbawia się kategorii oraz wyłącza się z użytkowania drogę  gminną Nr G 100 875 R - ul. Ignacego Mościckiego,   położoną  na   działkach  o   numerach   ewidencyjnych 103/16,102/137  oraz na części działki 102/610, obręb 6 Hsw,  Lasy   Państwowe   w   Stalowej  Woli,  stanowiących  własność   Gminy   Stalowa  Wola.</w:t>
      </w:r>
    </w:p>
    <w:p w:rsidR="005E68A8" w:rsidRDefault="005E68A8">
      <w:pPr>
        <w:pStyle w:val="PreformattedText"/>
        <w:rPr>
          <w:rFonts w:ascii="Times New Roman" w:hAnsi="Times New Roman"/>
          <w:sz w:val="24"/>
          <w:szCs w:val="24"/>
        </w:rPr>
      </w:pPr>
    </w:p>
    <w:p w:rsidR="005E68A8" w:rsidRDefault="00FE46ED">
      <w:pPr>
        <w:pStyle w:val="PreformattedText"/>
        <w:jc w:val="center"/>
        <w:rPr>
          <w:rFonts w:ascii="Times New Roman" w:hAnsi="Times New Roman"/>
          <w:b/>
          <w:bCs/>
          <w:sz w:val="24"/>
          <w:szCs w:val="24"/>
        </w:rPr>
      </w:pPr>
      <w:r>
        <w:rPr>
          <w:rFonts w:ascii="Times New Roman" w:hAnsi="Times New Roman"/>
          <w:b/>
          <w:bCs/>
          <w:sz w:val="24"/>
          <w:szCs w:val="24"/>
        </w:rPr>
        <w:t>§ 2</w:t>
      </w:r>
    </w:p>
    <w:p w:rsidR="005E68A8" w:rsidRDefault="005E68A8">
      <w:pPr>
        <w:pStyle w:val="Default"/>
      </w:pPr>
    </w:p>
    <w:p w:rsidR="005E68A8" w:rsidRDefault="00FE46ED">
      <w:pPr>
        <w:pStyle w:val="Default"/>
        <w:rPr>
          <w:rFonts w:ascii="Times New Roman" w:hAnsi="Times New Roman" w:cs="Times New Roman"/>
        </w:rPr>
      </w:pPr>
      <w:r>
        <w:rPr>
          <w:rFonts w:ascii="Times New Roman" w:hAnsi="Times New Roman" w:cs="Times New Roman"/>
        </w:rPr>
        <w:t xml:space="preserve">Szczegółowe położenie i przebieg drogi wyłączonej z użytkowania jako drogi publicznej, o której mowa w § 1 przedstawia załącznik graficzny do niniejszej uchwały. </w:t>
      </w:r>
    </w:p>
    <w:p w:rsidR="005E68A8" w:rsidRDefault="005E68A8">
      <w:pPr>
        <w:pStyle w:val="Default"/>
        <w:rPr>
          <w:rFonts w:ascii="Times New Roman" w:hAnsi="Times New Roman" w:cs="Times New Roman"/>
        </w:rPr>
      </w:pPr>
    </w:p>
    <w:p w:rsidR="005E68A8" w:rsidRDefault="00FE46ED">
      <w:pPr>
        <w:pStyle w:val="Default"/>
        <w:jc w:val="center"/>
        <w:rPr>
          <w:rFonts w:ascii="Times New Roman" w:hAnsi="Times New Roman" w:cs="Times New Roman"/>
          <w:b/>
          <w:bCs/>
        </w:rPr>
      </w:pPr>
      <w:r>
        <w:rPr>
          <w:rFonts w:ascii="Times New Roman" w:hAnsi="Times New Roman" w:cs="Times New Roman"/>
          <w:b/>
          <w:bCs/>
        </w:rPr>
        <w:t>§ 3</w:t>
      </w:r>
    </w:p>
    <w:p w:rsidR="005E68A8" w:rsidRDefault="005E68A8">
      <w:pPr>
        <w:pStyle w:val="Default"/>
        <w:rPr>
          <w:rFonts w:ascii="Times New Roman" w:hAnsi="Times New Roman" w:cs="Times New Roman"/>
          <w:b/>
          <w:bCs/>
        </w:rPr>
      </w:pPr>
    </w:p>
    <w:p w:rsidR="005E68A8" w:rsidRDefault="005E68A8">
      <w:pPr>
        <w:pStyle w:val="Default"/>
        <w:jc w:val="center"/>
        <w:rPr>
          <w:rFonts w:ascii="Times New Roman" w:hAnsi="Times New Roman" w:cs="Times New Roman"/>
        </w:rPr>
      </w:pPr>
    </w:p>
    <w:p w:rsidR="005E68A8" w:rsidRDefault="00FE46ED">
      <w:pPr>
        <w:pStyle w:val="Default"/>
        <w:rPr>
          <w:rFonts w:ascii="Times New Roman" w:hAnsi="Times New Roman" w:cs="Times New Roman"/>
        </w:rPr>
      </w:pPr>
      <w:r>
        <w:rPr>
          <w:rFonts w:ascii="Times New Roman" w:hAnsi="Times New Roman" w:cs="Times New Roman"/>
        </w:rPr>
        <w:t xml:space="preserve">Wykonanie uchwały powierza się Prezydentowi  Miasta  Stalowej  Woli. </w:t>
      </w:r>
    </w:p>
    <w:p w:rsidR="005E68A8" w:rsidRDefault="005E68A8">
      <w:pPr>
        <w:pStyle w:val="Default"/>
        <w:rPr>
          <w:rFonts w:ascii="Times New Roman" w:hAnsi="Times New Roman" w:cs="Times New Roman"/>
        </w:rPr>
      </w:pPr>
    </w:p>
    <w:p w:rsidR="005E68A8" w:rsidRDefault="00FE46ED">
      <w:pPr>
        <w:pStyle w:val="Default"/>
        <w:jc w:val="center"/>
        <w:rPr>
          <w:rFonts w:ascii="Times New Roman" w:hAnsi="Times New Roman" w:cs="Times New Roman"/>
          <w:b/>
          <w:bCs/>
        </w:rPr>
      </w:pPr>
      <w:r>
        <w:rPr>
          <w:rFonts w:ascii="Times New Roman" w:hAnsi="Times New Roman" w:cs="Times New Roman"/>
          <w:b/>
          <w:bCs/>
        </w:rPr>
        <w:t>§ 4</w:t>
      </w:r>
    </w:p>
    <w:p w:rsidR="005E68A8" w:rsidRDefault="005E68A8">
      <w:pPr>
        <w:pStyle w:val="Default"/>
        <w:jc w:val="center"/>
        <w:rPr>
          <w:rFonts w:ascii="Times New Roman" w:hAnsi="Times New Roman" w:cs="Times New Roman"/>
        </w:rPr>
      </w:pPr>
    </w:p>
    <w:p w:rsidR="005E68A8" w:rsidRDefault="00FE46ED">
      <w:pPr>
        <w:pStyle w:val="Default"/>
        <w:spacing w:after="61"/>
        <w:jc w:val="both"/>
        <w:rPr>
          <w:rFonts w:ascii="Times New Roman" w:hAnsi="Times New Roman" w:cs="Times New Roman"/>
        </w:rPr>
      </w:pPr>
      <w:r>
        <w:rPr>
          <w:rFonts w:ascii="Times New Roman" w:hAnsi="Times New Roman" w:cs="Times New Roman"/>
        </w:rPr>
        <w:t xml:space="preserve">1. Uchwała podlega ogłoszeniu w Dzienniku Urzędowym Województwa Podkarpackiego. </w:t>
      </w:r>
    </w:p>
    <w:p w:rsidR="005E68A8" w:rsidRDefault="00FE46ED">
      <w:pPr>
        <w:pStyle w:val="Default"/>
        <w:jc w:val="both"/>
        <w:rPr>
          <w:rFonts w:ascii="Times New Roman" w:hAnsi="Times New Roman" w:cs="Times New Roman"/>
        </w:rPr>
      </w:pPr>
      <w:r>
        <w:rPr>
          <w:rFonts w:ascii="Times New Roman" w:hAnsi="Times New Roman" w:cs="Times New Roman"/>
        </w:rPr>
        <w:t xml:space="preserve">2. Uchwała  wchodzi  w  życie   po  upływie  14  dni  od  ogłoszenia   w  Dzienniku  Urzędowym </w:t>
      </w:r>
    </w:p>
    <w:p w:rsidR="005E68A8" w:rsidRDefault="00FE46ED">
      <w:pPr>
        <w:pStyle w:val="Default"/>
        <w:jc w:val="both"/>
        <w:rPr>
          <w:rFonts w:ascii="Times New Roman" w:hAnsi="Times New Roman" w:cs="Times New Roman"/>
        </w:rPr>
      </w:pPr>
      <w:r>
        <w:rPr>
          <w:rFonts w:ascii="Times New Roman" w:hAnsi="Times New Roman" w:cs="Times New Roman"/>
        </w:rPr>
        <w:t xml:space="preserve">    Województwa Podkarpackiego, z mocą obowiązującą od dnia 01 stycznia 2020 roku. </w:t>
      </w:r>
    </w:p>
    <w:p w:rsidR="005E68A8" w:rsidRDefault="005E68A8">
      <w:pPr>
        <w:pStyle w:val="PreformattedText"/>
        <w:rPr>
          <w:rFonts w:ascii="Times New Roman" w:hAnsi="Times New Roman"/>
          <w:sz w:val="24"/>
          <w:szCs w:val="24"/>
        </w:rPr>
      </w:pPr>
    </w:p>
    <w:p w:rsidR="005E68A8" w:rsidRDefault="005E68A8">
      <w:pPr>
        <w:pStyle w:val="PreformattedText"/>
        <w:rPr>
          <w:rFonts w:ascii="Times New Roman" w:hAnsi="Times New Roman"/>
          <w:sz w:val="24"/>
          <w:szCs w:val="24"/>
        </w:rPr>
      </w:pPr>
    </w:p>
    <w:p w:rsidR="005E68A8" w:rsidRDefault="005E68A8">
      <w:pPr>
        <w:pStyle w:val="PreformattedText"/>
        <w:rPr>
          <w:rFonts w:ascii="Times New Roman" w:hAnsi="Times New Roman"/>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jc w:val="center"/>
        <w:rPr>
          <w:rFonts w:ascii="Times New Roman" w:hAnsi="Times New Roman"/>
          <w:b/>
          <w:bCs/>
          <w:sz w:val="24"/>
          <w:szCs w:val="24"/>
        </w:rPr>
      </w:pPr>
    </w:p>
    <w:p w:rsidR="005E68A8" w:rsidRDefault="005E68A8">
      <w:pPr>
        <w:pStyle w:val="PreformattedText"/>
        <w:ind w:left="420"/>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FE46ED">
      <w:pPr>
        <w:pStyle w:val="PreformattedText"/>
        <w:jc w:val="center"/>
        <w:rPr>
          <w:rFonts w:ascii="Times New Roman" w:hAnsi="Times New Roman"/>
          <w:sz w:val="28"/>
          <w:szCs w:val="28"/>
        </w:rPr>
      </w:pPr>
      <w:r>
        <w:rPr>
          <w:rFonts w:ascii="Times New Roman" w:hAnsi="Times New Roman"/>
          <w:sz w:val="28"/>
          <w:szCs w:val="28"/>
        </w:rPr>
        <w:lastRenderedPageBreak/>
        <w:t>Uzasadnienie</w:t>
      </w:r>
    </w:p>
    <w:p w:rsidR="005E68A8" w:rsidRDefault="005E68A8">
      <w:pPr>
        <w:pStyle w:val="PreformattedText"/>
        <w:jc w:val="center"/>
        <w:rPr>
          <w:rFonts w:ascii="Times New Roman" w:hAnsi="Times New Roman"/>
          <w:sz w:val="28"/>
          <w:szCs w:val="28"/>
        </w:rPr>
      </w:pPr>
    </w:p>
    <w:p w:rsidR="005E68A8" w:rsidRDefault="00FE46ED">
      <w:pPr>
        <w:pStyle w:val="PreformattedText"/>
        <w:jc w:val="center"/>
        <w:rPr>
          <w:rFonts w:ascii="Times New Roman" w:hAnsi="Times New Roman"/>
          <w:sz w:val="22"/>
          <w:szCs w:val="22"/>
        </w:rPr>
      </w:pPr>
      <w:r>
        <w:rPr>
          <w:rFonts w:ascii="Times New Roman" w:hAnsi="Times New Roman"/>
          <w:sz w:val="22"/>
          <w:szCs w:val="22"/>
        </w:rPr>
        <w:t xml:space="preserve">do  Uchwały  Nr  …………… </w:t>
      </w:r>
    </w:p>
    <w:p w:rsidR="005E68A8" w:rsidRDefault="00FE46ED">
      <w:pPr>
        <w:pStyle w:val="PreformattedText"/>
        <w:jc w:val="center"/>
        <w:rPr>
          <w:rFonts w:ascii="Times New Roman" w:hAnsi="Times New Roman"/>
          <w:sz w:val="22"/>
          <w:szCs w:val="22"/>
        </w:rPr>
      </w:pPr>
      <w:r>
        <w:rPr>
          <w:rFonts w:ascii="Times New Roman" w:hAnsi="Times New Roman"/>
          <w:sz w:val="22"/>
          <w:szCs w:val="22"/>
        </w:rPr>
        <w:t xml:space="preserve">Rady  Miejskiej w  Stalowej  Woli  </w:t>
      </w:r>
    </w:p>
    <w:p w:rsidR="005E68A8" w:rsidRDefault="00FE46ED">
      <w:pPr>
        <w:pStyle w:val="PreformattedText"/>
        <w:jc w:val="center"/>
        <w:rPr>
          <w:rFonts w:ascii="Times New Roman" w:hAnsi="Times New Roman"/>
          <w:sz w:val="22"/>
          <w:szCs w:val="22"/>
        </w:rPr>
      </w:pPr>
      <w:r>
        <w:rPr>
          <w:rFonts w:ascii="Times New Roman" w:hAnsi="Times New Roman"/>
          <w:sz w:val="22"/>
          <w:szCs w:val="22"/>
        </w:rPr>
        <w:t>z  dnia  ……..  2019 roku</w:t>
      </w:r>
    </w:p>
    <w:p w:rsidR="005E68A8" w:rsidRDefault="005E68A8">
      <w:pPr>
        <w:pStyle w:val="PreformattedText"/>
        <w:rPr>
          <w:rFonts w:ascii="Times New Roman" w:hAnsi="Times New Roman"/>
          <w:sz w:val="24"/>
          <w:szCs w:val="24"/>
        </w:rPr>
      </w:pPr>
    </w:p>
    <w:p w:rsidR="005E68A8" w:rsidRDefault="005E68A8">
      <w:pPr>
        <w:pStyle w:val="PreformattedText"/>
        <w:rPr>
          <w:rFonts w:ascii="Times New Roman" w:hAnsi="Times New Roman"/>
          <w:sz w:val="24"/>
          <w:szCs w:val="24"/>
        </w:rPr>
      </w:pPr>
    </w:p>
    <w:p w:rsidR="005E68A8" w:rsidRDefault="00FE46ED">
      <w:pPr>
        <w:pStyle w:val="Default"/>
        <w:jc w:val="both"/>
      </w:pPr>
      <w:r>
        <w:rPr>
          <w:rFonts w:ascii="Times New Roman" w:hAnsi="Times New Roman" w:cs="Times New Roman"/>
        </w:rPr>
        <w:t xml:space="preserve">    W przedmiocie pozbawienia kategorii drogi publicznej poprzez wyłączenie z użytkowania             dotychczasowej drogi gminnej nr </w:t>
      </w:r>
      <w:r>
        <w:rPr>
          <w:rFonts w:ascii="Times New Roman" w:hAnsi="Times New Roman"/>
        </w:rPr>
        <w:t xml:space="preserve">G 100 875 R </w:t>
      </w:r>
      <w:r>
        <w:rPr>
          <w:rFonts w:ascii="Times New Roman" w:hAnsi="Times New Roman" w:cs="Times New Roman"/>
        </w:rPr>
        <w:t>mają zastosowanie przepisy art.10 ust.1, 2 i 3  ustawy z dnia 21 marca 1985 r. o drogach publicznych (tekst  jedn. Dz.U. z 2018 r. poz. 2068 ze zmianami), zwanej  dalej  ustawą. W myśl art. 10 ust.1  ww.  ustawy  organem właściwym do pozbawienia drogi dotychczasowej kategorii jest organ właściwy do zaliczenia jej do odpowiedniej kategorii.  Pozbawienie drogi jej kategorii na  podstawie  art. 10 ust.2  ustawy dokonuje się w trybie właściwym do zaliczenia  drogi  do  odpowiedniej  kategorii. Zaliczenie i pozbawienie kategorii dróg gminnych położonych na terenie m. Stalowa  Wola należy do kompetencji Rady Miejskiej w Stalowej  Woli.</w:t>
      </w:r>
    </w:p>
    <w:p w:rsidR="005E68A8" w:rsidRDefault="00FE46ED">
      <w:pPr>
        <w:pStyle w:val="Default"/>
        <w:jc w:val="both"/>
        <w:rPr>
          <w:rFonts w:ascii="Times New Roman" w:hAnsi="Times New Roman" w:cs="Times New Roman"/>
        </w:rPr>
      </w:pPr>
      <w:r>
        <w:rPr>
          <w:rFonts w:ascii="Times New Roman" w:hAnsi="Times New Roman" w:cs="Times New Roman"/>
        </w:rPr>
        <w:t xml:space="preserve"> Zgodnie  z  art. 10 ust 3 ustawy  pozbawienie  drogi  publicznej  kategorii  jest  możliwe  jedynie     w  sytuacji  jednoczesnego  zaliczenia  jej  do  nowej  kategorii.  Pozbawienie  i  zaliczenie  nie  może  być  dokonane  później  niż do  trzeciego  kwartału  danego roku, z  mocą od 1  stycznia  roku  następnego. Wyjątek od  tej  zasady  stanowi  jedynie  wyłączenie  drogi z  użytkowania. Jest  zatem  możliwe  pozbawienie  drogi  kategorii  i  niezaliczenie  jej  do  innej  kategorii,  jednakże  konieczne  jest  w  takim  przypadku  wyłączenie  z  użytkowania.</w:t>
      </w:r>
    </w:p>
    <w:p w:rsidR="005E68A8" w:rsidRDefault="00FE46ED">
      <w:pPr>
        <w:pStyle w:val="Default"/>
        <w:jc w:val="both"/>
      </w:pPr>
      <w:r>
        <w:rPr>
          <w:rFonts w:ascii="Times New Roman" w:hAnsi="Times New Roman" w:cs="Times New Roman"/>
        </w:rPr>
        <w:t>Zgodnie  z  wykładnią  Ministerstwa  Transportu,  Budownictwa  i  Gospodarki  Morskiej  w  piśmie  z  dnia 19  grudnia 2012 roku, w  związku  z  interpelacją  nr 11907 w  sprawie  możliwości  przekwalifikowania  drogi  publicznej  na  drogę  wewnętrzną: „</w:t>
      </w:r>
      <w:r>
        <w:rPr>
          <w:rFonts w:ascii="Times New Roman" w:hAnsi="Times New Roman" w:cs="Times New Roman"/>
          <w:i/>
        </w:rPr>
        <w:t>wyłączenie  z  użytkowania  oznacza  znaczące  ograniczenie  jej dla  ruchu  drogowego  i  dostępności  dla   wszystkich  uczestników  ruchu  drogowego.</w:t>
      </w:r>
    </w:p>
    <w:p w:rsidR="005E68A8" w:rsidRDefault="00FE46ED">
      <w:pPr>
        <w:pStyle w:val="Default"/>
        <w:jc w:val="both"/>
        <w:rPr>
          <w:rFonts w:ascii="Times New Roman" w:hAnsi="Times New Roman" w:cs="Times New Roman"/>
          <w:i/>
        </w:rPr>
      </w:pPr>
      <w:r>
        <w:rPr>
          <w:rFonts w:ascii="Times New Roman" w:hAnsi="Times New Roman" w:cs="Times New Roman"/>
          <w:i/>
        </w:rPr>
        <w:t>Oznacza to  zatem, że  droga  publiczna  po  wyłączeniu  z  użytkowania  może  stać  się  drogą  wewnętrzną  z  ograniczeniem  ruchu  drogowego. (…) Wyłączenie  spod  użytkowania  drogi nie  ma  bezpośredniego  wpływu  na  zmianę  właściciela  drogi,  a  jedynie  na  jej  status,  jako  dotychczasowej  drogi  publicznej”.</w:t>
      </w:r>
    </w:p>
    <w:p w:rsidR="005E68A8" w:rsidRDefault="005E68A8">
      <w:pPr>
        <w:pStyle w:val="Default"/>
        <w:jc w:val="both"/>
        <w:rPr>
          <w:rFonts w:ascii="Times New Roman" w:hAnsi="Times New Roman" w:cs="Times New Roman"/>
        </w:rPr>
      </w:pPr>
    </w:p>
    <w:p w:rsidR="005E68A8" w:rsidRDefault="00FE46ED">
      <w:pPr>
        <w:pStyle w:val="Default"/>
        <w:jc w:val="both"/>
        <w:rPr>
          <w:rFonts w:ascii="Times New Roman" w:hAnsi="Times New Roman" w:cs="Times New Roman"/>
        </w:rPr>
      </w:pPr>
      <w:r>
        <w:rPr>
          <w:rFonts w:ascii="Times New Roman" w:hAnsi="Times New Roman" w:cs="Times New Roman"/>
        </w:rPr>
        <w:t xml:space="preserve">   W stanie obecnym przedmiotowa droga jest użytkowana  głównie  przez  Firmę Superior  Industries Production Poland,  będącą  właścicielem   działek  znajdujących  się w  bezpośrednim  sąsiedztwie    drogi, z  jednej  strony  usytuowanych na  całej  jej  długości,  z  drugiej  strony  drogi na  około  3/5 jej  długości. Ww.  firma  dzierżawi też  trzy  parkingi, znajdujące   się  w   pasie  drogowym   ww.  drogi  gminnej.  </w:t>
      </w:r>
    </w:p>
    <w:p w:rsidR="005E68A8" w:rsidRDefault="00FE46ED">
      <w:pPr>
        <w:pStyle w:val="Default"/>
        <w:jc w:val="both"/>
        <w:rPr>
          <w:rFonts w:ascii="Times New Roman" w:hAnsi="Times New Roman" w:cs="Times New Roman"/>
        </w:rPr>
      </w:pPr>
      <w:r>
        <w:rPr>
          <w:rFonts w:ascii="Times New Roman" w:hAnsi="Times New Roman" w:cs="Times New Roman"/>
        </w:rPr>
        <w:t>Potrzeba pozbawienia kategorii drogi gminnej poprzez wyłączenie z użytkowania wynika z faktu, że przedmiotowa  droga jest  głównie  użytkowana  przez  ww. zakład, który wyraził wolę zakupu  części   nieruchomości  obejmującej  fragment  ww. drogi  gminnej.  Pozostały  odcinek ul. Ignacego             Mościckiego  zapewni obsługę  komunikacyjną  nieruchomościom  sąsiadującym  bezpośrednio           z  drogą.</w:t>
      </w:r>
    </w:p>
    <w:p w:rsidR="005E68A8" w:rsidRDefault="00FE46ED">
      <w:pPr>
        <w:pStyle w:val="Default"/>
        <w:jc w:val="both"/>
        <w:rPr>
          <w:rFonts w:ascii="Times New Roman" w:hAnsi="Times New Roman" w:cs="Times New Roman"/>
        </w:rPr>
      </w:pPr>
      <w:r>
        <w:rPr>
          <w:rFonts w:ascii="Times New Roman" w:hAnsi="Times New Roman" w:cs="Times New Roman"/>
        </w:rPr>
        <w:t>Nabycie  przez  ww.  firmę  ww.  nieruchomości, a  następnie  dostosowanie  drogi  do  potrzeb  zakładu,  pozwoli   rozwiązać  pojawiające  się  dotychczas  problemy  manewrowe  i  postojowe  pojazdów  dostawczych.  Dodatkowo  poprawi  to  w  znacznym  stopniu  komunikację  pomiędzy  trzema  zakładami  Superior  Industries Production Poland  i  umożliwi  dalszy  rozwój  tych  zakładów.</w:t>
      </w:r>
    </w:p>
    <w:p w:rsidR="005E68A8" w:rsidRDefault="00FE46ED">
      <w:pPr>
        <w:pStyle w:val="Default"/>
        <w:jc w:val="both"/>
        <w:rPr>
          <w:rFonts w:ascii="Times New Roman" w:hAnsi="Times New Roman" w:cs="Times New Roman"/>
        </w:rPr>
      </w:pPr>
      <w:r>
        <w:rPr>
          <w:rFonts w:ascii="Times New Roman" w:hAnsi="Times New Roman" w:cs="Times New Roman"/>
        </w:rPr>
        <w:t xml:space="preserve">   Nadmienić należy, że przedmiotowa droga nie stanowi jedynej  komunikacji  dla  właścicieli            sąsiednich  działek, usytuowanych  przy  ul.  Ignacego  Mościckiego.   Działki  te  mają  zapewniony  dojazd/przejazd  innymi  drogami  publicznymi. Dojazd  jest  możliwy  od  strony  ul. Ludwika  Tołwińskiego.</w:t>
      </w:r>
    </w:p>
    <w:p w:rsidR="005E68A8" w:rsidRDefault="00FE46ED">
      <w:pPr>
        <w:pStyle w:val="Default"/>
        <w:jc w:val="both"/>
        <w:rPr>
          <w:rFonts w:ascii="Times New Roman" w:hAnsi="Times New Roman" w:cs="Times New Roman"/>
        </w:rPr>
      </w:pPr>
      <w:r>
        <w:rPr>
          <w:rFonts w:ascii="Times New Roman" w:hAnsi="Times New Roman" w:cs="Times New Roman"/>
        </w:rPr>
        <w:t>Ruch  drogowy  odbywać  się  będzie  po  drogach  gminnych  - ul. Kazimierza  Mireckiego,  ul.  Władysława  Grabskiego, ul.  Solidarności  oraz  ul. Wrzosowa.</w:t>
      </w:r>
    </w:p>
    <w:p w:rsidR="005E68A8" w:rsidRDefault="00FE46ED">
      <w:pPr>
        <w:pStyle w:val="Default"/>
        <w:jc w:val="both"/>
        <w:rPr>
          <w:rFonts w:ascii="Times New Roman" w:hAnsi="Times New Roman" w:cs="Times New Roman"/>
        </w:rPr>
      </w:pPr>
      <w:r>
        <w:rPr>
          <w:rFonts w:ascii="Times New Roman" w:hAnsi="Times New Roman" w:cs="Times New Roman"/>
        </w:rPr>
        <w:t xml:space="preserve">Wybudowanie  parkingu   w  pasie  drogowym  drogi  gminnej -  ul. Kazimierza  Mireckiego  poprawiło  zarówno  bezpieczeństwo, jak  i usprawniło  ruch  w  tym  rejonie.  Ww. droga  nie  jest  już              zastawiana  przez  samochody  utrudniające  jej  przejazd.  </w:t>
      </w:r>
    </w:p>
    <w:p w:rsidR="005E68A8" w:rsidRDefault="00FE46ED">
      <w:pPr>
        <w:pStyle w:val="Default"/>
        <w:jc w:val="both"/>
        <w:rPr>
          <w:rFonts w:ascii="Times New Roman" w:hAnsi="Times New Roman" w:cs="Times New Roman"/>
        </w:rPr>
      </w:pPr>
      <w:r>
        <w:rPr>
          <w:rFonts w:ascii="Times New Roman" w:hAnsi="Times New Roman" w:cs="Times New Roman"/>
        </w:rPr>
        <w:lastRenderedPageBreak/>
        <w:t>Przebudowa  drogi  gminnej –    ul.  Solidarności  oraz  skomunikowanie  jej  z  drogą  krajową- ul.  Energetyków  udoskonaliło   istniejący  układ  komunikacyjny,  skróciło  czas  dojazdu  do  terenów  strefy  przemysłowej.</w:t>
      </w:r>
    </w:p>
    <w:p w:rsidR="005E68A8" w:rsidRDefault="00FE46ED">
      <w:pPr>
        <w:pStyle w:val="Default"/>
        <w:jc w:val="both"/>
        <w:rPr>
          <w:rFonts w:ascii="Times New Roman" w:hAnsi="Times New Roman" w:cs="Times New Roman"/>
        </w:rPr>
      </w:pPr>
      <w:r>
        <w:rPr>
          <w:rFonts w:ascii="Times New Roman" w:hAnsi="Times New Roman" w:cs="Times New Roman"/>
        </w:rPr>
        <w:t>Gmina  Stalowa  Wola  rozpoczęła  też  prace  związane  z  budową  drogi   gminnej  w  ramach  zadania  pn. „Poprawa  lokalnego  układu  komunikacyjnego  poprzez   rozbudowę  drogi  gminnej, stanowiącej  bezpośrednie  połączenie  z  istniejącymi  terenami  inwestycyjnymi  położonymi  przy  ul.  COP  w  Stalowej  Woli”.</w:t>
      </w:r>
    </w:p>
    <w:p w:rsidR="005E68A8" w:rsidRDefault="005E68A8">
      <w:pPr>
        <w:pStyle w:val="Default"/>
        <w:jc w:val="both"/>
        <w:rPr>
          <w:rFonts w:ascii="Times New Roman" w:hAnsi="Times New Roman" w:cs="Times New Roman"/>
        </w:rPr>
      </w:pPr>
    </w:p>
    <w:p w:rsidR="005E68A8" w:rsidRDefault="00FE46ED">
      <w:pPr>
        <w:pStyle w:val="Default"/>
        <w:jc w:val="both"/>
        <w:rPr>
          <w:rFonts w:ascii="Times New Roman" w:hAnsi="Times New Roman" w:cs="Times New Roman"/>
        </w:rPr>
      </w:pPr>
      <w:r>
        <w:rPr>
          <w:rFonts w:ascii="Times New Roman" w:hAnsi="Times New Roman" w:cs="Times New Roman"/>
        </w:rPr>
        <w:t xml:space="preserve">  W przedmiotowej sprawie, zgodnie z art.7 ust.2 ustawy z dnia 21 marca 1985 r. o drogach publicznych uzyskano pozytywną opinię Zarządu Powiatu Stalowowolskiego (Uchwała nr ……….                   z dnia ………..). </w:t>
      </w:r>
    </w:p>
    <w:p w:rsidR="005E68A8" w:rsidRDefault="005E68A8">
      <w:pPr>
        <w:pStyle w:val="Default"/>
        <w:jc w:val="both"/>
        <w:rPr>
          <w:rFonts w:ascii="Times New Roman" w:hAnsi="Times New Roman" w:cs="Times New Roman"/>
        </w:rPr>
      </w:pPr>
    </w:p>
    <w:p w:rsidR="005E68A8" w:rsidRDefault="00FE46ED">
      <w:pPr>
        <w:pStyle w:val="PreformattedText"/>
        <w:jc w:val="both"/>
        <w:rPr>
          <w:rFonts w:hint="eastAsia"/>
        </w:rPr>
      </w:pPr>
      <w:r>
        <w:rPr>
          <w:rFonts w:ascii="Times New Roman" w:hAnsi="Times New Roman" w:cs="Times New Roman"/>
          <w:sz w:val="24"/>
          <w:szCs w:val="24"/>
        </w:rPr>
        <w:t xml:space="preserve">  Zbycie części  nieruchomości  obejmującej  fragment</w:t>
      </w:r>
      <w:r>
        <w:rPr>
          <w:rFonts w:ascii="Times New Roman" w:hAnsi="Times New Roman" w:cs="Times New Roman"/>
        </w:rPr>
        <w:t xml:space="preserve">  </w:t>
      </w:r>
      <w:r>
        <w:rPr>
          <w:rFonts w:ascii="Times New Roman" w:hAnsi="Times New Roman" w:cs="Times New Roman"/>
          <w:sz w:val="24"/>
          <w:szCs w:val="24"/>
        </w:rPr>
        <w:t xml:space="preserve">przedmiotowej drogi gminnej musi być poprzedzone pozbawieniem jej kategorii drogi publicznej poprzez wyłączenie jej z użytkowania jako drogi publicznej. </w:t>
      </w:r>
    </w:p>
    <w:p w:rsidR="005E68A8" w:rsidRDefault="00FE46ED">
      <w:pPr>
        <w:pStyle w:val="PreformattedText"/>
        <w:jc w:val="both"/>
        <w:rPr>
          <w:rFonts w:ascii="Times New Roman" w:hAnsi="Times New Roman" w:cs="Times New Roman"/>
          <w:sz w:val="24"/>
          <w:szCs w:val="24"/>
        </w:rPr>
      </w:pPr>
      <w:r>
        <w:rPr>
          <w:rFonts w:ascii="Times New Roman" w:hAnsi="Times New Roman" w:cs="Times New Roman"/>
          <w:sz w:val="24"/>
          <w:szCs w:val="24"/>
        </w:rPr>
        <w:t xml:space="preserve">   Biorąc  powyższe  pod  uwagę, spełnione są  przesłanki  wyłączenia  tej  drogi  z  użytkowania, dlatego wskazane  jest  podjęcie  przedmiotowej  uchwały.</w:t>
      </w: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PreformattedText"/>
        <w:jc w:val="both"/>
        <w:rPr>
          <w:rFonts w:ascii="Times New Roman" w:hAnsi="Times New Roman"/>
          <w:sz w:val="24"/>
          <w:szCs w:val="24"/>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p w:rsidR="005E68A8" w:rsidRDefault="005E68A8">
      <w:pPr>
        <w:pStyle w:val="Standard"/>
        <w:jc w:val="both"/>
        <w:rPr>
          <w:rFonts w:ascii="Times New Roman" w:hAnsi="Times New Roman"/>
        </w:rPr>
      </w:pPr>
    </w:p>
    <w:sectPr w:rsidR="005E68A8">
      <w:pgSz w:w="11906" w:h="16838"/>
      <w:pgMar w:top="709"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ED" w:rsidRDefault="00FE46ED">
      <w:pPr>
        <w:rPr>
          <w:rFonts w:hint="eastAsia"/>
        </w:rPr>
      </w:pPr>
      <w:r>
        <w:separator/>
      </w:r>
    </w:p>
  </w:endnote>
  <w:endnote w:type="continuationSeparator" w:id="0">
    <w:p w:rsidR="00FE46ED" w:rsidRDefault="00FE46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ED" w:rsidRDefault="00FE46ED">
      <w:pPr>
        <w:rPr>
          <w:rFonts w:hint="eastAsia"/>
        </w:rPr>
      </w:pPr>
      <w:r>
        <w:rPr>
          <w:color w:val="000000"/>
        </w:rPr>
        <w:separator/>
      </w:r>
    </w:p>
  </w:footnote>
  <w:footnote w:type="continuationSeparator" w:id="0">
    <w:p w:rsidR="00FE46ED" w:rsidRDefault="00FE46E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A8"/>
    <w:rsid w:val="005E68A8"/>
    <w:rsid w:val="00BF0FD0"/>
    <w:rsid w:val="00CE019A"/>
    <w:rsid w:val="00DC10BD"/>
    <w:rsid w:val="00FE4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A558-5343-4190-BAA2-5CEAE14A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NumberingSymbols">
    <w:name w:val="Numbering Symbols"/>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customStyle="1" w:styleId="Default">
    <w:name w:val="Default"/>
    <w:pPr>
      <w:autoSpaceDE w:val="0"/>
      <w:textAlignment w:val="auto"/>
    </w:pPr>
    <w:rPr>
      <w:rFonts w:ascii="Arial" w:hAnsi="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Sławomira Halkiew</dc:creator>
  <cp:lastModifiedBy>Ewa Stala</cp:lastModifiedBy>
  <cp:revision>3</cp:revision>
  <cp:lastPrinted>2019-05-16T09:53:00Z</cp:lastPrinted>
  <dcterms:created xsi:type="dcterms:W3CDTF">2019-05-23T13:22:00Z</dcterms:created>
  <dcterms:modified xsi:type="dcterms:W3CDTF">2019-05-23T13:30:00Z</dcterms:modified>
</cp:coreProperties>
</file>