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66" w:rsidRDefault="001F7166" w:rsidP="001F7166">
      <w:pPr>
        <w:spacing w:line="360" w:lineRule="auto"/>
        <w:jc w:val="center"/>
        <w:rPr>
          <w:sz w:val="24"/>
          <w:szCs w:val="24"/>
        </w:rPr>
      </w:pPr>
      <w:r w:rsidRPr="00890564">
        <w:rPr>
          <w:sz w:val="24"/>
          <w:szCs w:val="24"/>
        </w:rPr>
        <w:t>U Z A S A D N I E N I E</w:t>
      </w:r>
    </w:p>
    <w:p w:rsidR="001F7166" w:rsidRDefault="001F7166" w:rsidP="001F7166">
      <w:pPr>
        <w:spacing w:line="360" w:lineRule="auto"/>
        <w:jc w:val="center"/>
        <w:rPr>
          <w:sz w:val="24"/>
          <w:szCs w:val="24"/>
        </w:rPr>
      </w:pPr>
    </w:p>
    <w:p w:rsidR="001F7166" w:rsidRDefault="001F7166" w:rsidP="001F71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90564">
        <w:rPr>
          <w:sz w:val="24"/>
          <w:szCs w:val="24"/>
        </w:rPr>
        <w:t xml:space="preserve">Zgodnie z art. 30 ust.6 ustawy z dnia 26  stycznia  1982 r. - Karta Nauczyciela                  </w:t>
      </w:r>
      <w:r>
        <w:rPr>
          <w:sz w:val="24"/>
          <w:szCs w:val="24"/>
        </w:rPr>
        <w:t xml:space="preserve">                      ( Dz.</w:t>
      </w:r>
      <w:r w:rsidRPr="00890564">
        <w:rPr>
          <w:sz w:val="24"/>
          <w:szCs w:val="24"/>
        </w:rPr>
        <w:t>U</w:t>
      </w:r>
      <w:r>
        <w:rPr>
          <w:sz w:val="24"/>
          <w:szCs w:val="24"/>
        </w:rPr>
        <w:t xml:space="preserve">. z 2018 r. poz. poz. 967 i poz. 2245,z 2019 r. poz. 730 i poz. 1287 </w:t>
      </w:r>
      <w:r w:rsidRPr="00890564">
        <w:rPr>
          <w:sz w:val="24"/>
          <w:szCs w:val="24"/>
        </w:rPr>
        <w:t xml:space="preserve">)  organ prowadzący szkołę po uzgodnieniu ze związkami zawodowymi zrzeszającymi nauczycieli określa </w:t>
      </w:r>
      <w:r>
        <w:rPr>
          <w:sz w:val="24"/>
          <w:szCs w:val="24"/>
        </w:rPr>
        <w:t xml:space="preserve">                     </w:t>
      </w:r>
      <w:r w:rsidRPr="00890564">
        <w:rPr>
          <w:sz w:val="24"/>
          <w:szCs w:val="24"/>
        </w:rPr>
        <w:t xml:space="preserve">w drodze uchwały  wysokość stawek dodatków za wysługę lat, motywacyjnego, </w:t>
      </w:r>
      <w:r>
        <w:rPr>
          <w:sz w:val="24"/>
          <w:szCs w:val="24"/>
        </w:rPr>
        <w:t xml:space="preserve">funkcyjnego </w:t>
      </w:r>
      <w:r w:rsidRPr="00890564">
        <w:rPr>
          <w:sz w:val="24"/>
          <w:szCs w:val="24"/>
        </w:rPr>
        <w:t>i za warunki pracy oraz szczegółowe  warunki przyznawania tych dodatków, szczegółowy sposób obliczania  wynagrodzenia za godziny pona</w:t>
      </w:r>
      <w:r>
        <w:rPr>
          <w:sz w:val="24"/>
          <w:szCs w:val="24"/>
        </w:rPr>
        <w:t>dwymiarowe</w:t>
      </w:r>
      <w:r w:rsidRPr="00890564">
        <w:rPr>
          <w:sz w:val="24"/>
          <w:szCs w:val="24"/>
        </w:rPr>
        <w:t xml:space="preserve"> i godziny doraźnych zastępstw, wysokość i warunki wypłacania nagród i innych świadczeń  w</w:t>
      </w:r>
      <w:r>
        <w:rPr>
          <w:sz w:val="24"/>
          <w:szCs w:val="24"/>
        </w:rPr>
        <w:t>ynikających ze stosunku pracy.</w:t>
      </w:r>
    </w:p>
    <w:p w:rsidR="001F7166" w:rsidRDefault="001F7166" w:rsidP="001F71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ze zmianą ustawy Karty Nauczyciela dokonaną ustawą z dnia 13 czerwca 2019 r. o zmianie ustawy – Karta Nauczyciela oraz niektórych innych ustaw (Dz.U. poz. 1287), a w szczególności dodanie art. 34a określającego minimalną stawkę dodatku z tytułu sprawowania funkcji wychowawcy klasy ( 300 zł) zachodzi konieczność ustalenia dodatku za wychowawstwo klas w szkołach podstawowych i liceum. </w:t>
      </w:r>
    </w:p>
    <w:p w:rsidR="001F7166" w:rsidRDefault="001F7166" w:rsidP="001F7166">
      <w:pPr>
        <w:spacing w:line="360" w:lineRule="auto"/>
        <w:jc w:val="both"/>
        <w:rPr>
          <w:sz w:val="24"/>
          <w:szCs w:val="24"/>
        </w:rPr>
      </w:pPr>
    </w:p>
    <w:p w:rsidR="001F7166" w:rsidRDefault="001F7166" w:rsidP="001F71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niniejszej uchwale proponuje się podwyższenie dodatku za wychowawstwo klasy:</w:t>
      </w:r>
    </w:p>
    <w:p w:rsidR="001F7166" w:rsidRDefault="001F7166" w:rsidP="001F71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szkole podstawowej – do 300 zł (dotychczas 120 zł);</w:t>
      </w:r>
    </w:p>
    <w:p w:rsidR="001F7166" w:rsidRDefault="001F7166" w:rsidP="001F71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liceum do 350 zł (dotychczas 140zł).</w:t>
      </w:r>
    </w:p>
    <w:p w:rsidR="001F7166" w:rsidRDefault="001F7166" w:rsidP="001F7166">
      <w:pPr>
        <w:spacing w:line="360" w:lineRule="auto"/>
        <w:jc w:val="both"/>
        <w:rPr>
          <w:sz w:val="24"/>
          <w:szCs w:val="24"/>
        </w:rPr>
      </w:pPr>
    </w:p>
    <w:p w:rsidR="001F7166" w:rsidRDefault="001F7166" w:rsidP="001F71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proponuje się jeszcze następujące zmiany:</w:t>
      </w:r>
    </w:p>
    <w:p w:rsidR="001F7166" w:rsidRPr="001F7166" w:rsidRDefault="001F7166" w:rsidP="001F716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 w:rsidRPr="001F7166">
        <w:rPr>
          <w:sz w:val="24"/>
          <w:szCs w:val="24"/>
        </w:rPr>
        <w:t>podwyższenie dodatku za sprawowanie funkcji wychowawcy oddziału w przedszkolu do 150 zł (dotychczas 100 zł);</w:t>
      </w:r>
    </w:p>
    <w:p w:rsidR="001F7166" w:rsidRPr="001F7166" w:rsidRDefault="001F7166" w:rsidP="001F716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 w:rsidRPr="001F7166">
        <w:rPr>
          <w:sz w:val="24"/>
          <w:szCs w:val="24"/>
        </w:rPr>
        <w:t xml:space="preserve">podwyższenie dodatku za sprawowanie funkcji opiekuna stażu do 70 zł ( dotychczas </w:t>
      </w:r>
      <w:r>
        <w:rPr>
          <w:sz w:val="24"/>
          <w:szCs w:val="24"/>
        </w:rPr>
        <w:br/>
      </w:r>
      <w:bookmarkStart w:id="0" w:name="_GoBack"/>
      <w:bookmarkEnd w:id="0"/>
      <w:r w:rsidRPr="001F7166">
        <w:rPr>
          <w:sz w:val="24"/>
          <w:szCs w:val="24"/>
        </w:rPr>
        <w:t>30 zł);</w:t>
      </w:r>
    </w:p>
    <w:p w:rsidR="001F7166" w:rsidRPr="001F7166" w:rsidRDefault="001F7166" w:rsidP="001F716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 w:rsidRPr="001F7166">
        <w:rPr>
          <w:sz w:val="24"/>
          <w:szCs w:val="24"/>
        </w:rPr>
        <w:t>podwyższenie minimalnych i maksymalnych stawek dodatków funkcyjnych dla dyrektorów i wicedyrektorów szkół i przedszkoli.</w:t>
      </w:r>
    </w:p>
    <w:p w:rsidR="001F7166" w:rsidRDefault="001F7166" w:rsidP="001F7166">
      <w:pPr>
        <w:spacing w:line="360" w:lineRule="auto"/>
        <w:jc w:val="both"/>
        <w:rPr>
          <w:sz w:val="24"/>
          <w:szCs w:val="24"/>
        </w:rPr>
      </w:pPr>
    </w:p>
    <w:p w:rsidR="00AE07B4" w:rsidRDefault="00AE07B4"/>
    <w:sectPr w:rsidR="00AE07B4">
      <w:footerReference w:type="even" r:id="rId5"/>
      <w:footerReference w:type="default" r:id="rId6"/>
      <w:footnotePr>
        <w:pos w:val="beneathText"/>
      </w:footnotePr>
      <w:pgSz w:w="11905" w:h="16837"/>
      <w:pgMar w:top="851" w:right="1418" w:bottom="851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4C" w:rsidRDefault="001F71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444C" w:rsidRDefault="001F71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4C" w:rsidRDefault="001F7166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968"/>
    <w:multiLevelType w:val="hybridMultilevel"/>
    <w:tmpl w:val="5096F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F6E24"/>
    <w:multiLevelType w:val="hybridMultilevel"/>
    <w:tmpl w:val="569C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C0"/>
    <w:rsid w:val="001F7166"/>
    <w:rsid w:val="008352C0"/>
    <w:rsid w:val="00A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39BF-A766-492E-BDD9-ECDFB546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1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F71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F71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semiHidden/>
    <w:rsid w:val="001F7166"/>
  </w:style>
  <w:style w:type="paragraph" w:styleId="Akapitzlist">
    <w:name w:val="List Paragraph"/>
    <w:basedOn w:val="Normalny"/>
    <w:uiPriority w:val="34"/>
    <w:qFormat/>
    <w:rsid w:val="001F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dcterms:created xsi:type="dcterms:W3CDTF">2019-08-13T10:07:00Z</dcterms:created>
  <dcterms:modified xsi:type="dcterms:W3CDTF">2019-08-13T10:08:00Z</dcterms:modified>
</cp:coreProperties>
</file>