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B0" w:rsidRPr="00BC75AF" w:rsidRDefault="00EA0FB0" w:rsidP="00EA0FB0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5A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A0FB0" w:rsidRPr="00EA0FB0" w:rsidRDefault="00EA0FB0" w:rsidP="00EA0F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FB0" w:rsidRPr="00EA0FB0" w:rsidRDefault="00EA0FB0" w:rsidP="00EA0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0">
        <w:rPr>
          <w:rFonts w:ascii="Times New Roman" w:hAnsi="Times New Roman" w:cs="Times New Roman"/>
          <w:sz w:val="24"/>
          <w:szCs w:val="24"/>
        </w:rPr>
        <w:t xml:space="preserve">Przedmiotowa uchwała jest elementem pakietu wsparcia dla firm z terenu miasta Stalowej Woli w celu przeciwdziałania skutkom kryzysu gospodarczego wywołanego </w:t>
      </w:r>
      <w:proofErr w:type="spellStart"/>
      <w:r w:rsidRPr="00EA0FB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EA0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0FB0" w:rsidRPr="00EA0FB0" w:rsidRDefault="00EA0FB0" w:rsidP="00EA0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FB0">
        <w:rPr>
          <w:rFonts w:ascii="Times New Roman" w:hAnsi="Times New Roman" w:cs="Times New Roman"/>
          <w:sz w:val="24"/>
          <w:szCs w:val="24"/>
        </w:rPr>
        <w:t xml:space="preserve">W związku z epidemią COVID-19 ustanowione zostały czasowe ograniczenia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0FB0">
        <w:rPr>
          <w:rFonts w:ascii="Times New Roman" w:hAnsi="Times New Roman" w:cs="Times New Roman"/>
          <w:sz w:val="24"/>
          <w:szCs w:val="24"/>
        </w:rPr>
        <w:t xml:space="preserve">w prowadzeniu działalności gospodarczej przedsiębiorców działających w różnych branżach. Powyższe spowodowało negatywne skutki finansowe dla przedsiębiorców. </w:t>
      </w:r>
    </w:p>
    <w:p w:rsidR="00EA0FB0" w:rsidRPr="00EA0FB0" w:rsidRDefault="00EA0FB0" w:rsidP="00EA0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0">
        <w:rPr>
          <w:rFonts w:ascii="Times New Roman" w:hAnsi="Times New Roman" w:cs="Times New Roman"/>
          <w:sz w:val="24"/>
          <w:szCs w:val="24"/>
        </w:rPr>
        <w:tab/>
        <w:t xml:space="preserve">Kompetencja do podjęcia przedmiotowej uchwały wynika z art. 15q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EA0FB0">
        <w:rPr>
          <w:rFonts w:ascii="Times New Roman" w:hAnsi="Times New Roman" w:cs="Times New Roman"/>
          <w:sz w:val="24"/>
          <w:szCs w:val="24"/>
        </w:rPr>
        <w:t xml:space="preserve">2 marca 2020 r. o szczególnych rozwiązaniach związanych z zapobieganiem, przeciwdziałaniem i zwalczaniem COVID-19, innych chorób zakaźnych oraz wywołanych nimi sytuacji kryzysowych oraz niektórych innych ustaw (Dz. U. </w:t>
      </w:r>
      <w:proofErr w:type="gramStart"/>
      <w:r w:rsidRPr="00EA0FB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A0FB0">
        <w:rPr>
          <w:rFonts w:ascii="Times New Roman" w:hAnsi="Times New Roman" w:cs="Times New Roman"/>
          <w:sz w:val="24"/>
          <w:szCs w:val="24"/>
        </w:rPr>
        <w:t xml:space="preserve"> 2020 r., poz. 374 ze zm.).</w:t>
      </w:r>
    </w:p>
    <w:p w:rsidR="00EA0FB0" w:rsidRPr="00EA0FB0" w:rsidRDefault="00EA0FB0" w:rsidP="00EA0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0">
        <w:rPr>
          <w:rFonts w:ascii="Times New Roman" w:hAnsi="Times New Roman" w:cs="Times New Roman"/>
          <w:sz w:val="24"/>
          <w:szCs w:val="24"/>
        </w:rPr>
        <w:tab/>
        <w:t xml:space="preserve">Rada gminy w Stalowej Woli może przedłużyć, w drodze uchwały, wskazanym grupom przedsiębiorców, których płynność finansowa uległa pogorszeniu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A0FB0">
        <w:rPr>
          <w:rFonts w:ascii="Times New Roman" w:hAnsi="Times New Roman" w:cs="Times New Roman"/>
          <w:sz w:val="24"/>
          <w:szCs w:val="24"/>
        </w:rPr>
        <w:t>z ponoszeniem negatywnych konsekwencji ekonomicznych z powodu COVID-19, terminy płatności rat podatku od nieruchomości, płatnych w kwietniu, maju i czerwcu 2020 r., nie dłużej niż do dnia 30 września 2020 r.</w:t>
      </w:r>
    </w:p>
    <w:p w:rsidR="00FA061F" w:rsidRPr="00EA0FB0" w:rsidRDefault="00EA0FB0" w:rsidP="00EA0FB0">
      <w:pPr>
        <w:jc w:val="both"/>
        <w:rPr>
          <w:rFonts w:ascii="Times New Roman" w:hAnsi="Times New Roman" w:cs="Times New Roman"/>
          <w:sz w:val="24"/>
          <w:szCs w:val="24"/>
        </w:rPr>
      </w:pPr>
      <w:r w:rsidRPr="00EA0FB0">
        <w:rPr>
          <w:rFonts w:ascii="Times New Roman" w:hAnsi="Times New Roman" w:cs="Times New Roman"/>
          <w:sz w:val="24"/>
          <w:szCs w:val="24"/>
        </w:rPr>
        <w:tab/>
        <w:t xml:space="preserve">W związku z powyższym, proponuje się przedłużenie terminów płatności rat podatku od nieruchomości płatnych w kwietniu, maju i czerwcu 2020 r. do dnia 30 września 2020 r. przedsiębiorcom, których nie dotyczy zakaz prowadzenia działalności związany ze skutkami epidemii COVID-19 wynikający z przepisów szczególnych oraz którzy odnotowali pogorszenie płynności finansowej na skutek spadku obrotów gospodarczych w związku </w:t>
      </w:r>
      <w:r w:rsidR="00BC75A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EA0FB0">
        <w:rPr>
          <w:rFonts w:ascii="Times New Roman" w:hAnsi="Times New Roman" w:cs="Times New Roman"/>
          <w:sz w:val="24"/>
          <w:szCs w:val="24"/>
        </w:rPr>
        <w:t>z epidemią COVID-19, z zastrzeżeniem nieposiadania zaległości w podatku od nieruchomości na dzień 31 marca 2020 r.</w:t>
      </w:r>
    </w:p>
    <w:sectPr w:rsidR="00FA061F" w:rsidRPr="00EA0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D0"/>
    <w:rsid w:val="005106D0"/>
    <w:rsid w:val="00BC75AF"/>
    <w:rsid w:val="00EA0FB0"/>
    <w:rsid w:val="00F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8C59-8045-45DD-A3F9-8AA4E9D5E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3</cp:revision>
  <dcterms:created xsi:type="dcterms:W3CDTF">2020-04-08T09:08:00Z</dcterms:created>
  <dcterms:modified xsi:type="dcterms:W3CDTF">2020-04-08T09:15:00Z</dcterms:modified>
</cp:coreProperties>
</file>