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76" w:rsidRPr="00D121FA" w:rsidRDefault="00AD0D76" w:rsidP="00AD0D7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21FA">
        <w:rPr>
          <w:rFonts w:ascii="Times New Roman" w:hAnsi="Times New Roman"/>
          <w:b/>
          <w:sz w:val="24"/>
          <w:szCs w:val="24"/>
        </w:rPr>
        <w:t>UZASADNIENIE</w:t>
      </w:r>
    </w:p>
    <w:p w:rsidR="00AD0D76" w:rsidRPr="00D121FA" w:rsidRDefault="00AD0D76" w:rsidP="00AD0D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0D76" w:rsidRDefault="00AD0D76" w:rsidP="00AD0D7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57 </w:t>
      </w:r>
      <w:r>
        <w:rPr>
          <w:rFonts w:ascii="Times New Roman" w:hAnsi="Times New Roman" w:cs="Times New Roman"/>
          <w:sz w:val="24"/>
          <w:szCs w:val="24"/>
        </w:rPr>
        <w:t xml:space="preserve">§ 7 ustawy z dnia 29 sierpnia 1997r., -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 z 2019 r., poz. 900 ze zm.) Rada Gminy może wprowadzić opłatę prolongacyjną z tytułu rozłożenia na raty lub odroczenia terminu płatności podatków oraz zaległości podatkowych stanowiących dochód gminy. Konstrukcja prawna opłaty prolongacyjnej zakłada, że jest </w:t>
      </w:r>
      <w:r>
        <w:rPr>
          <w:rFonts w:ascii="Times New Roman" w:hAnsi="Times New Roman" w:cs="Times New Roman"/>
          <w:sz w:val="24"/>
          <w:szCs w:val="24"/>
        </w:rPr>
        <w:br/>
        <w:t>to opłata o charakterze fakultatywnym.</w:t>
      </w:r>
    </w:p>
    <w:p w:rsidR="00AD0D76" w:rsidRDefault="00AD0D76" w:rsidP="00AD0D7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uchwałą skreśleniu ulega § 3 Uchwały Nr XXVI/258/2020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Stalowej Woli z dnia 8 kwietnia 2020 r., w sprawie wprowadzenia opłaty prolongacyjnej </w:t>
      </w:r>
      <w:r>
        <w:rPr>
          <w:rFonts w:ascii="Times New Roman" w:hAnsi="Times New Roman" w:cs="Times New Roman"/>
          <w:sz w:val="24"/>
          <w:szCs w:val="24"/>
        </w:rPr>
        <w:br/>
        <w:t xml:space="preserve">w uwagi na fakt, iż przesunięcie terminu płatności następuje z mocy prawa miejscowego, </w:t>
      </w:r>
      <w:r>
        <w:rPr>
          <w:rFonts w:ascii="Times New Roman" w:hAnsi="Times New Roman" w:cs="Times New Roman"/>
          <w:sz w:val="24"/>
          <w:szCs w:val="24"/>
        </w:rPr>
        <w:br/>
        <w:t>co oznacza, że odstępuje się od jej naliczania.</w:t>
      </w:r>
    </w:p>
    <w:p w:rsidR="00AD0D76" w:rsidRDefault="00AD0D76" w:rsidP="00AD0D76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Skutki finansowe w związku z podjęciem niniejszej uchwały nie są w chwili obecnej możliwe do oszacowania, gdyż będą zależeć od ilości udzielonych ulg oraz wysokości zobowiązań.</w:t>
      </w:r>
    </w:p>
    <w:p w:rsidR="00C267B2" w:rsidRDefault="00C267B2"/>
    <w:sectPr w:rsidR="00C2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57"/>
    <w:rsid w:val="00AD0D76"/>
    <w:rsid w:val="00C267B2"/>
    <w:rsid w:val="00F42957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4122-A6A5-4599-8576-52BD087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Anna Mielniczuk</cp:lastModifiedBy>
  <cp:revision>2</cp:revision>
  <dcterms:created xsi:type="dcterms:W3CDTF">2020-04-17T14:08:00Z</dcterms:created>
  <dcterms:modified xsi:type="dcterms:W3CDTF">2020-04-17T14:08:00Z</dcterms:modified>
</cp:coreProperties>
</file>