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239" w:rsidRPr="00212239" w:rsidRDefault="00212239" w:rsidP="00212239">
      <w:pPr>
        <w:jc w:val="center"/>
        <w:rPr>
          <w:rFonts w:ascii="Times New Roman" w:hAnsi="Times New Roman" w:cs="Times New Roman"/>
        </w:rPr>
      </w:pPr>
    </w:p>
    <w:p w:rsidR="00212239" w:rsidRPr="00212239" w:rsidRDefault="00212239" w:rsidP="0021223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12239">
        <w:rPr>
          <w:rFonts w:ascii="Times New Roman" w:hAnsi="Times New Roman" w:cs="Times New Roman"/>
        </w:rPr>
        <w:t>UZASADNIENIE</w:t>
      </w:r>
    </w:p>
    <w:p w:rsidR="00212239" w:rsidRPr="00212239" w:rsidRDefault="00212239" w:rsidP="00212239">
      <w:pPr>
        <w:jc w:val="both"/>
        <w:rPr>
          <w:rFonts w:ascii="Times New Roman" w:hAnsi="Times New Roman" w:cs="Times New Roman"/>
        </w:rPr>
      </w:pPr>
    </w:p>
    <w:p w:rsidR="00212239" w:rsidRDefault="00212239" w:rsidP="00212239">
      <w:pPr>
        <w:jc w:val="both"/>
        <w:rPr>
          <w:rFonts w:ascii="Times New Roman" w:hAnsi="Times New Roman" w:cs="Times New Roman"/>
        </w:rPr>
      </w:pPr>
      <w:r w:rsidRPr="00212239">
        <w:rPr>
          <w:rFonts w:ascii="Times New Roman" w:hAnsi="Times New Roman" w:cs="Times New Roman"/>
        </w:rPr>
        <w:t xml:space="preserve">Niniejszy projekt Uchwały wprowadza zmianę do obowiązującej już w Gminie Stalowa Wola Uchwały Nr V/44/2019 Rady Miejskiej w Stalowej Woli z dnia 25 stycznia 2019 r. w sprawie określenia szczegółowych warunków przyznawania i odpłatności za usługi opiekuńcze </w:t>
      </w:r>
      <w:r>
        <w:rPr>
          <w:rFonts w:ascii="Times New Roman" w:hAnsi="Times New Roman" w:cs="Times New Roman"/>
        </w:rPr>
        <w:br/>
      </w:r>
      <w:r w:rsidRPr="00212239">
        <w:rPr>
          <w:rFonts w:ascii="Times New Roman" w:hAnsi="Times New Roman" w:cs="Times New Roman"/>
        </w:rPr>
        <w:t xml:space="preserve">i specjalistyczne usługi opiekuńcze z wyłączeniem specjalistycznych usług opiekuńczych dla osób </w:t>
      </w:r>
      <w:r>
        <w:rPr>
          <w:rFonts w:ascii="Times New Roman" w:hAnsi="Times New Roman" w:cs="Times New Roman"/>
        </w:rPr>
        <w:br/>
      </w:r>
      <w:r w:rsidRPr="00212239">
        <w:rPr>
          <w:rFonts w:ascii="Times New Roman" w:hAnsi="Times New Roman" w:cs="Times New Roman"/>
        </w:rPr>
        <w:t xml:space="preserve">z zaburzeniami psychicznymi oraz szczegółowych warunków częściowego lub całkowitego zwolnienia od opłat i trybu ich pobierania i zmieniającej ją Uchwały Nr </w:t>
      </w:r>
      <w:proofErr w:type="gramStart"/>
      <w:r w:rsidRPr="00212239">
        <w:rPr>
          <w:rFonts w:ascii="Times New Roman" w:hAnsi="Times New Roman" w:cs="Times New Roman"/>
        </w:rPr>
        <w:t>X /121/2019  Rady</w:t>
      </w:r>
      <w:proofErr w:type="gramEnd"/>
      <w:r w:rsidRPr="00212239">
        <w:rPr>
          <w:rFonts w:ascii="Times New Roman" w:hAnsi="Times New Roman" w:cs="Times New Roman"/>
        </w:rPr>
        <w:t xml:space="preserve"> Miejskiej z dnia </w:t>
      </w:r>
      <w:r>
        <w:rPr>
          <w:rFonts w:ascii="Times New Roman" w:hAnsi="Times New Roman" w:cs="Times New Roman"/>
        </w:rPr>
        <w:br/>
      </w:r>
      <w:r w:rsidRPr="00212239">
        <w:rPr>
          <w:rFonts w:ascii="Times New Roman" w:hAnsi="Times New Roman" w:cs="Times New Roman"/>
        </w:rPr>
        <w:t>31 maja 2019 r. oraz  Uchwały Nr XXI/237/2019 Rady Miejskiej z dnia 30 grudnia 2019 r.</w:t>
      </w:r>
    </w:p>
    <w:p w:rsidR="00212239" w:rsidRPr="00212239" w:rsidRDefault="00212239" w:rsidP="00212239">
      <w:pPr>
        <w:jc w:val="both"/>
        <w:rPr>
          <w:rFonts w:ascii="Times New Roman" w:hAnsi="Times New Roman" w:cs="Times New Roman"/>
        </w:rPr>
      </w:pPr>
      <w:r w:rsidRPr="00212239">
        <w:rPr>
          <w:rFonts w:ascii="Times New Roman" w:hAnsi="Times New Roman" w:cs="Times New Roman"/>
        </w:rPr>
        <w:t xml:space="preserve">Zmiana w § 6 ust.2 uwarunkowana jest ogłoszonym przez Ministerstwo Rodziny, Pracy i Polityki Społecznej Programem „Opieka 75+” i dotyczy poszerzenia katalogu osób uprawnionych do całkowitego zwolnienia z ponoszenia odpłatności za usługi opiekuńcze w tym specjalistyczne usługi opiekuńcze o osoby objęte usługami, których dochód nie przekracza 250% kryterium dochodowego określonego w art. 8 ustawy o pomocy społecznej.  </w:t>
      </w:r>
    </w:p>
    <w:p w:rsidR="00212239" w:rsidRPr="00212239" w:rsidRDefault="00212239" w:rsidP="00212239">
      <w:pPr>
        <w:jc w:val="both"/>
        <w:rPr>
          <w:rFonts w:ascii="Times New Roman" w:hAnsi="Times New Roman" w:cs="Times New Roman"/>
        </w:rPr>
      </w:pPr>
      <w:r w:rsidRPr="00212239">
        <w:rPr>
          <w:rFonts w:ascii="Times New Roman" w:hAnsi="Times New Roman" w:cs="Times New Roman"/>
        </w:rPr>
        <w:t>Program „Opieka 75+” zakłada wsparcie finansowe gmin w zakresie świadczenia usług opiekuńczych w tym specjalistycznych usług opiekuńczych dla osób w wieku 75 lat i więcej, spełniających warunki udzielenia pomocy wskazane w ustawie o pomocy społecznej, celem poprawienia dostępności do usług dla tej grupy beneficjentów. Wsparcie finansowe gmin polega na dofinansowaniu w wys. do 50% ponoszonych przez gminę wydatków związanych z finansowaniem usług świadczonych u osób objętych przedmiotowym programem. Na podstawie decyzji Ministra Finansów z dnia 5 maja 2020r. został zwiększony plan budżetu gminy Stalowa Wola o kwotę 114 317, 90 zł na realizację tego zadania.</w:t>
      </w:r>
    </w:p>
    <w:p w:rsidR="00212239" w:rsidRPr="00212239" w:rsidRDefault="00212239" w:rsidP="00212239">
      <w:pPr>
        <w:jc w:val="both"/>
        <w:rPr>
          <w:rFonts w:ascii="Times New Roman" w:hAnsi="Times New Roman" w:cs="Times New Roman"/>
        </w:rPr>
      </w:pPr>
      <w:r w:rsidRPr="00212239">
        <w:rPr>
          <w:rFonts w:ascii="Times New Roman" w:hAnsi="Times New Roman" w:cs="Times New Roman"/>
        </w:rPr>
        <w:t xml:space="preserve">Program rekomenduje również, że nie należy pobierać opłat od osób objętych usługami, których dochód nie przekracza 250% obowiązującego od 1 października 2018 r. kryterium dochodowego określonego w art. 8 ustawy o pomocy społecznej. </w:t>
      </w:r>
    </w:p>
    <w:p w:rsidR="00212239" w:rsidRPr="00212239" w:rsidRDefault="00212239" w:rsidP="00212239">
      <w:pPr>
        <w:jc w:val="both"/>
        <w:rPr>
          <w:rFonts w:ascii="Times New Roman" w:hAnsi="Times New Roman" w:cs="Times New Roman"/>
        </w:rPr>
      </w:pPr>
      <w:r w:rsidRPr="00212239">
        <w:rPr>
          <w:rFonts w:ascii="Times New Roman" w:hAnsi="Times New Roman" w:cs="Times New Roman"/>
        </w:rPr>
        <w:t>Chcąc dostosować przedmiotową odpłatność do rekomendacji programu, niezbędne jest dokonanie odpowiednich zmian w obowiązującej obecnie Uchwale Nr V/44/2019 Rady Miejskiej w Stalowej Woli z dnia 25 stycznia 2019 r. i zmieniającej ją Uchwały Nr X /121/2019 z dnia 31 maja 2019 r.</w:t>
      </w:r>
    </w:p>
    <w:p w:rsidR="00DB7BCB" w:rsidRPr="00212239" w:rsidRDefault="00212239" w:rsidP="00212239">
      <w:pPr>
        <w:jc w:val="both"/>
        <w:rPr>
          <w:rFonts w:ascii="Times New Roman" w:hAnsi="Times New Roman" w:cs="Times New Roman"/>
        </w:rPr>
      </w:pPr>
      <w:r w:rsidRPr="00212239">
        <w:rPr>
          <w:rFonts w:ascii="Times New Roman" w:hAnsi="Times New Roman" w:cs="Times New Roman"/>
        </w:rPr>
        <w:t>Wskazany w Uchwale termin obowiązywania niniejszej zmiany od 1 czerwca 2020 r. jest korzystnym rozwiązaniem dla osób kwalifikujących się do udziału w Programie „Opieka 75+”, ponieważ mogą one szybciej skorzystać ze zwiększonego zakresu usług oraz całkowitego zwolnienia z odpłatności za te usługi.</w:t>
      </w:r>
    </w:p>
    <w:sectPr w:rsidR="00DB7BCB" w:rsidRPr="00212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E5"/>
    <w:rsid w:val="00212239"/>
    <w:rsid w:val="002D4BE5"/>
    <w:rsid w:val="00DB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A01E6-BD4F-4949-BF66-8B59A337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Mielniczuk</dc:creator>
  <cp:keywords/>
  <dc:description/>
  <cp:lastModifiedBy>Anna Mielniczuk</cp:lastModifiedBy>
  <cp:revision>2</cp:revision>
  <dcterms:created xsi:type="dcterms:W3CDTF">2020-05-14T14:16:00Z</dcterms:created>
  <dcterms:modified xsi:type="dcterms:W3CDTF">2020-05-14T14:17:00Z</dcterms:modified>
</cp:coreProperties>
</file>