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78" w:rsidRDefault="006A5878" w:rsidP="006A5878">
      <w:pPr>
        <w:spacing w:after="0"/>
        <w:jc w:val="center"/>
        <w:rPr>
          <w:rFonts w:ascii="Times New Roman" w:hAnsi="Times New Roman" w:cs="Times New Roman"/>
          <w:sz w:val="24"/>
          <w:szCs w:val="24"/>
        </w:rPr>
      </w:pPr>
      <w:r>
        <w:rPr>
          <w:rFonts w:ascii="Times New Roman" w:hAnsi="Times New Roman" w:cs="Times New Roman"/>
          <w:sz w:val="24"/>
          <w:szCs w:val="24"/>
        </w:rPr>
        <w:t>Uzasadnienie</w:t>
      </w:r>
    </w:p>
    <w:p w:rsidR="006A5878" w:rsidRDefault="006A5878" w:rsidP="006A5878">
      <w:pPr>
        <w:spacing w:after="0"/>
        <w:jc w:val="center"/>
        <w:rPr>
          <w:rFonts w:ascii="Times New Roman" w:hAnsi="Times New Roman" w:cs="Times New Roman"/>
          <w:sz w:val="24"/>
          <w:szCs w:val="24"/>
        </w:rPr>
      </w:pPr>
    </w:p>
    <w:p w:rsidR="006A5878" w:rsidRDefault="006A5878" w:rsidP="006A587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Obowiązkiem gminy jest zapewnienie uczniom niepełnosprawnym o których mowa               w art. 32 ust. 6 oraz art. 39 ust. 4 ustawy Prawo oświatowe, bezpłatnego transportu i opieki                 w czasie przewozu dzieci, młodzieży i uczniów we własnym zakresie albo poprzez zwrot rodzicom kosztów przewozu dzieci, młodzieży i uczniów oraz rodziców. Zwrot kosztów jednorazowego przewozu następuje na podstawie wyliczenia określonego wzorem w art. 39a ust. 2 ustawy Prawo oświatowe, którego częścią składową jest średnia cena paliwa w danej gminie.  Zgodnie z zapisami art. 39a ust. 3 ustawy Prawo oświatowe, średnią cenę jednostki paliwa określa na każdy rok szkolny rada gminy, w drodze uchwały, uwzględniając ceny jednostki paliwa w gminie. Do wyliczenia średniej ceny za jednostki paliwa przyjęto ceny  obowiązujące na dzień 2 lipca 2020 roku na stacjach paliwowych usytuowanych na terenie miasta tj.: Firma Handlowa „RIA” Sp. Z.O.O.  Spółka Komandytowa przy ul. Solidarności 6a oraz przy ul. COP 1, Polski Koncern Naftowy Orlen S.A. (STACJA NR 803) ul. Staszica 4, Polski Koncern Naftowy Orlen S.A. (STACJA NR 1211) ul. K.E.N. 16 oraz (STACJA 1170) przy ul. Przemysłowa 2,  Lotos Stacja Paliwa Sp. Z.O.O. Al. Jana Pawła II 18,  </w:t>
      </w:r>
      <w:proofErr w:type="spellStart"/>
      <w:r>
        <w:rPr>
          <w:rFonts w:ascii="Times New Roman" w:hAnsi="Times New Roman" w:cs="Times New Roman"/>
          <w:sz w:val="24"/>
          <w:szCs w:val="24"/>
        </w:rPr>
        <w:t>Circle</w:t>
      </w:r>
      <w:proofErr w:type="spellEnd"/>
      <w:r>
        <w:rPr>
          <w:rFonts w:ascii="Times New Roman" w:hAnsi="Times New Roman" w:cs="Times New Roman"/>
          <w:sz w:val="24"/>
          <w:szCs w:val="24"/>
        </w:rPr>
        <w:t xml:space="preserve"> K Polska Sp. Z.O.O. ul. Okulickiego 140 A, „AUTO-GAZ” Stacja gazowa Montaż instalacji gazowych Eugeniusz Partyka ul. Energetyków 5, Stacja Paliw PKS S.A. ul. Ofiar Katynia 30, SAN-BUD Przedsiębiorstwo Produkcyjno-Usługowe Ryszard </w:t>
      </w:r>
      <w:proofErr w:type="spellStart"/>
      <w:r>
        <w:rPr>
          <w:rFonts w:ascii="Times New Roman" w:hAnsi="Times New Roman" w:cs="Times New Roman"/>
          <w:sz w:val="24"/>
          <w:szCs w:val="24"/>
        </w:rPr>
        <w:t>Szwedo</w:t>
      </w:r>
      <w:proofErr w:type="spellEnd"/>
      <w:r>
        <w:rPr>
          <w:rFonts w:ascii="Times New Roman" w:hAnsi="Times New Roman" w:cs="Times New Roman"/>
          <w:sz w:val="24"/>
          <w:szCs w:val="24"/>
        </w:rPr>
        <w:t xml:space="preserve"> ul. Przemysłowa 4, Miejski Zakład Komunalny Sp. Z.O.O. ul. Komunalna 1.</w:t>
      </w:r>
    </w:p>
    <w:p w:rsidR="006A5878" w:rsidRDefault="006A5878" w:rsidP="006A587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Podjęcie uchwały w przedstawionym zakresie podyktowane jest zapisami ustawy Prawo oświatowe, mającymi na celu uregulowanie i ujednolicenie zasad zwrotu kosztów dowozu                       i opieki dzieci niepełnosprawnych do przedszkola, szkoły, ośrodka rewalidacyjno-wychowawczego.</w:t>
      </w:r>
    </w:p>
    <w:p w:rsidR="006A5878" w:rsidRDefault="006A5878" w:rsidP="006A5878">
      <w:pPr>
        <w:jc w:val="center"/>
        <w:rPr>
          <w:rFonts w:ascii="Times New Roman" w:hAnsi="Times New Roman" w:cs="Times New Roman"/>
          <w:sz w:val="24"/>
          <w:szCs w:val="24"/>
        </w:rPr>
      </w:pPr>
    </w:p>
    <w:p w:rsidR="006A5878" w:rsidRDefault="006A5878" w:rsidP="006A5878">
      <w:pPr>
        <w:jc w:val="center"/>
        <w:rPr>
          <w:rFonts w:ascii="Times New Roman" w:hAnsi="Times New Roman" w:cs="Times New Roman"/>
          <w:sz w:val="24"/>
          <w:szCs w:val="24"/>
        </w:rPr>
      </w:pPr>
    </w:p>
    <w:p w:rsidR="00FD7E23" w:rsidRDefault="006A5878">
      <w:bookmarkStart w:id="0" w:name="_GoBack"/>
      <w:bookmarkEnd w:id="0"/>
    </w:p>
    <w:sectPr w:rsidR="00FD7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DC"/>
    <w:rsid w:val="00624224"/>
    <w:rsid w:val="006A5878"/>
    <w:rsid w:val="00DC11DC"/>
    <w:rsid w:val="00DE7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40B04-A044-49D3-8678-6C264A1A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87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6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1587</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Wosk</dc:creator>
  <cp:keywords/>
  <dc:description/>
  <cp:lastModifiedBy>Iwona Wosk</cp:lastModifiedBy>
  <cp:revision>3</cp:revision>
  <dcterms:created xsi:type="dcterms:W3CDTF">2020-07-07T13:18:00Z</dcterms:created>
  <dcterms:modified xsi:type="dcterms:W3CDTF">2020-07-07T13:18:00Z</dcterms:modified>
</cp:coreProperties>
</file>