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EE" w:rsidRPr="00C325EE" w:rsidRDefault="00C325EE" w:rsidP="001E1B43">
      <w:pPr>
        <w:spacing w:after="0"/>
        <w:ind w:left="851"/>
        <w:jc w:val="center"/>
        <w:rPr>
          <w:rFonts w:ascii="Times New Roman" w:hAnsi="Times New Roman" w:cs="Times New Roman"/>
          <w:b/>
          <w:i/>
          <w:color w:val="000000"/>
        </w:rPr>
      </w:pPr>
      <w:bookmarkStart w:id="0" w:name="_GoBack"/>
      <w:bookmarkEnd w:id="0"/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>-projekt -</w:t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  <w:r w:rsidRPr="00C325EE">
        <w:rPr>
          <w:rFonts w:ascii="Times New Roman" w:hAnsi="Times New Roman" w:cs="Times New Roman"/>
          <w:b/>
          <w:i/>
          <w:color w:val="000000"/>
        </w:rPr>
        <w:tab/>
      </w:r>
    </w:p>
    <w:p w:rsidR="00C325EE" w:rsidRPr="00553337" w:rsidRDefault="00C325EE" w:rsidP="001E1B43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C H W A Ł A </w:t>
      </w:r>
      <w:r w:rsidR="0055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III/…/2024</w:t>
      </w:r>
    </w:p>
    <w:p w:rsidR="00C325EE" w:rsidRPr="00553337" w:rsidRDefault="00C325EE" w:rsidP="001E1B43">
      <w:pPr>
        <w:pStyle w:val="Nagwek6"/>
        <w:spacing w:line="360" w:lineRule="auto"/>
        <w:rPr>
          <w:rFonts w:ascii="Times New Roman" w:hAnsi="Times New Roman"/>
          <w:bCs/>
          <w:i w:val="0"/>
          <w:sz w:val="24"/>
          <w:szCs w:val="24"/>
        </w:rPr>
      </w:pPr>
      <w:r w:rsidRPr="00553337">
        <w:rPr>
          <w:rFonts w:ascii="Times New Roman" w:hAnsi="Times New Roman"/>
          <w:bCs/>
          <w:i w:val="0"/>
          <w:sz w:val="24"/>
          <w:szCs w:val="24"/>
        </w:rPr>
        <w:t xml:space="preserve">RADY MIEJSKIEJ W STALOWEJ WOLI </w:t>
      </w:r>
    </w:p>
    <w:p w:rsidR="00C325EE" w:rsidRPr="00553337" w:rsidRDefault="00C325EE" w:rsidP="001E1B43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14 czerwca 2024r.</w:t>
      </w:r>
    </w:p>
    <w:p w:rsidR="00C325EE" w:rsidRPr="00C325EE" w:rsidRDefault="00C325EE" w:rsidP="00C325EE">
      <w:pPr>
        <w:autoSpaceDE w:val="0"/>
        <w:autoSpaceDN w:val="0"/>
        <w:adjustRightInd w:val="0"/>
        <w:spacing w:before="480" w:after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upamiętniająca 85</w:t>
      </w:r>
      <w:r w:rsidR="0055333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rocznicę poświęcenia Zakładów Południowych i Osiedla Stalowa Wola </w:t>
      </w:r>
    </w:p>
    <w:p w:rsidR="001047A1" w:rsidRPr="00C325EE" w:rsidRDefault="001047A1" w:rsidP="00F3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EE">
        <w:rPr>
          <w:rFonts w:ascii="Times New Roman" w:hAnsi="Times New Roman" w:cs="Times New Roman"/>
          <w:sz w:val="24"/>
          <w:szCs w:val="24"/>
        </w:rPr>
        <w:t xml:space="preserve">Osiemdziesiąt pięć lat temu, 14 czerwca 1939 roku odbyło się uroczyste poświęcenie Zakładów Południowych i osiedla Stalowa Wola z udziałem Prezydenta RP Ignacego Mościckiego. Był to symboliczny początek nowo powstałego ośrodka przemysłowego. Budowa na nieuzbrojonym terenie trwała zaledwie 26 miesięcy i 26 dni, a w chwili uroczystości Zakłady Południowe już od paru miesięcy produkowały stal jakościową i sprzęt artyleryjski, elektrownia dawała prąd, także do sieci krajowej, a na osiedlu, w komfortowych warunkach mieszkało </w:t>
      </w:r>
      <w:r w:rsidR="00C20EC9">
        <w:rPr>
          <w:rFonts w:ascii="Times New Roman" w:hAnsi="Times New Roman" w:cs="Times New Roman"/>
          <w:sz w:val="24"/>
          <w:szCs w:val="24"/>
        </w:rPr>
        <w:t>4</w:t>
      </w:r>
      <w:r w:rsidR="00553337">
        <w:rPr>
          <w:rFonts w:ascii="Times New Roman" w:hAnsi="Times New Roman" w:cs="Times New Roman"/>
          <w:sz w:val="24"/>
          <w:szCs w:val="24"/>
        </w:rPr>
        <w:t> </w:t>
      </w:r>
      <w:r w:rsidRPr="00C325EE">
        <w:rPr>
          <w:rFonts w:ascii="Times New Roman" w:hAnsi="Times New Roman" w:cs="Times New Roman"/>
          <w:sz w:val="24"/>
          <w:szCs w:val="24"/>
        </w:rPr>
        <w:t>tysiące osób, mając do dyspozycji pełną infrastrukturę techniczną i socjalną.</w:t>
      </w:r>
    </w:p>
    <w:p w:rsidR="00024E13" w:rsidRPr="00C325EE" w:rsidRDefault="001047A1" w:rsidP="00F3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EE">
        <w:rPr>
          <w:rFonts w:ascii="Times New Roman" w:hAnsi="Times New Roman" w:cs="Times New Roman"/>
          <w:sz w:val="24"/>
          <w:szCs w:val="24"/>
        </w:rPr>
        <w:t>Dziś, po 85 latach, kultywujemy pamięć o początkach miasta, jesteśmy dumni z naszych poprzedników, którzy kładli podwaliny Stalowej Woli</w:t>
      </w:r>
      <w:r w:rsidR="007E6BE5" w:rsidRPr="00C325EE">
        <w:rPr>
          <w:rFonts w:ascii="Times New Roman" w:hAnsi="Times New Roman" w:cs="Times New Roman"/>
          <w:sz w:val="24"/>
          <w:szCs w:val="24"/>
        </w:rPr>
        <w:t>. To dziedzictwo przetrwało trudny czas wojny i stanowi świadectwo etosu pracy i dalekowzrocznej polityki przedwojennego pokolenia Polaków. Jako wybrani przez mieszkańców do sprawowania władzy samorządowej, oddajemy hołd naszym poprzednikom, którzy tworzyli Stalową Wolę. Chcemy kontynuować wartości, jakie im przyświecały w tamtych czasach: rzetelność, pracowitość, trosk</w:t>
      </w:r>
      <w:r w:rsidR="00C20EC9">
        <w:rPr>
          <w:rFonts w:ascii="Times New Roman" w:hAnsi="Times New Roman" w:cs="Times New Roman"/>
          <w:sz w:val="24"/>
          <w:szCs w:val="24"/>
        </w:rPr>
        <w:t>a</w:t>
      </w:r>
      <w:r w:rsidR="007E6BE5" w:rsidRPr="00C325EE">
        <w:rPr>
          <w:rFonts w:ascii="Times New Roman" w:hAnsi="Times New Roman" w:cs="Times New Roman"/>
          <w:sz w:val="24"/>
          <w:szCs w:val="24"/>
        </w:rPr>
        <w:t xml:space="preserve"> o społeczność lokalną, dążenie do integracji mieszkańców, wywodzących się z różnych stron Polski, repezentujących wielość tradycji, obyczajów, zapatrywań. </w:t>
      </w:r>
    </w:p>
    <w:p w:rsidR="00F37553" w:rsidRPr="00C325EE" w:rsidRDefault="00482035" w:rsidP="00F375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EE">
        <w:rPr>
          <w:rFonts w:ascii="Times New Roman" w:hAnsi="Times New Roman" w:cs="Times New Roman"/>
          <w:sz w:val="24"/>
          <w:szCs w:val="24"/>
        </w:rPr>
        <w:t xml:space="preserve">W tym roku, </w:t>
      </w:r>
      <w:r w:rsidRPr="00C325EE">
        <w:rPr>
          <w:rStyle w:val="lrzxr"/>
          <w:rFonts w:ascii="Times New Roman" w:hAnsi="Times New Roman" w:cs="Times New Roman"/>
          <w:sz w:val="24"/>
          <w:szCs w:val="24"/>
        </w:rPr>
        <w:t xml:space="preserve">22 sierpnia, przypadnie także 50. rocznica śmierci Eugeniusza Kwiatkowskiego, przedwojennego wicepremiera i ministra skarbu, któremu Stalowa Wola, tak jak cały Centralny Okręg Przemysłowy, zawdzięcza swoje istnienie. </w:t>
      </w:r>
      <w:r w:rsidR="00F37553" w:rsidRPr="00C325EE">
        <w:rPr>
          <w:rFonts w:ascii="Times New Roman" w:hAnsi="Times New Roman" w:cs="Times New Roman"/>
          <w:sz w:val="24"/>
          <w:szCs w:val="24"/>
        </w:rPr>
        <w:t xml:space="preserve">Ten wielki polityk i działacz gospodarczy </w:t>
      </w:r>
      <w:r w:rsidRPr="00C325EE">
        <w:rPr>
          <w:rFonts w:ascii="Times New Roman" w:hAnsi="Times New Roman" w:cs="Times New Roman"/>
          <w:sz w:val="24"/>
          <w:szCs w:val="24"/>
        </w:rPr>
        <w:t xml:space="preserve">dawał przykład </w:t>
      </w:r>
      <w:r w:rsidR="00F37553" w:rsidRPr="00C325EE">
        <w:rPr>
          <w:rFonts w:ascii="Times New Roman" w:hAnsi="Times New Roman" w:cs="Times New Roman"/>
          <w:sz w:val="24"/>
          <w:szCs w:val="24"/>
        </w:rPr>
        <w:t>współpracy ponad podziałami politycznymi dla osiągnięcia rozwoju gospodarczego i cywilizacyjnego Polski. Dzieckiem tej postawy jest także powstanie Stalowej Woli. Chcemy, by ten etos stanowił niezmienny element naszej stalowowolskiej tożsamości.</w:t>
      </w:r>
    </w:p>
    <w:sectPr w:rsidR="00F37553" w:rsidRPr="00C3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30" w:rsidRDefault="00401130" w:rsidP="001047A1">
      <w:pPr>
        <w:spacing w:after="0" w:line="240" w:lineRule="auto"/>
      </w:pPr>
      <w:r>
        <w:separator/>
      </w:r>
    </w:p>
  </w:endnote>
  <w:endnote w:type="continuationSeparator" w:id="0">
    <w:p w:rsidR="00401130" w:rsidRDefault="00401130" w:rsidP="001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30" w:rsidRDefault="00401130" w:rsidP="001047A1">
      <w:pPr>
        <w:spacing w:after="0" w:line="240" w:lineRule="auto"/>
      </w:pPr>
      <w:r>
        <w:separator/>
      </w:r>
    </w:p>
  </w:footnote>
  <w:footnote w:type="continuationSeparator" w:id="0">
    <w:p w:rsidR="00401130" w:rsidRDefault="00401130" w:rsidP="001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988C25-9859-4D3B-A575-A35607D96D9C}"/>
  </w:docVars>
  <w:rsids>
    <w:rsidRoot w:val="001047A1"/>
    <w:rsid w:val="00024E13"/>
    <w:rsid w:val="001047A1"/>
    <w:rsid w:val="00197C69"/>
    <w:rsid w:val="001E1B43"/>
    <w:rsid w:val="002B1C56"/>
    <w:rsid w:val="00401130"/>
    <w:rsid w:val="00482035"/>
    <w:rsid w:val="00553337"/>
    <w:rsid w:val="006140E3"/>
    <w:rsid w:val="00653CAE"/>
    <w:rsid w:val="007E6BE5"/>
    <w:rsid w:val="00C20EC9"/>
    <w:rsid w:val="00C325EE"/>
    <w:rsid w:val="00F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B0C7-DAB9-4D4E-A5CC-682EEF7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325EE"/>
    <w:pPr>
      <w:keepNext/>
      <w:spacing w:after="0" w:line="240" w:lineRule="auto"/>
      <w:ind w:left="851"/>
      <w:jc w:val="center"/>
      <w:outlineLvl w:val="5"/>
    </w:pPr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7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7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7A1"/>
    <w:rPr>
      <w:vertAlign w:val="superscript"/>
    </w:rPr>
  </w:style>
  <w:style w:type="character" w:customStyle="1" w:styleId="lrzxr">
    <w:name w:val="lrzxr"/>
    <w:basedOn w:val="Domylnaczcionkaakapitu"/>
    <w:rsid w:val="00482035"/>
  </w:style>
  <w:style w:type="paragraph" w:styleId="Tekstdymka">
    <w:name w:val="Balloon Text"/>
    <w:basedOn w:val="Normalny"/>
    <w:link w:val="TekstdymkaZnak"/>
    <w:uiPriority w:val="99"/>
    <w:semiHidden/>
    <w:unhideWhenUsed/>
    <w:rsid w:val="00C3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E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C325EE"/>
    <w:rPr>
      <w:rFonts w:ascii="Arial" w:eastAsia="Times New Roman" w:hAnsi="Arial" w:cs="Times New Roman"/>
      <w:b/>
      <w:i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988C25-9859-4D3B-A575-A35607D96D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Aniela Kutyla</cp:lastModifiedBy>
  <cp:revision>6</cp:revision>
  <cp:lastPrinted>2024-06-13T07:30:00Z</cp:lastPrinted>
  <dcterms:created xsi:type="dcterms:W3CDTF">2024-06-06T08:32:00Z</dcterms:created>
  <dcterms:modified xsi:type="dcterms:W3CDTF">2024-06-13T08:00:00Z</dcterms:modified>
</cp:coreProperties>
</file>