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8C5" w:rsidRDefault="00C558C5" w:rsidP="00C558C5">
      <w:pPr>
        <w:spacing w:after="12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C558C5" w:rsidRPr="009D703F" w:rsidRDefault="00C558C5" w:rsidP="00C558C5">
      <w:pPr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obowiązującym  Rozporządzeniem Rady Ministrów  z dnia 14 września 2023 r.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wysokości minimalnego wynagrodzenia za pracę oraz wysokości minimalnej stawki godzinowej w 2024 r. zmieniającej się od 1 lipca 2024 r.,( z kwoty 27,70 zł na kwotę 28,10 zł),  istnieje konieczność  zmiany uchwały w sprawie określenia szczegółowych warunków przyznawania i odpłatności za usługi opiekuńcze i specjalistyczne usługi opiekuńcze </w:t>
      </w:r>
      <w:r>
        <w:rPr>
          <w:rFonts w:ascii="Times New Roman" w:hAnsi="Times New Roman" w:cs="Times New Roman"/>
          <w:sz w:val="24"/>
          <w:szCs w:val="24"/>
        </w:rPr>
        <w:br/>
        <w:t xml:space="preserve">z wyłączeniem specjalistycznych usług opiekuńczych dla osób z zaburzeniami psychicznymi oraz szczegółowych warunków częściowego lub całkowitego zwolnienia od opłat i trybu ich pobierania, </w:t>
      </w:r>
      <w:bookmarkStart w:id="0" w:name="_GoBack"/>
      <w:r w:rsidRPr="009D703F">
        <w:rPr>
          <w:rFonts w:ascii="Times New Roman" w:hAnsi="Times New Roman" w:cs="Times New Roman"/>
          <w:sz w:val="24"/>
          <w:szCs w:val="24"/>
        </w:rPr>
        <w:t xml:space="preserve">w części dotyczącej kosztu godziny sąsiedzkiej usługi opiekuńczej. </w:t>
      </w:r>
    </w:p>
    <w:bookmarkEnd w:id="0"/>
    <w:p w:rsidR="00CC2BFB" w:rsidRDefault="00CC2BFB"/>
    <w:sectPr w:rsidR="00CC2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4-05-17"/>
    <w:docVar w:name="LE_Links" w:val="{3FE53753-87F7-4A6B-B830-BD722B15CB13}"/>
  </w:docVars>
  <w:rsids>
    <w:rsidRoot w:val="00C558C5"/>
    <w:rsid w:val="009D703F"/>
    <w:rsid w:val="00BC1715"/>
    <w:rsid w:val="00C558C5"/>
    <w:rsid w:val="00C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C6672-A72D-4227-9EC2-3479F414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8C5"/>
    <w:pPr>
      <w:suppressAutoHyphens/>
      <w:spacing w:after="0" w:line="360" w:lineRule="auto"/>
      <w:ind w:firstLine="709"/>
    </w:pPr>
    <w:rPr>
      <w:rFonts w:ascii="Calibri" w:eastAsia="Calibri" w:hAnsi="Calibri" w:cs="Arial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70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03F"/>
    <w:rPr>
      <w:rFonts w:ascii="Segoe UI" w:eastAsia="Calibr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E53753-87F7-4A6B-B830-BD722B15CB1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Anioł-Gąbka Katarzyna</dc:creator>
  <cp:keywords/>
  <dc:description/>
  <cp:lastModifiedBy>Aniela Kutyla</cp:lastModifiedBy>
  <cp:revision>2</cp:revision>
  <cp:lastPrinted>2024-05-20T09:06:00Z</cp:lastPrinted>
  <dcterms:created xsi:type="dcterms:W3CDTF">2024-05-17T11:00:00Z</dcterms:created>
  <dcterms:modified xsi:type="dcterms:W3CDTF">2024-05-20T09:06:00Z</dcterms:modified>
</cp:coreProperties>
</file>