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B28CB" w14:textId="77777777" w:rsidR="00417AA1" w:rsidRPr="00A8319F" w:rsidRDefault="00A35228" w:rsidP="00A35228">
      <w:pPr>
        <w:jc w:val="center"/>
        <w:rPr>
          <w:rFonts w:asciiTheme="minorHAnsi" w:hAnsiTheme="minorHAnsi" w:cstheme="minorHAnsi"/>
          <w:i/>
        </w:rPr>
      </w:pPr>
      <w:r w:rsidRPr="008D6EB9">
        <w:rPr>
          <w:rFonts w:asciiTheme="minorHAnsi" w:hAnsiTheme="minorHAnsi"/>
        </w:rPr>
        <w:tab/>
      </w:r>
      <w:r w:rsidR="00A8319F">
        <w:rPr>
          <w:rFonts w:asciiTheme="minorHAnsi" w:hAnsiTheme="minorHAnsi"/>
        </w:rPr>
        <w:tab/>
      </w:r>
      <w:r w:rsidR="00A8319F" w:rsidRPr="00A8319F">
        <w:rPr>
          <w:rFonts w:asciiTheme="minorHAnsi" w:hAnsiTheme="minorHAnsi" w:cstheme="minorHAnsi"/>
        </w:rPr>
        <w:tab/>
      </w:r>
      <w:r w:rsidR="00A8319F" w:rsidRPr="00A8319F">
        <w:rPr>
          <w:rFonts w:asciiTheme="minorHAnsi" w:hAnsiTheme="minorHAnsi" w:cstheme="minorHAnsi"/>
        </w:rPr>
        <w:tab/>
      </w:r>
      <w:r w:rsidR="00A8319F" w:rsidRPr="00A8319F">
        <w:rPr>
          <w:rFonts w:asciiTheme="minorHAnsi" w:hAnsiTheme="minorHAnsi" w:cstheme="minorHAnsi"/>
        </w:rPr>
        <w:tab/>
      </w:r>
      <w:r w:rsidR="00A8319F" w:rsidRPr="00A8319F">
        <w:rPr>
          <w:rFonts w:asciiTheme="minorHAnsi" w:hAnsiTheme="minorHAnsi" w:cstheme="minorHAnsi"/>
        </w:rPr>
        <w:tab/>
      </w:r>
      <w:r w:rsidR="00A8319F" w:rsidRPr="00A8319F">
        <w:rPr>
          <w:rFonts w:asciiTheme="minorHAnsi" w:hAnsiTheme="minorHAnsi" w:cstheme="minorHAnsi"/>
        </w:rPr>
        <w:tab/>
      </w:r>
      <w:r w:rsidR="00A8319F" w:rsidRPr="00A8319F">
        <w:rPr>
          <w:rFonts w:asciiTheme="minorHAnsi" w:hAnsiTheme="minorHAnsi" w:cstheme="minorHAnsi"/>
        </w:rPr>
        <w:tab/>
      </w:r>
      <w:r w:rsidR="00A8319F" w:rsidRPr="00A8319F">
        <w:rPr>
          <w:rFonts w:asciiTheme="minorHAnsi" w:hAnsiTheme="minorHAnsi" w:cstheme="minorHAnsi"/>
        </w:rPr>
        <w:tab/>
      </w:r>
      <w:r w:rsidR="00A8319F" w:rsidRPr="00A8319F">
        <w:rPr>
          <w:rFonts w:asciiTheme="minorHAnsi" w:hAnsiTheme="minorHAnsi" w:cstheme="minorHAnsi"/>
          <w:i/>
        </w:rPr>
        <w:t>Projekt Uchwały</w:t>
      </w:r>
      <w:r w:rsidRPr="00A8319F">
        <w:rPr>
          <w:rFonts w:asciiTheme="minorHAnsi" w:hAnsiTheme="minorHAnsi" w:cstheme="minorHAnsi"/>
          <w:i/>
        </w:rPr>
        <w:tab/>
      </w:r>
      <w:r w:rsidRPr="00A8319F">
        <w:rPr>
          <w:rFonts w:asciiTheme="minorHAnsi" w:hAnsiTheme="minorHAnsi" w:cstheme="minorHAnsi"/>
          <w:i/>
        </w:rPr>
        <w:tab/>
      </w:r>
      <w:r w:rsidRPr="00A8319F">
        <w:rPr>
          <w:rFonts w:asciiTheme="minorHAnsi" w:hAnsiTheme="minorHAnsi" w:cstheme="minorHAnsi"/>
          <w:i/>
        </w:rPr>
        <w:tab/>
      </w:r>
      <w:r w:rsidRPr="00A8319F">
        <w:rPr>
          <w:rFonts w:asciiTheme="minorHAnsi" w:hAnsiTheme="minorHAnsi" w:cstheme="minorHAnsi"/>
          <w:i/>
        </w:rPr>
        <w:tab/>
      </w:r>
      <w:r w:rsidRPr="00A8319F">
        <w:rPr>
          <w:rFonts w:asciiTheme="minorHAnsi" w:hAnsiTheme="minorHAnsi" w:cstheme="minorHAnsi"/>
          <w:i/>
        </w:rPr>
        <w:tab/>
      </w:r>
      <w:r w:rsidRPr="00A8319F">
        <w:rPr>
          <w:rFonts w:asciiTheme="minorHAnsi" w:hAnsiTheme="minorHAnsi" w:cstheme="minorHAnsi"/>
          <w:i/>
        </w:rPr>
        <w:tab/>
      </w:r>
      <w:r w:rsidRPr="00A8319F">
        <w:rPr>
          <w:rFonts w:asciiTheme="minorHAnsi" w:hAnsiTheme="minorHAnsi" w:cstheme="minorHAnsi"/>
          <w:i/>
        </w:rPr>
        <w:tab/>
      </w:r>
      <w:r w:rsidRPr="00A8319F">
        <w:rPr>
          <w:rFonts w:asciiTheme="minorHAnsi" w:hAnsiTheme="minorHAnsi" w:cstheme="minorHAnsi"/>
          <w:i/>
        </w:rPr>
        <w:tab/>
      </w:r>
      <w:r w:rsidRPr="00A8319F">
        <w:rPr>
          <w:rFonts w:asciiTheme="minorHAnsi" w:hAnsiTheme="minorHAnsi" w:cstheme="minorHAnsi"/>
          <w:i/>
        </w:rPr>
        <w:tab/>
      </w:r>
      <w:r w:rsidRPr="00A8319F">
        <w:rPr>
          <w:rFonts w:asciiTheme="minorHAnsi" w:hAnsiTheme="minorHAnsi" w:cstheme="minorHAnsi"/>
          <w:i/>
        </w:rPr>
        <w:tab/>
      </w:r>
    </w:p>
    <w:p w14:paraId="57C8AC77" w14:textId="77777777" w:rsidR="00A35228" w:rsidRPr="00A8319F" w:rsidRDefault="00A35228" w:rsidP="00A35228">
      <w:pPr>
        <w:jc w:val="center"/>
        <w:rPr>
          <w:rFonts w:asciiTheme="minorHAnsi" w:hAnsiTheme="minorHAnsi" w:cstheme="minorHAnsi"/>
          <w:i/>
        </w:rPr>
      </w:pPr>
      <w:r w:rsidRPr="00A8319F">
        <w:rPr>
          <w:rFonts w:asciiTheme="minorHAnsi" w:hAnsiTheme="minorHAnsi" w:cstheme="minorHAnsi"/>
          <w:i/>
        </w:rPr>
        <w:tab/>
      </w:r>
      <w:r w:rsidRPr="00A8319F">
        <w:rPr>
          <w:rFonts w:asciiTheme="minorHAnsi" w:hAnsiTheme="minorHAnsi" w:cstheme="minorHAnsi"/>
          <w:i/>
        </w:rPr>
        <w:tab/>
      </w:r>
      <w:r w:rsidRPr="00A8319F">
        <w:rPr>
          <w:rFonts w:asciiTheme="minorHAnsi" w:hAnsiTheme="minorHAnsi" w:cstheme="minorHAnsi"/>
          <w:i/>
        </w:rPr>
        <w:tab/>
      </w:r>
    </w:p>
    <w:p w14:paraId="488D3E53" w14:textId="77777777" w:rsidR="008D6EB9" w:rsidRPr="00A8319F" w:rsidRDefault="008D6EB9" w:rsidP="008D6EB9">
      <w:pPr>
        <w:jc w:val="center"/>
        <w:rPr>
          <w:rFonts w:asciiTheme="minorHAnsi" w:hAnsiTheme="minorHAnsi" w:cstheme="minorHAnsi"/>
          <w:b/>
          <w:i/>
          <w:color w:val="000000" w:themeColor="text1"/>
        </w:rPr>
      </w:pPr>
      <w:r w:rsidRPr="00A8319F">
        <w:rPr>
          <w:rFonts w:asciiTheme="minorHAnsi" w:hAnsiTheme="minorHAnsi" w:cstheme="minorHAnsi"/>
          <w:b/>
          <w:i/>
          <w:color w:val="000000" w:themeColor="text1"/>
        </w:rPr>
        <w:t xml:space="preserve">U C H W A Ł A Nr </w:t>
      </w:r>
      <w:r w:rsidR="00A8319F" w:rsidRPr="00A8319F">
        <w:rPr>
          <w:rFonts w:asciiTheme="minorHAnsi" w:hAnsiTheme="minorHAnsi" w:cstheme="minorHAnsi"/>
          <w:b/>
          <w:i/>
          <w:color w:val="000000" w:themeColor="text1"/>
        </w:rPr>
        <w:t>……………………..</w:t>
      </w:r>
    </w:p>
    <w:p w14:paraId="6D9CE1F9" w14:textId="77777777" w:rsidR="008D6EB9" w:rsidRPr="00A8319F" w:rsidRDefault="008D6EB9" w:rsidP="008D6EB9">
      <w:pPr>
        <w:jc w:val="center"/>
        <w:rPr>
          <w:rFonts w:asciiTheme="minorHAnsi" w:hAnsiTheme="minorHAnsi" w:cstheme="minorHAnsi"/>
          <w:b/>
          <w:i/>
          <w:color w:val="000000" w:themeColor="text1"/>
        </w:rPr>
      </w:pPr>
      <w:r w:rsidRPr="00A8319F">
        <w:rPr>
          <w:rFonts w:asciiTheme="minorHAnsi" w:hAnsiTheme="minorHAnsi" w:cstheme="minorHAnsi"/>
          <w:b/>
          <w:i/>
          <w:color w:val="000000" w:themeColor="text1"/>
        </w:rPr>
        <w:t>RADY MIEJSKIEJ W STALOWEJ WOLI</w:t>
      </w:r>
    </w:p>
    <w:p w14:paraId="3695F5E8" w14:textId="77777777" w:rsidR="008D6EB9" w:rsidRPr="00A8319F" w:rsidRDefault="008D6EB9" w:rsidP="008D6EB9">
      <w:pPr>
        <w:jc w:val="center"/>
        <w:rPr>
          <w:rFonts w:asciiTheme="minorHAnsi" w:hAnsiTheme="minorHAnsi" w:cstheme="minorHAnsi"/>
          <w:b/>
          <w:i/>
          <w:color w:val="000000" w:themeColor="text1"/>
        </w:rPr>
      </w:pPr>
      <w:r w:rsidRPr="00A8319F">
        <w:rPr>
          <w:rFonts w:asciiTheme="minorHAnsi" w:hAnsiTheme="minorHAnsi" w:cstheme="minorHAnsi"/>
          <w:b/>
          <w:i/>
          <w:color w:val="000000" w:themeColor="text1"/>
        </w:rPr>
        <w:t xml:space="preserve">z dnia </w:t>
      </w:r>
      <w:r w:rsidR="00A8319F" w:rsidRPr="00A8319F">
        <w:rPr>
          <w:rFonts w:asciiTheme="minorHAnsi" w:hAnsiTheme="minorHAnsi" w:cstheme="minorHAnsi"/>
          <w:b/>
          <w:i/>
          <w:color w:val="000000" w:themeColor="text1"/>
        </w:rPr>
        <w:t>…………………… 2024</w:t>
      </w:r>
      <w:r w:rsidRPr="00A8319F">
        <w:rPr>
          <w:rFonts w:asciiTheme="minorHAnsi" w:hAnsiTheme="minorHAnsi" w:cstheme="minorHAnsi"/>
          <w:b/>
          <w:i/>
          <w:color w:val="000000" w:themeColor="text1"/>
        </w:rPr>
        <w:t xml:space="preserve"> r.</w:t>
      </w:r>
    </w:p>
    <w:p w14:paraId="3207A737" w14:textId="77777777" w:rsidR="00A35228" w:rsidRPr="00A8319F" w:rsidRDefault="00A35228" w:rsidP="00A35228">
      <w:pPr>
        <w:rPr>
          <w:rFonts w:asciiTheme="minorHAnsi" w:hAnsiTheme="minorHAnsi" w:cstheme="minorHAnsi"/>
          <w:color w:val="FF0000"/>
        </w:rPr>
      </w:pPr>
    </w:p>
    <w:p w14:paraId="6AA6ABF7" w14:textId="77777777" w:rsidR="00A35228" w:rsidRPr="00A8319F" w:rsidRDefault="00A35228" w:rsidP="00A35228">
      <w:pPr>
        <w:rPr>
          <w:rFonts w:asciiTheme="minorHAnsi" w:hAnsiTheme="minorHAnsi" w:cstheme="minorHAnsi"/>
          <w:color w:val="FF0000"/>
        </w:rPr>
      </w:pPr>
    </w:p>
    <w:p w14:paraId="17200B68" w14:textId="77777777" w:rsidR="00A8319F" w:rsidRPr="00A8319F" w:rsidRDefault="00A35228" w:rsidP="00A8319F">
      <w:pPr>
        <w:jc w:val="center"/>
        <w:rPr>
          <w:rFonts w:asciiTheme="minorHAnsi" w:hAnsiTheme="minorHAnsi" w:cstheme="minorHAnsi"/>
          <w:i/>
          <w:color w:val="000000" w:themeColor="text1"/>
        </w:rPr>
      </w:pPr>
      <w:r w:rsidRPr="00A8319F">
        <w:rPr>
          <w:rFonts w:asciiTheme="minorHAnsi" w:hAnsiTheme="minorHAnsi" w:cstheme="minorHAnsi"/>
          <w:i/>
          <w:color w:val="000000" w:themeColor="text1"/>
        </w:rPr>
        <w:t xml:space="preserve">w sprawie wyrażenia zgody na </w:t>
      </w:r>
      <w:r w:rsidR="00FA20C0" w:rsidRPr="00A8319F">
        <w:rPr>
          <w:rFonts w:asciiTheme="minorHAnsi" w:hAnsiTheme="minorHAnsi" w:cstheme="minorHAnsi"/>
          <w:i/>
          <w:color w:val="000000" w:themeColor="text1"/>
        </w:rPr>
        <w:t xml:space="preserve">przystąpienie </w:t>
      </w:r>
      <w:r w:rsidR="00451BD9" w:rsidRPr="00A8319F">
        <w:rPr>
          <w:rFonts w:asciiTheme="minorHAnsi" w:hAnsiTheme="minorHAnsi" w:cstheme="minorHAnsi"/>
          <w:i/>
          <w:color w:val="000000" w:themeColor="text1"/>
        </w:rPr>
        <w:t xml:space="preserve">Gminy Stalowa Wola </w:t>
      </w:r>
      <w:r w:rsidR="00FA20C0" w:rsidRPr="00A8319F">
        <w:rPr>
          <w:rFonts w:asciiTheme="minorHAnsi" w:hAnsiTheme="minorHAnsi" w:cstheme="minorHAnsi"/>
          <w:i/>
          <w:color w:val="000000" w:themeColor="text1"/>
        </w:rPr>
        <w:t>do realizacji</w:t>
      </w:r>
      <w:r w:rsidRPr="00A8319F">
        <w:rPr>
          <w:rFonts w:asciiTheme="minorHAnsi" w:hAnsiTheme="minorHAnsi" w:cstheme="minorHAnsi"/>
          <w:i/>
          <w:color w:val="000000" w:themeColor="text1"/>
        </w:rPr>
        <w:t xml:space="preserve"> projektu </w:t>
      </w:r>
      <w:r w:rsidR="00FA20C0" w:rsidRPr="00A8319F">
        <w:rPr>
          <w:rFonts w:asciiTheme="minorHAnsi" w:hAnsiTheme="minorHAnsi" w:cstheme="minorHAnsi"/>
          <w:i/>
          <w:color w:val="000000" w:themeColor="text1"/>
        </w:rPr>
        <w:t xml:space="preserve">pod nazwą </w:t>
      </w:r>
      <w:r w:rsidRPr="00A8319F">
        <w:rPr>
          <w:rFonts w:asciiTheme="minorHAnsi" w:hAnsiTheme="minorHAnsi" w:cstheme="minorHAnsi"/>
          <w:i/>
          <w:color w:val="000000" w:themeColor="text1"/>
        </w:rPr>
        <w:t>„</w:t>
      </w:r>
      <w:r w:rsidR="00A8319F" w:rsidRPr="00A8319F">
        <w:rPr>
          <w:rFonts w:asciiTheme="minorHAnsi" w:hAnsiTheme="minorHAnsi" w:cstheme="minorHAnsi"/>
          <w:i/>
          <w:color w:val="000000" w:themeColor="text1"/>
        </w:rPr>
        <w:t>ERA INŻYNIERA</w:t>
      </w:r>
      <w:r w:rsidR="003D19E4" w:rsidRPr="00A8319F">
        <w:rPr>
          <w:rFonts w:asciiTheme="minorHAnsi" w:hAnsiTheme="minorHAnsi" w:cstheme="minorHAnsi"/>
          <w:i/>
          <w:color w:val="000000" w:themeColor="text1"/>
        </w:rPr>
        <w:t xml:space="preserve"> – Rozwój kompetencji kluczowych w Gminie Stalowa Wola</w:t>
      </w:r>
      <w:r w:rsidRPr="00A8319F">
        <w:rPr>
          <w:rFonts w:asciiTheme="minorHAnsi" w:hAnsiTheme="minorHAnsi" w:cstheme="minorHAnsi"/>
          <w:i/>
          <w:color w:val="000000" w:themeColor="text1"/>
        </w:rPr>
        <w:t xml:space="preserve">” </w:t>
      </w:r>
      <w:r w:rsidR="00967690" w:rsidRPr="00A8319F">
        <w:rPr>
          <w:rFonts w:asciiTheme="minorHAnsi" w:hAnsiTheme="minorHAnsi" w:cstheme="minorHAnsi"/>
          <w:i/>
          <w:color w:val="000000" w:themeColor="text1"/>
        </w:rPr>
        <w:br/>
      </w:r>
      <w:r w:rsidR="00F42004" w:rsidRPr="00A8319F">
        <w:rPr>
          <w:rFonts w:asciiTheme="minorHAnsi" w:hAnsiTheme="minorHAnsi" w:cstheme="minorHAnsi"/>
          <w:i/>
          <w:color w:val="000000" w:themeColor="text1"/>
        </w:rPr>
        <w:t xml:space="preserve">w ramach </w:t>
      </w:r>
      <w:r w:rsidR="00A8319F" w:rsidRPr="00A8319F">
        <w:rPr>
          <w:rFonts w:asciiTheme="minorHAnsi" w:hAnsiTheme="minorHAnsi" w:cstheme="minorHAnsi"/>
          <w:i/>
          <w:color w:val="000000" w:themeColor="text1"/>
        </w:rPr>
        <w:t>Priorytetu 7, Działania 07.12 Szkolnictwo ogólne</w:t>
      </w:r>
      <w:r w:rsidR="00F42004" w:rsidRPr="00A8319F">
        <w:rPr>
          <w:rFonts w:asciiTheme="minorHAnsi" w:hAnsiTheme="minorHAnsi" w:cstheme="minorHAnsi"/>
          <w:i/>
          <w:color w:val="000000" w:themeColor="text1"/>
        </w:rPr>
        <w:t xml:space="preserve">, </w:t>
      </w:r>
      <w:r w:rsidR="00A8319F" w:rsidRPr="00A8319F">
        <w:rPr>
          <w:rFonts w:asciiTheme="minorHAnsi" w:hAnsiTheme="minorHAnsi" w:cstheme="minorHAnsi"/>
          <w:i/>
          <w:color w:val="000000" w:themeColor="text1"/>
        </w:rPr>
        <w:t>Regionalnego Programu</w:t>
      </w:r>
    </w:p>
    <w:p w14:paraId="4362651B" w14:textId="77777777" w:rsidR="00A35228" w:rsidRPr="00A8319F" w:rsidRDefault="00A8319F" w:rsidP="00A8319F">
      <w:pPr>
        <w:jc w:val="center"/>
        <w:rPr>
          <w:rFonts w:asciiTheme="minorHAnsi" w:hAnsiTheme="minorHAnsi" w:cstheme="minorHAnsi"/>
          <w:i/>
          <w:color w:val="000000" w:themeColor="text1"/>
        </w:rPr>
      </w:pPr>
      <w:r w:rsidRPr="00A8319F">
        <w:rPr>
          <w:rFonts w:asciiTheme="minorHAnsi" w:hAnsiTheme="minorHAnsi" w:cstheme="minorHAnsi"/>
          <w:i/>
          <w:color w:val="000000" w:themeColor="text1"/>
        </w:rPr>
        <w:t>Fundusze Europejskie dla Podkarpacia 2021-2027</w:t>
      </w:r>
    </w:p>
    <w:p w14:paraId="30CD8BDC" w14:textId="77777777" w:rsidR="00A35228" w:rsidRPr="00A8319F" w:rsidRDefault="00A35228" w:rsidP="00A35228">
      <w:pPr>
        <w:jc w:val="both"/>
        <w:rPr>
          <w:rFonts w:asciiTheme="minorHAnsi" w:hAnsiTheme="minorHAnsi" w:cstheme="minorHAnsi"/>
          <w:color w:val="000000" w:themeColor="text1"/>
        </w:rPr>
      </w:pPr>
    </w:p>
    <w:p w14:paraId="587B4299" w14:textId="2A6CA1BB" w:rsidR="008D6EB9" w:rsidRPr="00540ED7" w:rsidRDefault="00A35228" w:rsidP="00540ED7">
      <w:pPr>
        <w:jc w:val="both"/>
        <w:rPr>
          <w:rFonts w:asciiTheme="minorHAnsi" w:hAnsiTheme="minorHAnsi" w:cstheme="minorHAnsi"/>
          <w:color w:val="000000" w:themeColor="text1"/>
        </w:rPr>
      </w:pPr>
      <w:r w:rsidRPr="00540ED7">
        <w:rPr>
          <w:rFonts w:asciiTheme="minorHAnsi" w:hAnsiTheme="minorHAnsi" w:cstheme="minorHAnsi"/>
          <w:color w:val="000000" w:themeColor="text1"/>
        </w:rPr>
        <w:t>Na podstawie art. 7 ust. 1 pkt 8 i art.</w:t>
      </w:r>
      <w:r w:rsidR="00B56A69" w:rsidRPr="00540ED7">
        <w:rPr>
          <w:rFonts w:asciiTheme="minorHAnsi" w:hAnsiTheme="minorHAnsi" w:cstheme="minorHAnsi"/>
          <w:color w:val="000000" w:themeColor="text1"/>
        </w:rPr>
        <w:t xml:space="preserve"> </w:t>
      </w:r>
      <w:r w:rsidRPr="00540ED7">
        <w:rPr>
          <w:rFonts w:asciiTheme="minorHAnsi" w:hAnsiTheme="minorHAnsi" w:cstheme="minorHAnsi"/>
          <w:color w:val="000000" w:themeColor="text1"/>
        </w:rPr>
        <w:t xml:space="preserve">18 ust. </w:t>
      </w:r>
      <w:r w:rsidR="00F829D1" w:rsidRPr="00540ED7">
        <w:rPr>
          <w:rFonts w:asciiTheme="minorHAnsi" w:hAnsiTheme="minorHAnsi" w:cstheme="minorHAnsi"/>
          <w:color w:val="000000" w:themeColor="text1"/>
        </w:rPr>
        <w:t>2 pkt 6</w:t>
      </w:r>
      <w:r w:rsidRPr="00540ED7">
        <w:rPr>
          <w:rFonts w:asciiTheme="minorHAnsi" w:hAnsiTheme="minorHAnsi" w:cstheme="minorHAnsi"/>
          <w:color w:val="000000" w:themeColor="text1"/>
        </w:rPr>
        <w:t xml:space="preserve"> ustawy z dnia 8 marca 1990 r. </w:t>
      </w:r>
      <w:r w:rsidR="004B77F6" w:rsidRPr="00540ED7">
        <w:rPr>
          <w:rFonts w:asciiTheme="minorHAnsi" w:hAnsiTheme="minorHAnsi" w:cstheme="minorHAnsi"/>
          <w:color w:val="000000" w:themeColor="text1"/>
        </w:rPr>
        <w:br/>
      </w:r>
      <w:r w:rsidRPr="00540ED7">
        <w:rPr>
          <w:rFonts w:asciiTheme="minorHAnsi" w:hAnsiTheme="minorHAnsi" w:cstheme="minorHAnsi"/>
          <w:color w:val="000000" w:themeColor="text1"/>
        </w:rPr>
        <w:t xml:space="preserve">o samorządzie gminnym </w:t>
      </w:r>
      <w:r w:rsidR="00717B70" w:rsidRPr="00540ED7">
        <w:rPr>
          <w:rFonts w:asciiTheme="minorHAnsi" w:hAnsiTheme="minorHAnsi" w:cstheme="minorHAnsi"/>
          <w:color w:val="000000" w:themeColor="text1"/>
        </w:rPr>
        <w:t>(</w:t>
      </w:r>
      <w:r w:rsidR="00214ACC" w:rsidRPr="00540ED7">
        <w:rPr>
          <w:rFonts w:asciiTheme="minorHAnsi" w:hAnsiTheme="minorHAnsi" w:cstheme="minorHAnsi"/>
          <w:color w:val="000000" w:themeColor="text1"/>
        </w:rPr>
        <w:t>t.j. Dz. U. z 2024 r. poz. 609</w:t>
      </w:r>
      <w:r w:rsidR="00540ED7" w:rsidRPr="00540ED7">
        <w:rPr>
          <w:rFonts w:asciiTheme="minorHAnsi" w:hAnsiTheme="minorHAnsi" w:cstheme="minorHAnsi"/>
          <w:color w:val="000000" w:themeColor="text1"/>
        </w:rPr>
        <w:t xml:space="preserve"> ze zm.</w:t>
      </w:r>
      <w:r w:rsidR="00717B70" w:rsidRPr="00540ED7">
        <w:rPr>
          <w:rFonts w:asciiTheme="minorHAnsi" w:hAnsiTheme="minorHAnsi" w:cstheme="minorHAnsi"/>
          <w:color w:val="000000" w:themeColor="text1"/>
        </w:rPr>
        <w:t xml:space="preserve">) </w:t>
      </w:r>
      <w:r w:rsidR="008D6EB9" w:rsidRPr="00540ED7">
        <w:rPr>
          <w:rFonts w:asciiTheme="minorHAnsi" w:hAnsiTheme="minorHAnsi" w:cstheme="minorHAnsi"/>
          <w:color w:val="000000" w:themeColor="text1"/>
        </w:rPr>
        <w:t>oraz art. 216 ust. 2 pkt 6 ustawy z dnia 27 sierpnia 2009 r. o finansach publicznych (</w:t>
      </w:r>
      <w:r w:rsidR="00001283" w:rsidRPr="00540ED7">
        <w:rPr>
          <w:rFonts w:asciiTheme="minorHAnsi" w:hAnsiTheme="minorHAnsi" w:cstheme="minorHAnsi"/>
          <w:color w:val="000000" w:themeColor="text1"/>
        </w:rPr>
        <w:t xml:space="preserve">t.j. </w:t>
      </w:r>
      <w:r w:rsidR="00540ED7" w:rsidRPr="00540ED7">
        <w:rPr>
          <w:rFonts w:asciiTheme="minorHAnsi" w:hAnsiTheme="minorHAnsi" w:cstheme="minorHAnsi"/>
          <w:color w:val="000000" w:themeColor="text1"/>
        </w:rPr>
        <w:t>Dz. U. z 2023 r. poz. 1270 ze zm</w:t>
      </w:r>
      <w:r w:rsidR="00001283" w:rsidRPr="00540ED7">
        <w:rPr>
          <w:rFonts w:asciiTheme="minorHAnsi" w:hAnsiTheme="minorHAnsi" w:cstheme="minorHAnsi"/>
          <w:color w:val="000000" w:themeColor="text1"/>
        </w:rPr>
        <w:t>.</w:t>
      </w:r>
      <w:r w:rsidR="008D6EB9" w:rsidRPr="00540ED7">
        <w:rPr>
          <w:rFonts w:asciiTheme="minorHAnsi" w:hAnsiTheme="minorHAnsi" w:cstheme="minorHAnsi"/>
          <w:color w:val="000000" w:themeColor="text1"/>
        </w:rPr>
        <w:t>).</w:t>
      </w:r>
    </w:p>
    <w:p w14:paraId="0BB6D2F5" w14:textId="77777777" w:rsidR="00A35228" w:rsidRPr="00A8319F" w:rsidRDefault="00A35228" w:rsidP="00A35228">
      <w:pPr>
        <w:ind w:firstLine="708"/>
        <w:jc w:val="both"/>
        <w:rPr>
          <w:rFonts w:asciiTheme="minorHAnsi" w:hAnsiTheme="minorHAnsi" w:cstheme="minorHAnsi"/>
          <w:color w:val="000000" w:themeColor="text1"/>
        </w:rPr>
      </w:pPr>
    </w:p>
    <w:p w14:paraId="7FC7BFA4" w14:textId="77777777" w:rsidR="00A35228" w:rsidRPr="00A8319F" w:rsidRDefault="00A35228" w:rsidP="00A35228">
      <w:pPr>
        <w:ind w:firstLine="708"/>
        <w:jc w:val="both"/>
        <w:rPr>
          <w:rFonts w:asciiTheme="minorHAnsi" w:hAnsiTheme="minorHAnsi" w:cstheme="minorHAnsi"/>
          <w:color w:val="FF0000"/>
        </w:rPr>
      </w:pPr>
    </w:p>
    <w:p w14:paraId="2D0FF116" w14:textId="77777777" w:rsidR="008D6EB9" w:rsidRPr="00A8319F" w:rsidRDefault="008D6EB9" w:rsidP="008D6EB9">
      <w:pPr>
        <w:jc w:val="center"/>
        <w:rPr>
          <w:rFonts w:asciiTheme="minorHAnsi" w:hAnsiTheme="minorHAnsi" w:cstheme="minorHAnsi"/>
          <w:b/>
          <w:color w:val="000000" w:themeColor="text1"/>
        </w:rPr>
      </w:pPr>
      <w:r w:rsidRPr="00A8319F">
        <w:rPr>
          <w:rFonts w:asciiTheme="minorHAnsi" w:hAnsiTheme="minorHAnsi" w:cstheme="minorHAnsi"/>
          <w:b/>
          <w:color w:val="000000" w:themeColor="text1"/>
        </w:rPr>
        <w:t>u c h w a l a się, co następuje:</w:t>
      </w:r>
    </w:p>
    <w:p w14:paraId="57A0B23B" w14:textId="77777777" w:rsidR="00A35228" w:rsidRPr="00A8319F" w:rsidRDefault="00A35228" w:rsidP="00A35228">
      <w:pPr>
        <w:jc w:val="both"/>
        <w:rPr>
          <w:rFonts w:asciiTheme="minorHAnsi" w:hAnsiTheme="minorHAnsi" w:cstheme="minorHAnsi"/>
          <w:color w:val="000000" w:themeColor="text1"/>
        </w:rPr>
      </w:pPr>
    </w:p>
    <w:p w14:paraId="4AE26816" w14:textId="77777777" w:rsidR="00A35228" w:rsidRPr="00A8319F" w:rsidRDefault="000A72D2" w:rsidP="00A35228">
      <w:pPr>
        <w:pStyle w:val="paragraf"/>
        <w:spacing w:before="0"/>
        <w:rPr>
          <w:rFonts w:asciiTheme="minorHAnsi" w:hAnsiTheme="minorHAnsi" w:cstheme="minorHAnsi"/>
          <w:color w:val="000000" w:themeColor="text1"/>
          <w:szCs w:val="24"/>
        </w:rPr>
      </w:pPr>
      <w:r>
        <w:rPr>
          <w:rFonts w:asciiTheme="minorHAnsi" w:hAnsiTheme="minorHAnsi" w:cstheme="minorHAnsi"/>
          <w:color w:val="000000" w:themeColor="text1"/>
          <w:szCs w:val="24"/>
        </w:rPr>
        <w:t>§ 1</w:t>
      </w:r>
    </w:p>
    <w:p w14:paraId="6ABFE7FC" w14:textId="77777777" w:rsidR="008D6EB9" w:rsidRPr="00A8319F" w:rsidRDefault="008D6EB9" w:rsidP="00A8319F">
      <w:pPr>
        <w:pStyle w:val="Akapitzlist"/>
        <w:numPr>
          <w:ilvl w:val="0"/>
          <w:numId w:val="6"/>
        </w:numPr>
        <w:jc w:val="both"/>
        <w:rPr>
          <w:rFonts w:asciiTheme="minorHAnsi" w:hAnsiTheme="minorHAnsi" w:cstheme="minorHAnsi"/>
          <w:color w:val="000000" w:themeColor="text1"/>
        </w:rPr>
      </w:pPr>
      <w:r w:rsidRPr="00A8319F">
        <w:rPr>
          <w:rFonts w:asciiTheme="minorHAnsi" w:hAnsiTheme="minorHAnsi" w:cstheme="minorHAnsi"/>
          <w:color w:val="000000" w:themeColor="text1"/>
        </w:rPr>
        <w:t xml:space="preserve">Wyraża się zgodę na </w:t>
      </w:r>
      <w:r w:rsidR="003A2207" w:rsidRPr="00A8319F">
        <w:rPr>
          <w:rFonts w:asciiTheme="minorHAnsi" w:hAnsiTheme="minorHAnsi" w:cstheme="minorHAnsi"/>
          <w:color w:val="000000" w:themeColor="text1"/>
        </w:rPr>
        <w:t xml:space="preserve">przystąpienie </w:t>
      </w:r>
      <w:r w:rsidRPr="00A8319F">
        <w:rPr>
          <w:rFonts w:asciiTheme="minorHAnsi" w:hAnsiTheme="minorHAnsi" w:cstheme="minorHAnsi"/>
          <w:color w:val="000000" w:themeColor="text1"/>
        </w:rPr>
        <w:t>Gmin</w:t>
      </w:r>
      <w:r w:rsidR="003A2207" w:rsidRPr="00A8319F">
        <w:rPr>
          <w:rFonts w:asciiTheme="minorHAnsi" w:hAnsiTheme="minorHAnsi" w:cstheme="minorHAnsi"/>
          <w:color w:val="000000" w:themeColor="text1"/>
        </w:rPr>
        <w:t>y</w:t>
      </w:r>
      <w:r w:rsidRPr="00A8319F">
        <w:rPr>
          <w:rFonts w:asciiTheme="minorHAnsi" w:hAnsiTheme="minorHAnsi" w:cstheme="minorHAnsi"/>
          <w:color w:val="000000" w:themeColor="text1"/>
        </w:rPr>
        <w:t xml:space="preserve"> Stalowa Wola </w:t>
      </w:r>
      <w:r w:rsidR="003A2207" w:rsidRPr="00A8319F">
        <w:rPr>
          <w:rFonts w:asciiTheme="minorHAnsi" w:hAnsiTheme="minorHAnsi" w:cstheme="minorHAnsi"/>
          <w:color w:val="000000" w:themeColor="text1"/>
        </w:rPr>
        <w:t xml:space="preserve">do realizacji </w:t>
      </w:r>
      <w:r w:rsidR="00A35228" w:rsidRPr="00A8319F">
        <w:rPr>
          <w:rFonts w:asciiTheme="minorHAnsi" w:hAnsiTheme="minorHAnsi" w:cstheme="minorHAnsi"/>
          <w:color w:val="000000" w:themeColor="text1"/>
        </w:rPr>
        <w:t xml:space="preserve">projektu </w:t>
      </w:r>
      <w:r w:rsidR="003A2207" w:rsidRPr="00A8319F">
        <w:rPr>
          <w:rFonts w:asciiTheme="minorHAnsi" w:hAnsiTheme="minorHAnsi" w:cstheme="minorHAnsi"/>
          <w:color w:val="000000" w:themeColor="text1"/>
        </w:rPr>
        <w:t xml:space="preserve">pod nazwą </w:t>
      </w:r>
      <w:r w:rsidR="00F42004" w:rsidRPr="00A8319F">
        <w:rPr>
          <w:rFonts w:asciiTheme="minorHAnsi" w:hAnsiTheme="minorHAnsi" w:cstheme="minorHAnsi"/>
          <w:b/>
          <w:color w:val="000000" w:themeColor="text1"/>
        </w:rPr>
        <w:t>„</w:t>
      </w:r>
      <w:r w:rsidR="00A8319F" w:rsidRPr="00A8319F">
        <w:rPr>
          <w:rFonts w:asciiTheme="minorHAnsi" w:hAnsiTheme="minorHAnsi" w:cstheme="minorHAnsi"/>
          <w:b/>
          <w:color w:val="000000" w:themeColor="text1"/>
        </w:rPr>
        <w:t>ERA INŻYNIERA</w:t>
      </w:r>
      <w:r w:rsidR="003D19E4" w:rsidRPr="00A8319F">
        <w:rPr>
          <w:rFonts w:asciiTheme="minorHAnsi" w:hAnsiTheme="minorHAnsi" w:cstheme="minorHAnsi"/>
          <w:b/>
          <w:color w:val="000000" w:themeColor="text1"/>
        </w:rPr>
        <w:t xml:space="preserve"> – Rozwój kompetencji kluczowych w Gminie Stalowa Wola</w:t>
      </w:r>
      <w:r w:rsidR="00F42004" w:rsidRPr="00A8319F">
        <w:rPr>
          <w:rFonts w:asciiTheme="minorHAnsi" w:hAnsiTheme="minorHAnsi" w:cstheme="minorHAnsi"/>
          <w:b/>
          <w:color w:val="000000" w:themeColor="text1"/>
        </w:rPr>
        <w:t xml:space="preserve">” </w:t>
      </w:r>
      <w:r w:rsidR="00F42004" w:rsidRPr="00A8319F">
        <w:rPr>
          <w:rFonts w:asciiTheme="minorHAnsi" w:hAnsiTheme="minorHAnsi" w:cstheme="minorHAnsi"/>
          <w:color w:val="000000" w:themeColor="text1"/>
        </w:rPr>
        <w:t xml:space="preserve">w ramach </w:t>
      </w:r>
      <w:r w:rsidR="00A8319F" w:rsidRPr="00A8319F">
        <w:rPr>
          <w:rFonts w:asciiTheme="minorHAnsi" w:hAnsiTheme="minorHAnsi" w:cstheme="minorHAnsi"/>
          <w:color w:val="000000" w:themeColor="text1"/>
        </w:rPr>
        <w:t>naboru</w:t>
      </w:r>
      <w:r w:rsidR="00F42004" w:rsidRPr="00A8319F">
        <w:rPr>
          <w:rFonts w:asciiTheme="minorHAnsi" w:hAnsiTheme="minorHAnsi" w:cstheme="minorHAnsi"/>
          <w:color w:val="000000" w:themeColor="text1"/>
        </w:rPr>
        <w:t xml:space="preserve"> nr </w:t>
      </w:r>
      <w:r w:rsidR="00A8319F" w:rsidRPr="00A8319F">
        <w:rPr>
          <w:rFonts w:asciiTheme="minorHAnsi" w:hAnsiTheme="minorHAnsi" w:cstheme="minorHAnsi"/>
          <w:color w:val="000000" w:themeColor="text1"/>
        </w:rPr>
        <w:t>FEPK.07.12-IP.01-004/23</w:t>
      </w:r>
      <w:r w:rsidR="00F42004" w:rsidRPr="00A8319F">
        <w:rPr>
          <w:rFonts w:asciiTheme="minorHAnsi" w:hAnsiTheme="minorHAnsi" w:cstheme="minorHAnsi"/>
          <w:color w:val="000000" w:themeColor="text1"/>
        </w:rPr>
        <w:t xml:space="preserve"> z </w:t>
      </w:r>
      <w:r w:rsidR="00A8319F" w:rsidRPr="00A8319F">
        <w:rPr>
          <w:rFonts w:asciiTheme="minorHAnsi" w:hAnsiTheme="minorHAnsi" w:cstheme="minorHAnsi"/>
          <w:color w:val="000000" w:themeColor="text1"/>
        </w:rPr>
        <w:t>Priorytetu 7,</w:t>
      </w:r>
      <w:r w:rsidR="00437D28">
        <w:rPr>
          <w:rFonts w:asciiTheme="minorHAnsi" w:hAnsiTheme="minorHAnsi" w:cstheme="minorHAnsi"/>
          <w:color w:val="000000" w:themeColor="text1"/>
        </w:rPr>
        <w:t xml:space="preserve"> w ramach</w:t>
      </w:r>
      <w:r w:rsidR="00A8319F" w:rsidRPr="00A8319F">
        <w:rPr>
          <w:rFonts w:asciiTheme="minorHAnsi" w:hAnsiTheme="minorHAnsi" w:cstheme="minorHAnsi"/>
          <w:color w:val="000000" w:themeColor="text1"/>
        </w:rPr>
        <w:t xml:space="preserve"> Działania 07.12 Szkolnictwo ogólne, Regionalnego Programu Fundusze Europejskie dla Podkarpacia 2021-2027</w:t>
      </w:r>
      <w:r w:rsidRPr="00A8319F">
        <w:rPr>
          <w:rFonts w:asciiTheme="minorHAnsi" w:hAnsiTheme="minorHAnsi" w:cstheme="minorHAnsi"/>
          <w:color w:val="000000" w:themeColor="text1"/>
        </w:rPr>
        <w:t>, zwanego dalej Projektem.</w:t>
      </w:r>
    </w:p>
    <w:p w14:paraId="5F33A023" w14:textId="77777777" w:rsidR="008D6EB9" w:rsidRPr="00A8319F" w:rsidRDefault="00A35228" w:rsidP="00417AA1">
      <w:pPr>
        <w:pStyle w:val="Akapitzlist"/>
        <w:numPr>
          <w:ilvl w:val="0"/>
          <w:numId w:val="6"/>
        </w:numPr>
        <w:jc w:val="both"/>
        <w:rPr>
          <w:rFonts w:asciiTheme="minorHAnsi" w:hAnsiTheme="minorHAnsi" w:cstheme="minorHAnsi"/>
          <w:color w:val="000000" w:themeColor="text1"/>
        </w:rPr>
      </w:pPr>
      <w:r w:rsidRPr="00A8319F">
        <w:rPr>
          <w:rFonts w:asciiTheme="minorHAnsi" w:hAnsiTheme="minorHAnsi" w:cstheme="minorHAnsi"/>
          <w:color w:val="000000" w:themeColor="text1"/>
        </w:rPr>
        <w:t>Koszt całkowity projektu wyniesie</w:t>
      </w:r>
      <w:r w:rsidR="003D19E4" w:rsidRPr="00A8319F">
        <w:rPr>
          <w:rFonts w:asciiTheme="minorHAnsi" w:hAnsiTheme="minorHAnsi" w:cstheme="minorHAnsi"/>
          <w:color w:val="000000" w:themeColor="text1"/>
        </w:rPr>
        <w:t xml:space="preserve"> </w:t>
      </w:r>
      <w:r w:rsidR="00A8319F" w:rsidRPr="00A8319F">
        <w:rPr>
          <w:rFonts w:asciiTheme="minorHAnsi" w:hAnsiTheme="minorHAnsi" w:cstheme="minorHAnsi"/>
        </w:rPr>
        <w:t xml:space="preserve">7 784 755,00 </w:t>
      </w:r>
      <w:r w:rsidRPr="00A8319F">
        <w:rPr>
          <w:rFonts w:asciiTheme="minorHAnsi" w:hAnsiTheme="minorHAnsi" w:cstheme="minorHAnsi"/>
          <w:color w:val="000000" w:themeColor="text1"/>
        </w:rPr>
        <w:t>zł, z czego wkład własny Gminy Stalowa W</w:t>
      </w:r>
      <w:r w:rsidR="003A2207" w:rsidRPr="00A8319F">
        <w:rPr>
          <w:rFonts w:asciiTheme="minorHAnsi" w:hAnsiTheme="minorHAnsi" w:cstheme="minorHAnsi"/>
          <w:color w:val="000000" w:themeColor="text1"/>
        </w:rPr>
        <w:t>ola</w:t>
      </w:r>
      <w:r w:rsidR="00A538A0" w:rsidRPr="00A8319F">
        <w:rPr>
          <w:rFonts w:asciiTheme="minorHAnsi" w:hAnsiTheme="minorHAnsi" w:cstheme="minorHAnsi"/>
          <w:color w:val="000000" w:themeColor="text1"/>
        </w:rPr>
        <w:t>,</w:t>
      </w:r>
      <w:r w:rsidR="00F855DC" w:rsidRPr="00A8319F">
        <w:rPr>
          <w:rFonts w:asciiTheme="minorHAnsi" w:hAnsiTheme="minorHAnsi" w:cstheme="minorHAnsi"/>
          <w:color w:val="000000" w:themeColor="text1"/>
        </w:rPr>
        <w:t xml:space="preserve"> wniesiony</w:t>
      </w:r>
      <w:r w:rsidR="003A2207" w:rsidRPr="00A8319F">
        <w:rPr>
          <w:rFonts w:asciiTheme="minorHAnsi" w:hAnsiTheme="minorHAnsi" w:cstheme="minorHAnsi"/>
          <w:color w:val="000000" w:themeColor="text1"/>
        </w:rPr>
        <w:t xml:space="preserve"> w formie </w:t>
      </w:r>
      <w:r w:rsidR="00A538A0" w:rsidRPr="00A8319F">
        <w:rPr>
          <w:rFonts w:asciiTheme="minorHAnsi" w:hAnsiTheme="minorHAnsi" w:cstheme="minorHAnsi"/>
          <w:color w:val="000000" w:themeColor="text1"/>
        </w:rPr>
        <w:t xml:space="preserve">pieniężnej, </w:t>
      </w:r>
      <w:r w:rsidR="003A2207" w:rsidRPr="00A8319F">
        <w:rPr>
          <w:rFonts w:asciiTheme="minorHAnsi" w:hAnsiTheme="minorHAnsi" w:cstheme="minorHAnsi"/>
          <w:color w:val="000000" w:themeColor="text1"/>
        </w:rPr>
        <w:t>wyniesie</w:t>
      </w:r>
      <w:r w:rsidRPr="00A8319F">
        <w:rPr>
          <w:rFonts w:asciiTheme="minorHAnsi" w:hAnsiTheme="minorHAnsi" w:cstheme="minorHAnsi"/>
          <w:color w:val="000000" w:themeColor="text1"/>
        </w:rPr>
        <w:t xml:space="preserve"> </w:t>
      </w:r>
      <w:r w:rsidR="00A8319F" w:rsidRPr="00A8319F">
        <w:rPr>
          <w:rFonts w:asciiTheme="minorHAnsi" w:hAnsiTheme="minorHAnsi" w:cstheme="minorHAnsi"/>
        </w:rPr>
        <w:t xml:space="preserve">778 475,50 </w:t>
      </w:r>
      <w:r w:rsidR="00665E7F" w:rsidRPr="00A8319F">
        <w:rPr>
          <w:rFonts w:asciiTheme="minorHAnsi" w:hAnsiTheme="minorHAnsi" w:cstheme="minorHAnsi"/>
          <w:color w:val="000000" w:themeColor="text1"/>
        </w:rPr>
        <w:t xml:space="preserve">zł tj.: </w:t>
      </w:r>
      <w:r w:rsidR="00A8319F" w:rsidRPr="00A8319F">
        <w:rPr>
          <w:rFonts w:asciiTheme="minorHAnsi" w:hAnsiTheme="minorHAnsi" w:cstheme="minorHAnsi"/>
          <w:color w:val="000000" w:themeColor="text1"/>
        </w:rPr>
        <w:t>10</w:t>
      </w:r>
      <w:r w:rsidRPr="00A8319F">
        <w:rPr>
          <w:rFonts w:asciiTheme="minorHAnsi" w:hAnsiTheme="minorHAnsi" w:cstheme="minorHAnsi"/>
          <w:color w:val="000000" w:themeColor="text1"/>
        </w:rPr>
        <w:t xml:space="preserve">% wartości projektu. </w:t>
      </w:r>
    </w:p>
    <w:p w14:paraId="5A9346A4" w14:textId="77777777" w:rsidR="00A35228" w:rsidRPr="00A8319F" w:rsidRDefault="00A35228" w:rsidP="008D6EB9">
      <w:pPr>
        <w:pStyle w:val="Akapitzlist"/>
        <w:numPr>
          <w:ilvl w:val="0"/>
          <w:numId w:val="6"/>
        </w:numPr>
        <w:jc w:val="both"/>
        <w:rPr>
          <w:rFonts w:asciiTheme="minorHAnsi" w:hAnsiTheme="minorHAnsi" w:cstheme="minorHAnsi"/>
          <w:color w:val="000000" w:themeColor="text1"/>
        </w:rPr>
      </w:pPr>
      <w:r w:rsidRPr="00A8319F">
        <w:rPr>
          <w:rFonts w:asciiTheme="minorHAnsi" w:hAnsiTheme="minorHAnsi" w:cstheme="minorHAnsi"/>
          <w:color w:val="000000" w:themeColor="text1"/>
        </w:rPr>
        <w:t>Realizacja proj</w:t>
      </w:r>
      <w:r w:rsidR="00A8319F" w:rsidRPr="00A8319F">
        <w:rPr>
          <w:rFonts w:asciiTheme="minorHAnsi" w:hAnsiTheme="minorHAnsi" w:cstheme="minorHAnsi"/>
          <w:color w:val="000000" w:themeColor="text1"/>
        </w:rPr>
        <w:t>ektu planowana jest w latach 2024</w:t>
      </w:r>
      <w:r w:rsidRPr="00A8319F">
        <w:rPr>
          <w:rFonts w:asciiTheme="minorHAnsi" w:hAnsiTheme="minorHAnsi" w:cstheme="minorHAnsi"/>
          <w:color w:val="000000" w:themeColor="text1"/>
        </w:rPr>
        <w:t>-2</w:t>
      </w:r>
      <w:r w:rsidR="00417AA1" w:rsidRPr="00A8319F">
        <w:rPr>
          <w:rFonts w:asciiTheme="minorHAnsi" w:hAnsiTheme="minorHAnsi" w:cstheme="minorHAnsi"/>
          <w:color w:val="000000" w:themeColor="text1"/>
        </w:rPr>
        <w:t>0</w:t>
      </w:r>
      <w:r w:rsidR="00A8319F" w:rsidRPr="00A8319F">
        <w:rPr>
          <w:rFonts w:asciiTheme="minorHAnsi" w:hAnsiTheme="minorHAnsi" w:cstheme="minorHAnsi"/>
          <w:color w:val="000000" w:themeColor="text1"/>
        </w:rPr>
        <w:t>26</w:t>
      </w:r>
      <w:r w:rsidRPr="00A8319F">
        <w:rPr>
          <w:rFonts w:asciiTheme="minorHAnsi" w:hAnsiTheme="minorHAnsi" w:cstheme="minorHAnsi"/>
          <w:color w:val="000000" w:themeColor="text1"/>
        </w:rPr>
        <w:t>.</w:t>
      </w:r>
    </w:p>
    <w:p w14:paraId="5F09D8F1" w14:textId="77777777" w:rsidR="00A35228" w:rsidRPr="00A8319F" w:rsidRDefault="00A35228" w:rsidP="00A35228">
      <w:pPr>
        <w:jc w:val="both"/>
        <w:rPr>
          <w:rFonts w:asciiTheme="minorHAnsi" w:hAnsiTheme="minorHAnsi" w:cstheme="minorHAnsi"/>
          <w:color w:val="FF0000"/>
        </w:rPr>
      </w:pPr>
    </w:p>
    <w:p w14:paraId="17D48DD0" w14:textId="77777777" w:rsidR="00A35228" w:rsidRPr="00A8319F" w:rsidRDefault="000A72D2" w:rsidP="00A35228">
      <w:pPr>
        <w:pStyle w:val="paragraf"/>
        <w:spacing w:before="0"/>
        <w:rPr>
          <w:rFonts w:asciiTheme="minorHAnsi" w:hAnsiTheme="minorHAnsi" w:cstheme="minorHAnsi"/>
          <w:color w:val="000000" w:themeColor="text1"/>
          <w:szCs w:val="24"/>
        </w:rPr>
      </w:pPr>
      <w:r>
        <w:rPr>
          <w:rFonts w:asciiTheme="minorHAnsi" w:hAnsiTheme="minorHAnsi" w:cstheme="minorHAnsi"/>
          <w:color w:val="000000" w:themeColor="text1"/>
          <w:szCs w:val="24"/>
        </w:rPr>
        <w:t>§ 2</w:t>
      </w:r>
    </w:p>
    <w:p w14:paraId="50512C7E" w14:textId="77777777" w:rsidR="00A35228" w:rsidRPr="00A8319F" w:rsidRDefault="008D6EB9" w:rsidP="00A35228">
      <w:pPr>
        <w:jc w:val="both"/>
        <w:rPr>
          <w:rFonts w:asciiTheme="minorHAnsi" w:hAnsiTheme="minorHAnsi" w:cstheme="minorHAnsi"/>
          <w:color w:val="000000" w:themeColor="text1"/>
        </w:rPr>
      </w:pPr>
      <w:r w:rsidRPr="00A8319F">
        <w:rPr>
          <w:rFonts w:asciiTheme="minorHAnsi" w:hAnsiTheme="minorHAnsi" w:cstheme="minorHAnsi"/>
          <w:color w:val="000000" w:themeColor="text1"/>
        </w:rPr>
        <w:t>Środki finansowe, o których mowa w §1 ust. 2 zostaną zabezpieczone przez Gminę Stalowa Wola pod warunkiem uzyskania do</w:t>
      </w:r>
      <w:r w:rsidR="00A8319F" w:rsidRPr="00A8319F">
        <w:rPr>
          <w:rFonts w:asciiTheme="minorHAnsi" w:hAnsiTheme="minorHAnsi" w:cstheme="minorHAnsi"/>
          <w:color w:val="000000" w:themeColor="text1"/>
        </w:rPr>
        <w:t>finansowania</w:t>
      </w:r>
      <w:r w:rsidRPr="00A8319F">
        <w:rPr>
          <w:rFonts w:asciiTheme="minorHAnsi" w:hAnsiTheme="minorHAnsi" w:cstheme="minorHAnsi"/>
          <w:color w:val="000000" w:themeColor="text1"/>
        </w:rPr>
        <w:t xml:space="preserve"> na realizację Projektu.</w:t>
      </w:r>
    </w:p>
    <w:p w14:paraId="5524C5FF" w14:textId="77777777" w:rsidR="008D6EB9" w:rsidRPr="00A8319F" w:rsidRDefault="008D6EB9" w:rsidP="008D6EB9">
      <w:pPr>
        <w:jc w:val="center"/>
        <w:rPr>
          <w:rFonts w:asciiTheme="minorHAnsi" w:hAnsiTheme="minorHAnsi" w:cstheme="minorHAnsi"/>
          <w:color w:val="000000" w:themeColor="text1"/>
        </w:rPr>
      </w:pPr>
    </w:p>
    <w:p w14:paraId="7ECCBADF" w14:textId="77777777" w:rsidR="008D6EB9" w:rsidRPr="00A8319F" w:rsidRDefault="008D6EB9" w:rsidP="008D6EB9">
      <w:pPr>
        <w:jc w:val="center"/>
        <w:rPr>
          <w:rFonts w:asciiTheme="minorHAnsi" w:hAnsiTheme="minorHAnsi" w:cstheme="minorHAnsi"/>
          <w:color w:val="000000" w:themeColor="text1"/>
        </w:rPr>
      </w:pPr>
      <w:r w:rsidRPr="00A8319F">
        <w:rPr>
          <w:rFonts w:asciiTheme="minorHAnsi" w:hAnsiTheme="minorHAnsi" w:cstheme="minorHAnsi"/>
          <w:color w:val="000000" w:themeColor="text1"/>
        </w:rPr>
        <w:t>§</w:t>
      </w:r>
      <w:r w:rsidR="000A72D2">
        <w:rPr>
          <w:rFonts w:asciiTheme="minorHAnsi" w:hAnsiTheme="minorHAnsi" w:cstheme="minorHAnsi"/>
          <w:color w:val="000000" w:themeColor="text1"/>
        </w:rPr>
        <w:t xml:space="preserve"> </w:t>
      </w:r>
      <w:r w:rsidRPr="00A8319F">
        <w:rPr>
          <w:rFonts w:asciiTheme="minorHAnsi" w:hAnsiTheme="minorHAnsi" w:cstheme="minorHAnsi"/>
          <w:color w:val="000000" w:themeColor="text1"/>
        </w:rPr>
        <w:t>3</w:t>
      </w:r>
    </w:p>
    <w:p w14:paraId="0F2A0B27" w14:textId="77777777" w:rsidR="00A35228" w:rsidRPr="00A8319F" w:rsidRDefault="00A35228" w:rsidP="00A35228">
      <w:pPr>
        <w:jc w:val="both"/>
        <w:rPr>
          <w:rFonts w:asciiTheme="minorHAnsi" w:hAnsiTheme="minorHAnsi" w:cstheme="minorHAnsi"/>
          <w:color w:val="000000" w:themeColor="text1"/>
        </w:rPr>
      </w:pPr>
      <w:r w:rsidRPr="00A8319F">
        <w:rPr>
          <w:rFonts w:asciiTheme="minorHAnsi" w:hAnsiTheme="minorHAnsi" w:cstheme="minorHAnsi"/>
          <w:color w:val="000000" w:themeColor="text1"/>
        </w:rPr>
        <w:t>Wykonanie uchwały powierza się Prezydentowi Miasta Stalow</w:t>
      </w:r>
      <w:r w:rsidR="00A60CB7" w:rsidRPr="00A8319F">
        <w:rPr>
          <w:rFonts w:asciiTheme="minorHAnsi" w:hAnsiTheme="minorHAnsi" w:cstheme="minorHAnsi"/>
          <w:color w:val="000000" w:themeColor="text1"/>
        </w:rPr>
        <w:t>ej</w:t>
      </w:r>
      <w:r w:rsidRPr="00A8319F">
        <w:rPr>
          <w:rFonts w:asciiTheme="minorHAnsi" w:hAnsiTheme="minorHAnsi" w:cstheme="minorHAnsi"/>
          <w:color w:val="000000" w:themeColor="text1"/>
        </w:rPr>
        <w:t xml:space="preserve"> Wol</w:t>
      </w:r>
      <w:r w:rsidR="00A60CB7" w:rsidRPr="00A8319F">
        <w:rPr>
          <w:rFonts w:asciiTheme="minorHAnsi" w:hAnsiTheme="minorHAnsi" w:cstheme="minorHAnsi"/>
          <w:color w:val="000000" w:themeColor="text1"/>
        </w:rPr>
        <w:t>i</w:t>
      </w:r>
      <w:r w:rsidRPr="00A8319F">
        <w:rPr>
          <w:rFonts w:asciiTheme="minorHAnsi" w:hAnsiTheme="minorHAnsi" w:cstheme="minorHAnsi"/>
          <w:color w:val="000000" w:themeColor="text1"/>
        </w:rPr>
        <w:t>.</w:t>
      </w:r>
    </w:p>
    <w:p w14:paraId="5AFAA0AC" w14:textId="77777777" w:rsidR="00A35228" w:rsidRPr="00A8319F" w:rsidRDefault="00A35228" w:rsidP="00A35228">
      <w:pPr>
        <w:jc w:val="both"/>
        <w:rPr>
          <w:rFonts w:asciiTheme="minorHAnsi" w:hAnsiTheme="minorHAnsi" w:cstheme="minorHAnsi"/>
          <w:color w:val="000000" w:themeColor="text1"/>
        </w:rPr>
      </w:pPr>
    </w:p>
    <w:p w14:paraId="5BF2C797" w14:textId="77777777" w:rsidR="00A35228" w:rsidRPr="00A8319F" w:rsidRDefault="00A35228" w:rsidP="00A35228">
      <w:pPr>
        <w:jc w:val="center"/>
        <w:rPr>
          <w:rFonts w:asciiTheme="minorHAnsi" w:hAnsiTheme="minorHAnsi" w:cstheme="minorHAnsi"/>
          <w:color w:val="000000" w:themeColor="text1"/>
        </w:rPr>
      </w:pPr>
      <w:r w:rsidRPr="00A8319F">
        <w:rPr>
          <w:rFonts w:asciiTheme="minorHAnsi" w:hAnsiTheme="minorHAnsi" w:cstheme="minorHAnsi"/>
          <w:color w:val="000000" w:themeColor="text1"/>
        </w:rPr>
        <w:t>§</w:t>
      </w:r>
      <w:r w:rsidR="000A72D2">
        <w:rPr>
          <w:rFonts w:asciiTheme="minorHAnsi" w:hAnsiTheme="minorHAnsi" w:cstheme="minorHAnsi"/>
          <w:color w:val="000000" w:themeColor="text1"/>
        </w:rPr>
        <w:t xml:space="preserve"> </w:t>
      </w:r>
      <w:r w:rsidRPr="00A8319F">
        <w:rPr>
          <w:rFonts w:asciiTheme="minorHAnsi" w:hAnsiTheme="minorHAnsi" w:cstheme="minorHAnsi"/>
          <w:color w:val="000000" w:themeColor="text1"/>
        </w:rPr>
        <w:t>4</w:t>
      </w:r>
    </w:p>
    <w:p w14:paraId="0BDFD548" w14:textId="77777777" w:rsidR="00A35228" w:rsidRPr="00A8319F" w:rsidRDefault="00A35228" w:rsidP="00A35228">
      <w:pPr>
        <w:jc w:val="both"/>
        <w:rPr>
          <w:rFonts w:asciiTheme="minorHAnsi" w:hAnsiTheme="minorHAnsi" w:cstheme="minorHAnsi"/>
          <w:color w:val="000000" w:themeColor="text1"/>
        </w:rPr>
      </w:pPr>
      <w:r w:rsidRPr="00A8319F">
        <w:rPr>
          <w:rFonts w:asciiTheme="minorHAnsi" w:hAnsiTheme="minorHAnsi" w:cstheme="minorHAnsi"/>
          <w:color w:val="000000" w:themeColor="text1"/>
        </w:rPr>
        <w:t>Uchwała wchodzi w życie z dniem podjęcia i obowiązuje po zawarciu przez Gminę Stalowa Wola umowy z</w:t>
      </w:r>
      <w:r w:rsidR="00F855DC" w:rsidRPr="00A8319F">
        <w:rPr>
          <w:rFonts w:asciiTheme="minorHAnsi" w:hAnsiTheme="minorHAnsi" w:cstheme="minorHAnsi"/>
          <w:color w:val="000000" w:themeColor="text1"/>
        </w:rPr>
        <w:t xml:space="preserve"> instytucją organizującą</w:t>
      </w:r>
      <w:r w:rsidR="00A538A0" w:rsidRPr="00A8319F">
        <w:rPr>
          <w:rFonts w:asciiTheme="minorHAnsi" w:hAnsiTheme="minorHAnsi" w:cstheme="minorHAnsi"/>
          <w:color w:val="000000" w:themeColor="text1"/>
        </w:rPr>
        <w:t xml:space="preserve"> konkurs</w:t>
      </w:r>
      <w:r w:rsidR="008D6EB9" w:rsidRPr="00A8319F">
        <w:rPr>
          <w:rFonts w:asciiTheme="minorHAnsi" w:hAnsiTheme="minorHAnsi" w:cstheme="minorHAnsi"/>
          <w:color w:val="000000" w:themeColor="text1"/>
        </w:rPr>
        <w:t>,</w:t>
      </w:r>
      <w:r w:rsidRPr="00A8319F">
        <w:rPr>
          <w:rFonts w:asciiTheme="minorHAnsi" w:hAnsiTheme="minorHAnsi" w:cstheme="minorHAnsi"/>
          <w:color w:val="000000" w:themeColor="text1"/>
        </w:rPr>
        <w:t xml:space="preserve"> </w:t>
      </w:r>
      <w:r w:rsidR="008D6EB9" w:rsidRPr="00A8319F">
        <w:rPr>
          <w:rFonts w:asciiTheme="minorHAnsi" w:hAnsiTheme="minorHAnsi" w:cstheme="minorHAnsi"/>
          <w:color w:val="000000" w:themeColor="text1"/>
        </w:rPr>
        <w:t>dotyczącej finansowania Projektu.</w:t>
      </w:r>
    </w:p>
    <w:p w14:paraId="2505F470" w14:textId="77777777" w:rsidR="00A35228" w:rsidRPr="00A8319F" w:rsidRDefault="00A35228" w:rsidP="00A35228">
      <w:pPr>
        <w:jc w:val="center"/>
        <w:rPr>
          <w:rFonts w:asciiTheme="minorHAnsi" w:hAnsiTheme="minorHAnsi" w:cstheme="minorHAnsi"/>
          <w:i/>
          <w:color w:val="FF0000"/>
        </w:rPr>
      </w:pPr>
    </w:p>
    <w:p w14:paraId="707F38E3" w14:textId="77777777" w:rsidR="00A35228" w:rsidRPr="00A8319F" w:rsidRDefault="00A35228" w:rsidP="00A35228">
      <w:pPr>
        <w:jc w:val="center"/>
        <w:rPr>
          <w:rFonts w:asciiTheme="minorHAnsi" w:hAnsiTheme="minorHAnsi" w:cstheme="minorHAnsi"/>
          <w:i/>
          <w:color w:val="FF0000"/>
        </w:rPr>
      </w:pPr>
    </w:p>
    <w:p w14:paraId="5BB65240" w14:textId="77777777" w:rsidR="00A35228" w:rsidRPr="00A8319F" w:rsidRDefault="00A35228" w:rsidP="00A35228">
      <w:pPr>
        <w:jc w:val="center"/>
        <w:rPr>
          <w:rFonts w:asciiTheme="minorHAnsi" w:hAnsiTheme="minorHAnsi" w:cstheme="minorHAnsi"/>
          <w:i/>
          <w:color w:val="FF0000"/>
        </w:rPr>
      </w:pPr>
    </w:p>
    <w:p w14:paraId="7C7E4FC4" w14:textId="77777777" w:rsidR="00A35228" w:rsidRPr="00A8319F" w:rsidRDefault="00A35228" w:rsidP="00A35228">
      <w:pPr>
        <w:jc w:val="center"/>
        <w:rPr>
          <w:rFonts w:asciiTheme="minorHAnsi" w:hAnsiTheme="minorHAnsi" w:cstheme="minorHAnsi"/>
          <w:i/>
          <w:color w:val="FF0000"/>
        </w:rPr>
      </w:pPr>
    </w:p>
    <w:p w14:paraId="14C70F56" w14:textId="77777777" w:rsidR="00A35228" w:rsidRPr="00A8319F" w:rsidRDefault="00A35228" w:rsidP="00A35228">
      <w:pPr>
        <w:jc w:val="center"/>
        <w:rPr>
          <w:rFonts w:asciiTheme="minorHAnsi" w:hAnsiTheme="minorHAnsi" w:cstheme="minorHAnsi"/>
          <w:i/>
          <w:color w:val="FF0000"/>
        </w:rPr>
      </w:pPr>
    </w:p>
    <w:p w14:paraId="33A416E8" w14:textId="77777777" w:rsidR="00A35228" w:rsidRPr="00A8319F" w:rsidRDefault="00A35228" w:rsidP="00A35228">
      <w:pPr>
        <w:jc w:val="center"/>
        <w:rPr>
          <w:rFonts w:asciiTheme="minorHAnsi" w:hAnsiTheme="minorHAnsi" w:cstheme="minorHAnsi"/>
          <w:i/>
          <w:color w:val="FF0000"/>
        </w:rPr>
      </w:pPr>
    </w:p>
    <w:p w14:paraId="390F92C1" w14:textId="77777777" w:rsidR="00A35228" w:rsidRPr="00A8319F" w:rsidRDefault="00A35228" w:rsidP="00A35228">
      <w:pPr>
        <w:jc w:val="center"/>
        <w:rPr>
          <w:rFonts w:asciiTheme="minorHAnsi" w:hAnsiTheme="minorHAnsi" w:cstheme="minorHAnsi"/>
          <w:i/>
          <w:color w:val="FF0000"/>
        </w:rPr>
      </w:pPr>
    </w:p>
    <w:p w14:paraId="257DD31A" w14:textId="77777777" w:rsidR="0096190D" w:rsidRPr="00A8319F" w:rsidRDefault="0096190D" w:rsidP="00A35228">
      <w:pPr>
        <w:jc w:val="center"/>
        <w:rPr>
          <w:rFonts w:asciiTheme="minorHAnsi" w:hAnsiTheme="minorHAnsi" w:cstheme="minorHAnsi"/>
          <w:i/>
          <w:color w:val="000000" w:themeColor="text1"/>
        </w:rPr>
      </w:pPr>
    </w:p>
    <w:p w14:paraId="67184FE1" w14:textId="77777777" w:rsidR="00A8319F" w:rsidRDefault="00A8319F">
      <w:pPr>
        <w:spacing w:after="160" w:line="259" w:lineRule="auto"/>
        <w:rPr>
          <w:rFonts w:asciiTheme="minorHAnsi" w:hAnsiTheme="minorHAnsi" w:cstheme="minorHAnsi"/>
          <w:i/>
          <w:color w:val="000000" w:themeColor="text1"/>
        </w:rPr>
      </w:pPr>
      <w:r>
        <w:rPr>
          <w:rFonts w:asciiTheme="minorHAnsi" w:hAnsiTheme="minorHAnsi" w:cstheme="minorHAnsi"/>
          <w:i/>
          <w:color w:val="000000" w:themeColor="text1"/>
        </w:rPr>
        <w:br w:type="page"/>
      </w:r>
    </w:p>
    <w:p w14:paraId="2ABD56DD" w14:textId="77777777" w:rsidR="00A35228" w:rsidRPr="00A8319F" w:rsidRDefault="00A35228" w:rsidP="00A35228">
      <w:pPr>
        <w:jc w:val="center"/>
        <w:rPr>
          <w:rFonts w:asciiTheme="minorHAnsi" w:hAnsiTheme="minorHAnsi" w:cstheme="minorHAnsi"/>
          <w:i/>
          <w:color w:val="000000" w:themeColor="text1"/>
        </w:rPr>
      </w:pPr>
      <w:r w:rsidRPr="00A8319F">
        <w:rPr>
          <w:rFonts w:asciiTheme="minorHAnsi" w:hAnsiTheme="minorHAnsi" w:cstheme="minorHAnsi"/>
          <w:i/>
          <w:color w:val="000000" w:themeColor="text1"/>
        </w:rPr>
        <w:lastRenderedPageBreak/>
        <w:t>Uzasadnienie</w:t>
      </w:r>
    </w:p>
    <w:p w14:paraId="3CBA13E2" w14:textId="77777777" w:rsidR="00967690" w:rsidRPr="00A8319F" w:rsidRDefault="00967690" w:rsidP="00ED66F1">
      <w:pPr>
        <w:jc w:val="both"/>
        <w:rPr>
          <w:rFonts w:asciiTheme="minorHAnsi" w:hAnsiTheme="minorHAnsi" w:cstheme="minorHAnsi"/>
          <w:b/>
          <w:color w:val="000000" w:themeColor="text1"/>
        </w:rPr>
      </w:pPr>
    </w:p>
    <w:p w14:paraId="49999666" w14:textId="77777777" w:rsidR="00A8319F" w:rsidRPr="00A8319F" w:rsidRDefault="00A8319F" w:rsidP="00A8319F">
      <w:pPr>
        <w:jc w:val="both"/>
        <w:rPr>
          <w:rFonts w:asciiTheme="minorHAnsi" w:hAnsiTheme="minorHAnsi" w:cstheme="minorHAnsi"/>
        </w:rPr>
      </w:pPr>
      <w:r w:rsidRPr="00A8319F">
        <w:rPr>
          <w:rFonts w:asciiTheme="minorHAnsi" w:hAnsiTheme="minorHAnsi" w:cstheme="minorHAnsi"/>
        </w:rPr>
        <w:t xml:space="preserve">Projekt uchwały dotyczy przystąpienia Gminy Stalowa Wola do projektu pt.: </w:t>
      </w:r>
      <w:r w:rsidRPr="00A8319F">
        <w:rPr>
          <w:rFonts w:asciiTheme="minorHAnsi" w:hAnsiTheme="minorHAnsi" w:cstheme="minorHAnsi"/>
          <w:b/>
          <w:color w:val="000000" w:themeColor="text1"/>
        </w:rPr>
        <w:t xml:space="preserve">„ERA INŻYNIERA – Rozwój kompetencji kluczowych w Gminie Stalowa Wola” </w:t>
      </w:r>
      <w:r w:rsidRPr="00A8319F">
        <w:rPr>
          <w:rFonts w:asciiTheme="minorHAnsi" w:hAnsiTheme="minorHAnsi" w:cstheme="minorHAnsi"/>
          <w:color w:val="000000" w:themeColor="text1"/>
        </w:rPr>
        <w:t>w ramach naboru nr FEPK.07.12-IP.01-004/23 z Priorytetu 7, Działania 07.12 Szkolnictwo ogólne, Regionalnego Programu Fundusze Europejskie dla Podkarpacia 2021-2027.</w:t>
      </w:r>
    </w:p>
    <w:p w14:paraId="242BA3F8" w14:textId="77777777" w:rsidR="00A8319F" w:rsidRPr="00A8319F" w:rsidRDefault="00A8319F" w:rsidP="00A8319F">
      <w:pPr>
        <w:jc w:val="both"/>
        <w:rPr>
          <w:rFonts w:asciiTheme="minorHAnsi" w:hAnsiTheme="minorHAnsi" w:cstheme="minorHAnsi"/>
        </w:rPr>
      </w:pPr>
    </w:p>
    <w:p w14:paraId="393E1D90" w14:textId="77777777" w:rsidR="00A8319F" w:rsidRPr="00A8319F" w:rsidRDefault="00A8319F" w:rsidP="00A8319F">
      <w:pPr>
        <w:jc w:val="both"/>
        <w:rPr>
          <w:rFonts w:asciiTheme="minorHAnsi" w:hAnsiTheme="minorHAnsi" w:cstheme="minorHAnsi"/>
          <w:b/>
        </w:rPr>
      </w:pPr>
      <w:r w:rsidRPr="00A8319F">
        <w:rPr>
          <w:rFonts w:asciiTheme="minorHAnsi" w:hAnsiTheme="minorHAnsi" w:cstheme="minorHAnsi"/>
          <w:b/>
        </w:rPr>
        <w:t>DOFINANSOWANIE</w:t>
      </w:r>
    </w:p>
    <w:p w14:paraId="1F00E732" w14:textId="77777777" w:rsidR="00A8319F" w:rsidRPr="00A8319F" w:rsidRDefault="00A8319F" w:rsidP="00A8319F">
      <w:pPr>
        <w:jc w:val="both"/>
        <w:rPr>
          <w:rFonts w:asciiTheme="minorHAnsi" w:hAnsiTheme="minorHAnsi" w:cstheme="minorHAnsi"/>
        </w:rPr>
      </w:pPr>
      <w:r w:rsidRPr="00A8319F">
        <w:rPr>
          <w:rFonts w:asciiTheme="minorHAnsi" w:hAnsiTheme="minorHAnsi" w:cstheme="minorHAnsi"/>
        </w:rPr>
        <w:t xml:space="preserve">Całkowita wartość projektu to aż 7 784 755,00 zł, przy czym dofinansowanie z Unii Europejskiej z Europejskiego Funduszu Społecznego Plus i budżetu państwa wynosi 7 006 279,50 zł, </w:t>
      </w:r>
      <w:r w:rsidR="000A72D2">
        <w:rPr>
          <w:rFonts w:asciiTheme="minorHAnsi" w:hAnsiTheme="minorHAnsi" w:cstheme="minorHAnsi"/>
        </w:rPr>
        <w:br/>
      </w:r>
      <w:r w:rsidRPr="00A8319F">
        <w:rPr>
          <w:rFonts w:asciiTheme="minorHAnsi" w:hAnsiTheme="minorHAnsi" w:cstheme="minorHAnsi"/>
        </w:rPr>
        <w:t xml:space="preserve">a finansowy wkład własny Gminy Stalowa Wola to 778 475,50 zł. </w:t>
      </w:r>
    </w:p>
    <w:p w14:paraId="00B22064" w14:textId="77777777" w:rsidR="00A8319F" w:rsidRPr="00A8319F" w:rsidRDefault="00A8319F" w:rsidP="00A8319F">
      <w:pPr>
        <w:jc w:val="both"/>
        <w:rPr>
          <w:rFonts w:asciiTheme="minorHAnsi" w:hAnsiTheme="minorHAnsi" w:cstheme="minorHAnsi"/>
        </w:rPr>
      </w:pPr>
    </w:p>
    <w:p w14:paraId="4C914AC9" w14:textId="77777777" w:rsidR="00A8319F" w:rsidRPr="00A8319F" w:rsidRDefault="00A8319F" w:rsidP="00A8319F">
      <w:pPr>
        <w:jc w:val="both"/>
        <w:rPr>
          <w:rFonts w:asciiTheme="minorHAnsi" w:hAnsiTheme="minorHAnsi" w:cstheme="minorHAnsi"/>
          <w:b/>
        </w:rPr>
      </w:pPr>
      <w:r w:rsidRPr="00A8319F">
        <w:rPr>
          <w:rFonts w:asciiTheme="minorHAnsi" w:hAnsiTheme="minorHAnsi" w:cstheme="minorHAnsi"/>
          <w:b/>
        </w:rPr>
        <w:t>TERMIN REALIZACJI PROJEKTU</w:t>
      </w:r>
    </w:p>
    <w:p w14:paraId="7CEECC2C" w14:textId="77777777" w:rsidR="00A8319F" w:rsidRPr="00A8319F" w:rsidRDefault="00A8319F" w:rsidP="00A8319F">
      <w:pPr>
        <w:jc w:val="both"/>
        <w:rPr>
          <w:rFonts w:asciiTheme="minorHAnsi" w:hAnsiTheme="minorHAnsi" w:cstheme="minorHAnsi"/>
        </w:rPr>
      </w:pPr>
      <w:r w:rsidRPr="00A8319F">
        <w:rPr>
          <w:rFonts w:asciiTheme="minorHAnsi" w:hAnsiTheme="minorHAnsi" w:cstheme="minorHAnsi"/>
        </w:rPr>
        <w:t>Projekt planowany jest do realizacji w okresie od 1 września 2024 r. do 30 czerwca 2026 r.</w:t>
      </w:r>
    </w:p>
    <w:p w14:paraId="701BA067" w14:textId="77777777" w:rsidR="00A8319F" w:rsidRPr="00A8319F" w:rsidRDefault="00A8319F" w:rsidP="00A8319F">
      <w:pPr>
        <w:jc w:val="both"/>
        <w:rPr>
          <w:rFonts w:asciiTheme="minorHAnsi" w:hAnsiTheme="minorHAnsi" w:cstheme="minorHAnsi"/>
        </w:rPr>
      </w:pPr>
    </w:p>
    <w:p w14:paraId="6EE58953" w14:textId="77777777" w:rsidR="00A8319F" w:rsidRPr="00A8319F" w:rsidRDefault="00A8319F" w:rsidP="00A8319F">
      <w:pPr>
        <w:jc w:val="both"/>
        <w:rPr>
          <w:rFonts w:asciiTheme="minorHAnsi" w:hAnsiTheme="minorHAnsi" w:cstheme="minorHAnsi"/>
          <w:b/>
        </w:rPr>
      </w:pPr>
      <w:r w:rsidRPr="00A8319F">
        <w:rPr>
          <w:rFonts w:asciiTheme="minorHAnsi" w:hAnsiTheme="minorHAnsi" w:cstheme="minorHAnsi"/>
          <w:b/>
        </w:rPr>
        <w:t>CEL PROJEKTU</w:t>
      </w:r>
    </w:p>
    <w:p w14:paraId="76D2235E" w14:textId="77777777" w:rsidR="00A8319F" w:rsidRPr="00A8319F" w:rsidRDefault="00A8319F" w:rsidP="00A8319F">
      <w:pPr>
        <w:jc w:val="both"/>
        <w:rPr>
          <w:rFonts w:asciiTheme="minorHAnsi" w:hAnsiTheme="minorHAnsi" w:cstheme="minorHAnsi"/>
        </w:rPr>
      </w:pPr>
      <w:r w:rsidRPr="00A8319F">
        <w:rPr>
          <w:rFonts w:asciiTheme="minorHAnsi" w:hAnsiTheme="minorHAnsi" w:cstheme="minorHAnsi"/>
        </w:rPr>
        <w:t xml:space="preserve">Celem projektu jest podniesienie w okresie realizacji projektu jakości i atrakcyjności oferty edukacyjnej 9 szkół podstawowych i Samorządowego Liceum Ogólnokształcącego </w:t>
      </w:r>
      <w:r w:rsidR="000A72D2">
        <w:rPr>
          <w:rFonts w:asciiTheme="minorHAnsi" w:hAnsiTheme="minorHAnsi" w:cstheme="minorHAnsi"/>
        </w:rPr>
        <w:br/>
      </w:r>
      <w:r w:rsidRPr="00A8319F">
        <w:rPr>
          <w:rFonts w:asciiTheme="minorHAnsi" w:hAnsiTheme="minorHAnsi" w:cstheme="minorHAnsi"/>
        </w:rPr>
        <w:t>im. C. K. Norwida, podległych Gminie Stalowa Wola, poprzez rozwój kompetencji zawodowych minimum 338 przedstawicieli kadry pedagogicznej i zarządzającej w zakresie cyberbezpieczeństwa, atrakcyjnych form pracy z uczniami, mediacji, negocjacji, motywacji do rozwoju, mnemotechnik, szkoły ćwiczeń, pracy z uczniami o szczególnych potrzebach edukacyjnych, a także rozwój kompetencji kluczowych minimum 1260 uczniów, rozwój kompetencji minimum 360 rodziców/opiekunów uczniów z ww. szkół w zakresie cyberbezpieczeństwa i motywacji dziecka do rozwoju oraz tworzenie w 10 szkołach przyjaznych warunków dla rozwoju kompetencji kluczowych i kształcenia z wykorzystaniem TIK.</w:t>
      </w:r>
    </w:p>
    <w:p w14:paraId="76A3D4D7" w14:textId="77777777" w:rsidR="00A8319F" w:rsidRPr="00A8319F" w:rsidRDefault="00A8319F" w:rsidP="00A8319F">
      <w:pPr>
        <w:jc w:val="both"/>
        <w:rPr>
          <w:rFonts w:asciiTheme="minorHAnsi" w:hAnsiTheme="minorHAnsi" w:cstheme="minorHAnsi"/>
        </w:rPr>
      </w:pPr>
    </w:p>
    <w:p w14:paraId="06293A83" w14:textId="77777777" w:rsidR="00A8319F" w:rsidRPr="00A8319F" w:rsidRDefault="00A8319F" w:rsidP="00A8319F">
      <w:pPr>
        <w:jc w:val="both"/>
        <w:rPr>
          <w:rFonts w:asciiTheme="minorHAnsi" w:hAnsiTheme="minorHAnsi" w:cstheme="minorHAnsi"/>
          <w:b/>
        </w:rPr>
      </w:pPr>
      <w:r w:rsidRPr="00A8319F">
        <w:rPr>
          <w:rFonts w:asciiTheme="minorHAnsi" w:hAnsiTheme="minorHAnsi" w:cstheme="minorHAnsi"/>
          <w:b/>
        </w:rPr>
        <w:t>GRUPY DOCELOWE PROJEKTU</w:t>
      </w:r>
    </w:p>
    <w:p w14:paraId="76B6778C" w14:textId="77777777" w:rsidR="00A8319F" w:rsidRPr="00A8319F" w:rsidRDefault="00A8319F" w:rsidP="000A72D2">
      <w:pPr>
        <w:jc w:val="both"/>
        <w:rPr>
          <w:rFonts w:asciiTheme="minorHAnsi" w:hAnsiTheme="minorHAnsi" w:cstheme="minorHAnsi"/>
        </w:rPr>
      </w:pPr>
      <w:r w:rsidRPr="00A8319F">
        <w:rPr>
          <w:rFonts w:asciiTheme="minorHAnsi" w:hAnsiTheme="minorHAnsi" w:cstheme="minorHAnsi"/>
        </w:rPr>
        <w:t>W projekcie będzie brało udział 9 szkół podstawowych (PSP1, PSP2, PSP3, PSP4, PSP5, PSP7, PSP9, PSP11, PSP12), dla których organem prowadzącym jest Gmina Stalowa Wola oraz Samorządowe Liceum Ogólnokształcące im. C. K. Norwida. Uczestnikami projektu będzie także:</w:t>
      </w:r>
    </w:p>
    <w:p w14:paraId="51152C65" w14:textId="77777777" w:rsidR="00A8319F" w:rsidRPr="00A8319F" w:rsidRDefault="00A8319F" w:rsidP="00A8319F">
      <w:pPr>
        <w:pStyle w:val="Akapitzlist"/>
        <w:widowControl/>
        <w:numPr>
          <w:ilvl w:val="0"/>
          <w:numId w:val="22"/>
        </w:numPr>
        <w:suppressAutoHyphens w:val="0"/>
        <w:autoSpaceDE w:val="0"/>
        <w:autoSpaceDN w:val="0"/>
        <w:adjustRightInd w:val="0"/>
        <w:contextualSpacing/>
        <w:jc w:val="both"/>
        <w:rPr>
          <w:rFonts w:asciiTheme="minorHAnsi" w:hAnsiTheme="minorHAnsi" w:cstheme="minorHAnsi"/>
        </w:rPr>
      </w:pPr>
      <w:r w:rsidRPr="00A8319F">
        <w:rPr>
          <w:rFonts w:asciiTheme="minorHAnsi" w:hAnsiTheme="minorHAnsi" w:cstheme="minorHAnsi"/>
        </w:rPr>
        <w:t>minimum 375 przedstawicieli kadry pedagogicz</w:t>
      </w:r>
      <w:r w:rsidR="000A72D2">
        <w:rPr>
          <w:rFonts w:asciiTheme="minorHAnsi" w:hAnsiTheme="minorHAnsi" w:cstheme="minorHAnsi"/>
        </w:rPr>
        <w:t>nej i zarządzającej z ww. szkół,</w:t>
      </w:r>
    </w:p>
    <w:p w14:paraId="34550651" w14:textId="77777777" w:rsidR="00A8319F" w:rsidRPr="00A8319F" w:rsidRDefault="00A8319F" w:rsidP="00A8319F">
      <w:pPr>
        <w:pStyle w:val="Akapitzlist"/>
        <w:widowControl/>
        <w:numPr>
          <w:ilvl w:val="0"/>
          <w:numId w:val="22"/>
        </w:numPr>
        <w:suppressAutoHyphens w:val="0"/>
        <w:autoSpaceDE w:val="0"/>
        <w:autoSpaceDN w:val="0"/>
        <w:adjustRightInd w:val="0"/>
        <w:contextualSpacing/>
        <w:jc w:val="both"/>
        <w:rPr>
          <w:rFonts w:asciiTheme="minorHAnsi" w:hAnsiTheme="minorHAnsi" w:cstheme="minorHAnsi"/>
        </w:rPr>
      </w:pPr>
      <w:r w:rsidRPr="00A8319F">
        <w:rPr>
          <w:rFonts w:asciiTheme="minorHAnsi" w:hAnsiTheme="minorHAnsi" w:cstheme="minorHAnsi"/>
        </w:rPr>
        <w:t xml:space="preserve">minimum 1400 uczniów z klas I-VIII PSP i kl. I-IV liceum, </w:t>
      </w:r>
    </w:p>
    <w:p w14:paraId="3CE03348" w14:textId="77777777" w:rsidR="00A8319F" w:rsidRPr="00A8319F" w:rsidRDefault="00A8319F" w:rsidP="00A8319F">
      <w:pPr>
        <w:pStyle w:val="Akapitzlist"/>
        <w:widowControl/>
        <w:numPr>
          <w:ilvl w:val="0"/>
          <w:numId w:val="22"/>
        </w:numPr>
        <w:suppressAutoHyphens w:val="0"/>
        <w:autoSpaceDE w:val="0"/>
        <w:autoSpaceDN w:val="0"/>
        <w:adjustRightInd w:val="0"/>
        <w:contextualSpacing/>
        <w:jc w:val="both"/>
        <w:rPr>
          <w:rFonts w:asciiTheme="minorHAnsi" w:hAnsiTheme="minorHAnsi" w:cstheme="minorHAnsi"/>
        </w:rPr>
      </w:pPr>
      <w:r w:rsidRPr="00A8319F">
        <w:rPr>
          <w:rFonts w:asciiTheme="minorHAnsi" w:hAnsiTheme="minorHAnsi" w:cstheme="minorHAnsi"/>
        </w:rPr>
        <w:t>a także minimum 400 rodziców/opiekunów uczniów z ww. szkół.</w:t>
      </w:r>
    </w:p>
    <w:p w14:paraId="001C338B" w14:textId="77777777" w:rsidR="00A8319F" w:rsidRPr="00A8319F" w:rsidRDefault="00A8319F" w:rsidP="00A8319F">
      <w:pPr>
        <w:autoSpaceDE w:val="0"/>
        <w:autoSpaceDN w:val="0"/>
        <w:adjustRightInd w:val="0"/>
        <w:jc w:val="both"/>
        <w:rPr>
          <w:rFonts w:asciiTheme="minorHAnsi" w:hAnsiTheme="minorHAnsi" w:cstheme="minorHAnsi"/>
        </w:rPr>
      </w:pPr>
    </w:p>
    <w:p w14:paraId="54F1FB91" w14:textId="77777777" w:rsidR="000A72D2" w:rsidRDefault="000A72D2" w:rsidP="000A72D2">
      <w:pPr>
        <w:autoSpaceDE w:val="0"/>
        <w:autoSpaceDN w:val="0"/>
        <w:adjustRightInd w:val="0"/>
        <w:jc w:val="both"/>
        <w:rPr>
          <w:rFonts w:asciiTheme="minorHAnsi" w:hAnsiTheme="minorHAnsi" w:cstheme="minorHAnsi"/>
          <w:b/>
        </w:rPr>
      </w:pPr>
      <w:r>
        <w:rPr>
          <w:rFonts w:asciiTheme="minorHAnsi" w:hAnsiTheme="minorHAnsi" w:cstheme="minorHAnsi"/>
          <w:b/>
        </w:rPr>
        <w:t>DIAGNOZA PROBLEMÓW</w:t>
      </w:r>
    </w:p>
    <w:p w14:paraId="624CB9A0" w14:textId="77777777" w:rsidR="000A72D2" w:rsidRPr="000A72D2" w:rsidRDefault="000A72D2" w:rsidP="000A72D2">
      <w:pPr>
        <w:autoSpaceDE w:val="0"/>
        <w:autoSpaceDN w:val="0"/>
        <w:adjustRightInd w:val="0"/>
        <w:jc w:val="both"/>
        <w:rPr>
          <w:rFonts w:asciiTheme="minorHAnsi" w:hAnsiTheme="minorHAnsi" w:cstheme="minorHAnsi"/>
        </w:rPr>
      </w:pPr>
      <w:r>
        <w:rPr>
          <w:rFonts w:asciiTheme="minorHAnsi" w:hAnsiTheme="minorHAnsi" w:cstheme="minorHAnsi"/>
        </w:rPr>
        <w:t xml:space="preserve">Opisane w projekcie działania wynikają ze szczegółowej diagnozy problemów wykonanej osobno dla każdej ze szkół objętych projektem w okresie od września do października 2023 r. W diagnozie wzięło udział 10 dyrektorów szkół z grupy docelowej, Naczelnik </w:t>
      </w:r>
      <w:r w:rsidRPr="000A72D2">
        <w:rPr>
          <w:rFonts w:asciiTheme="minorHAnsi" w:hAnsiTheme="minorHAnsi" w:cstheme="minorHAnsi"/>
        </w:rPr>
        <w:t>Wydziału Edukacji i Zdrowia Urzędu Miasta Stalowej Woli</w:t>
      </w:r>
      <w:r>
        <w:rPr>
          <w:rFonts w:asciiTheme="minorHAnsi" w:hAnsiTheme="minorHAnsi" w:cstheme="minorHAnsi"/>
        </w:rPr>
        <w:t xml:space="preserve">, </w:t>
      </w:r>
      <w:r w:rsidRPr="000A72D2">
        <w:rPr>
          <w:rFonts w:asciiTheme="minorHAnsi" w:hAnsiTheme="minorHAnsi" w:cstheme="minorHAnsi"/>
        </w:rPr>
        <w:t>354 n</w:t>
      </w:r>
      <w:r>
        <w:rPr>
          <w:rFonts w:asciiTheme="minorHAnsi" w:hAnsiTheme="minorHAnsi" w:cstheme="minorHAnsi"/>
        </w:rPr>
        <w:t>auczycieli</w:t>
      </w:r>
      <w:r w:rsidRPr="000A72D2">
        <w:rPr>
          <w:rFonts w:asciiTheme="minorHAnsi" w:hAnsiTheme="minorHAnsi" w:cstheme="minorHAnsi"/>
        </w:rPr>
        <w:t xml:space="preserve"> z 9 PSP i SLO (56,82%</w:t>
      </w:r>
      <w:r>
        <w:rPr>
          <w:rFonts w:asciiTheme="minorHAnsi" w:hAnsiTheme="minorHAnsi" w:cstheme="minorHAnsi"/>
        </w:rPr>
        <w:t xml:space="preserve"> kadry</w:t>
      </w:r>
      <w:r w:rsidRPr="000A72D2">
        <w:rPr>
          <w:rFonts w:asciiTheme="minorHAnsi" w:hAnsiTheme="minorHAnsi" w:cstheme="minorHAnsi"/>
        </w:rPr>
        <w:t>)</w:t>
      </w:r>
      <w:r>
        <w:rPr>
          <w:rFonts w:asciiTheme="minorHAnsi" w:hAnsiTheme="minorHAnsi" w:cstheme="minorHAnsi"/>
        </w:rPr>
        <w:t xml:space="preserve"> oraz</w:t>
      </w:r>
      <w:r w:rsidRPr="000A72D2">
        <w:rPr>
          <w:rFonts w:asciiTheme="minorHAnsi" w:hAnsiTheme="minorHAnsi" w:cstheme="minorHAnsi"/>
        </w:rPr>
        <w:t xml:space="preserve"> 1431 uczniów z 9 PSP i SLO</w:t>
      </w:r>
      <w:r>
        <w:rPr>
          <w:rFonts w:asciiTheme="minorHAnsi" w:hAnsiTheme="minorHAnsi" w:cstheme="minorHAnsi"/>
        </w:rPr>
        <w:t xml:space="preserve"> </w:t>
      </w:r>
      <w:r w:rsidRPr="000A72D2">
        <w:rPr>
          <w:rFonts w:asciiTheme="minorHAnsi" w:hAnsiTheme="minorHAnsi" w:cstheme="minorHAnsi"/>
        </w:rPr>
        <w:t>(31,59%</w:t>
      </w:r>
      <w:r>
        <w:rPr>
          <w:rFonts w:asciiTheme="minorHAnsi" w:hAnsiTheme="minorHAnsi" w:cstheme="minorHAnsi"/>
        </w:rPr>
        <w:t xml:space="preserve"> uczniów)</w:t>
      </w:r>
      <w:r w:rsidRPr="000A72D2">
        <w:rPr>
          <w:rFonts w:asciiTheme="minorHAnsi" w:hAnsiTheme="minorHAnsi" w:cstheme="minorHAnsi"/>
        </w:rPr>
        <w:t>, 1268 rodziców/opiekunów uczniów z 9 PSP i SLO (27,99%</w:t>
      </w:r>
      <w:r>
        <w:rPr>
          <w:rFonts w:asciiTheme="minorHAnsi" w:hAnsiTheme="minorHAnsi" w:cstheme="minorHAnsi"/>
        </w:rPr>
        <w:t xml:space="preserve"> rodziców/opiekunów</w:t>
      </w:r>
      <w:r w:rsidRPr="000A72D2">
        <w:rPr>
          <w:rFonts w:asciiTheme="minorHAnsi" w:hAnsiTheme="minorHAnsi" w:cstheme="minorHAnsi"/>
        </w:rPr>
        <w:t>)</w:t>
      </w:r>
      <w:r>
        <w:rPr>
          <w:rFonts w:asciiTheme="minorHAnsi" w:hAnsiTheme="minorHAnsi" w:cstheme="minorHAnsi"/>
        </w:rPr>
        <w:t xml:space="preserve"> objętych ankietami/wywiadami. </w:t>
      </w:r>
      <w:r w:rsidR="009B71C0">
        <w:rPr>
          <w:rFonts w:asciiTheme="minorHAnsi" w:hAnsiTheme="minorHAnsi" w:cstheme="minorHAnsi"/>
        </w:rPr>
        <w:t xml:space="preserve">Diagnozy są do wglądu </w:t>
      </w:r>
      <w:r w:rsidR="009B71C0">
        <w:rPr>
          <w:rFonts w:asciiTheme="minorHAnsi" w:hAnsiTheme="minorHAnsi" w:cstheme="minorHAnsi"/>
        </w:rPr>
        <w:br/>
        <w:t xml:space="preserve">w dokumentacji Wydziału Stalowowolskie Centrum Aktywności Lokalnej. </w:t>
      </w:r>
    </w:p>
    <w:p w14:paraId="347A1015" w14:textId="77777777" w:rsidR="000A72D2" w:rsidRDefault="000A72D2" w:rsidP="00A8319F">
      <w:pPr>
        <w:autoSpaceDE w:val="0"/>
        <w:autoSpaceDN w:val="0"/>
        <w:adjustRightInd w:val="0"/>
        <w:jc w:val="both"/>
        <w:rPr>
          <w:rFonts w:asciiTheme="minorHAnsi" w:hAnsiTheme="minorHAnsi" w:cstheme="minorHAnsi"/>
          <w:b/>
        </w:rPr>
      </w:pPr>
    </w:p>
    <w:p w14:paraId="49C7D11E" w14:textId="77777777" w:rsidR="009B71C0" w:rsidRDefault="009B71C0" w:rsidP="00A8319F">
      <w:pPr>
        <w:autoSpaceDE w:val="0"/>
        <w:autoSpaceDN w:val="0"/>
        <w:adjustRightInd w:val="0"/>
        <w:jc w:val="both"/>
        <w:rPr>
          <w:rFonts w:asciiTheme="minorHAnsi" w:hAnsiTheme="minorHAnsi" w:cstheme="minorHAnsi"/>
          <w:b/>
        </w:rPr>
      </w:pPr>
    </w:p>
    <w:p w14:paraId="11AE3D6C" w14:textId="77777777" w:rsidR="009B71C0" w:rsidRDefault="009B71C0" w:rsidP="00A8319F">
      <w:pPr>
        <w:autoSpaceDE w:val="0"/>
        <w:autoSpaceDN w:val="0"/>
        <w:adjustRightInd w:val="0"/>
        <w:jc w:val="both"/>
        <w:rPr>
          <w:rFonts w:asciiTheme="minorHAnsi" w:hAnsiTheme="minorHAnsi" w:cstheme="minorHAnsi"/>
          <w:b/>
        </w:rPr>
      </w:pPr>
    </w:p>
    <w:p w14:paraId="647723AF" w14:textId="77777777" w:rsidR="009B71C0" w:rsidRDefault="009B71C0" w:rsidP="00A8319F">
      <w:pPr>
        <w:autoSpaceDE w:val="0"/>
        <w:autoSpaceDN w:val="0"/>
        <w:adjustRightInd w:val="0"/>
        <w:jc w:val="both"/>
        <w:rPr>
          <w:rFonts w:asciiTheme="minorHAnsi" w:hAnsiTheme="minorHAnsi" w:cstheme="minorHAnsi"/>
          <w:b/>
        </w:rPr>
      </w:pPr>
    </w:p>
    <w:p w14:paraId="49A0ED68" w14:textId="77777777" w:rsidR="009B71C0" w:rsidRDefault="009B71C0" w:rsidP="00A8319F">
      <w:pPr>
        <w:autoSpaceDE w:val="0"/>
        <w:autoSpaceDN w:val="0"/>
        <w:adjustRightInd w:val="0"/>
        <w:jc w:val="both"/>
        <w:rPr>
          <w:rFonts w:asciiTheme="minorHAnsi" w:hAnsiTheme="minorHAnsi" w:cstheme="minorHAnsi"/>
          <w:b/>
        </w:rPr>
      </w:pPr>
    </w:p>
    <w:p w14:paraId="3DC079C9" w14:textId="77777777" w:rsidR="00A8319F" w:rsidRPr="00A8319F" w:rsidRDefault="00A8319F" w:rsidP="00A8319F">
      <w:pPr>
        <w:autoSpaceDE w:val="0"/>
        <w:autoSpaceDN w:val="0"/>
        <w:adjustRightInd w:val="0"/>
        <w:jc w:val="both"/>
        <w:rPr>
          <w:rFonts w:asciiTheme="minorHAnsi" w:hAnsiTheme="minorHAnsi" w:cstheme="minorHAnsi"/>
          <w:b/>
        </w:rPr>
      </w:pPr>
      <w:r w:rsidRPr="00A8319F">
        <w:rPr>
          <w:rFonts w:asciiTheme="minorHAnsi" w:hAnsiTheme="minorHAnsi" w:cstheme="minorHAnsi"/>
          <w:b/>
        </w:rPr>
        <w:lastRenderedPageBreak/>
        <w:t>ZADANIA PROJEKTU</w:t>
      </w:r>
    </w:p>
    <w:p w14:paraId="1C0CE70B" w14:textId="77777777" w:rsidR="00A8319F" w:rsidRPr="00A8319F" w:rsidRDefault="00A8319F" w:rsidP="00A8319F">
      <w:pPr>
        <w:autoSpaceDE w:val="0"/>
        <w:autoSpaceDN w:val="0"/>
        <w:adjustRightInd w:val="0"/>
        <w:jc w:val="both"/>
        <w:rPr>
          <w:rFonts w:asciiTheme="minorHAnsi" w:hAnsiTheme="minorHAnsi" w:cstheme="minorHAnsi"/>
        </w:rPr>
      </w:pPr>
      <w:r w:rsidRPr="00A8319F">
        <w:rPr>
          <w:rFonts w:asciiTheme="minorHAnsi" w:hAnsiTheme="minorHAnsi" w:cstheme="minorHAnsi"/>
        </w:rPr>
        <w:t>W ramach projektu przewidziano realizację 4 głównych działań.</w:t>
      </w:r>
    </w:p>
    <w:p w14:paraId="36084E5D" w14:textId="77777777" w:rsidR="00A8319F" w:rsidRPr="00A8319F" w:rsidRDefault="00A8319F" w:rsidP="00A8319F">
      <w:pPr>
        <w:autoSpaceDE w:val="0"/>
        <w:autoSpaceDN w:val="0"/>
        <w:adjustRightInd w:val="0"/>
        <w:jc w:val="both"/>
        <w:rPr>
          <w:rFonts w:asciiTheme="minorHAnsi" w:hAnsiTheme="minorHAnsi" w:cstheme="minorHAnsi"/>
        </w:rPr>
      </w:pPr>
    </w:p>
    <w:p w14:paraId="77B3168E" w14:textId="77777777" w:rsidR="00A8319F" w:rsidRPr="00A8319F" w:rsidRDefault="00A8319F" w:rsidP="00A8319F">
      <w:pPr>
        <w:pStyle w:val="Akapitzlist"/>
        <w:widowControl/>
        <w:numPr>
          <w:ilvl w:val="0"/>
          <w:numId w:val="25"/>
        </w:numPr>
        <w:suppressAutoHyphens w:val="0"/>
        <w:autoSpaceDE w:val="0"/>
        <w:autoSpaceDN w:val="0"/>
        <w:adjustRightInd w:val="0"/>
        <w:contextualSpacing/>
        <w:jc w:val="both"/>
        <w:rPr>
          <w:rFonts w:asciiTheme="minorHAnsi" w:hAnsiTheme="minorHAnsi" w:cstheme="minorHAnsi"/>
        </w:rPr>
      </w:pPr>
      <w:r w:rsidRPr="00A8319F">
        <w:rPr>
          <w:rFonts w:asciiTheme="minorHAnsi" w:hAnsiTheme="minorHAnsi" w:cstheme="minorHAnsi"/>
        </w:rPr>
        <w:t>Zad. 1 obejmuje realizację wsparcia mentoringowego oraz przeprowadzenie następujących warsztatów dla kadry pedagogicznej i zarządzającej szkół uczestniczących w projekcie:</w:t>
      </w:r>
    </w:p>
    <w:p w14:paraId="2C753E72" w14:textId="77777777" w:rsidR="00A8319F" w:rsidRPr="00A8319F" w:rsidRDefault="00A8319F" w:rsidP="00A8319F">
      <w:pPr>
        <w:pStyle w:val="Akapitzlist"/>
        <w:widowControl/>
        <w:numPr>
          <w:ilvl w:val="0"/>
          <w:numId w:val="19"/>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Cyberbezpieczeństwo.</w:t>
      </w:r>
    </w:p>
    <w:p w14:paraId="28E974CE" w14:textId="77777777" w:rsidR="00A8319F" w:rsidRPr="00A8319F" w:rsidRDefault="00A8319F" w:rsidP="00A8319F">
      <w:pPr>
        <w:pStyle w:val="Akapitzlist"/>
        <w:widowControl/>
        <w:numPr>
          <w:ilvl w:val="0"/>
          <w:numId w:val="19"/>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Praktyczne wykorzystanie materiałów cyfrowych ZPE.</w:t>
      </w:r>
    </w:p>
    <w:p w14:paraId="1F32D110" w14:textId="77777777" w:rsidR="00A8319F" w:rsidRPr="00A8319F" w:rsidRDefault="00A8319F" w:rsidP="00A8319F">
      <w:pPr>
        <w:pStyle w:val="Akapitzlist"/>
        <w:widowControl/>
        <w:numPr>
          <w:ilvl w:val="0"/>
          <w:numId w:val="19"/>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Praca z uczniami o szczególnych potrzebach edukacyjnych.</w:t>
      </w:r>
    </w:p>
    <w:p w14:paraId="7B8B1E90" w14:textId="77777777" w:rsidR="00A8319F" w:rsidRPr="00A8319F" w:rsidRDefault="00A8319F" w:rsidP="00A8319F">
      <w:pPr>
        <w:pStyle w:val="Akapitzlist"/>
        <w:widowControl/>
        <w:numPr>
          <w:ilvl w:val="0"/>
          <w:numId w:val="19"/>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Aktywne metody pracy z uczniem.</w:t>
      </w:r>
    </w:p>
    <w:p w14:paraId="23206CA8" w14:textId="77777777" w:rsidR="00A8319F" w:rsidRPr="00A8319F" w:rsidRDefault="00A8319F" w:rsidP="00A8319F">
      <w:pPr>
        <w:pStyle w:val="Akapitzlist"/>
        <w:widowControl/>
        <w:numPr>
          <w:ilvl w:val="0"/>
          <w:numId w:val="19"/>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Praca metodą projektu.</w:t>
      </w:r>
    </w:p>
    <w:p w14:paraId="2DF523B4" w14:textId="77777777" w:rsidR="00A8319F" w:rsidRPr="00A8319F" w:rsidRDefault="00A8319F" w:rsidP="00A8319F">
      <w:pPr>
        <w:pStyle w:val="Akapitzlist"/>
        <w:widowControl/>
        <w:numPr>
          <w:ilvl w:val="0"/>
          <w:numId w:val="19"/>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Praca metodą eksperymentu.</w:t>
      </w:r>
    </w:p>
    <w:p w14:paraId="30676C7C" w14:textId="77777777" w:rsidR="00A8319F" w:rsidRPr="00A8319F" w:rsidRDefault="00A8319F" w:rsidP="00A8319F">
      <w:pPr>
        <w:pStyle w:val="Akapitzlist"/>
        <w:widowControl/>
        <w:numPr>
          <w:ilvl w:val="0"/>
          <w:numId w:val="19"/>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Praca metodą Design Thinking.</w:t>
      </w:r>
    </w:p>
    <w:p w14:paraId="0AB99E74" w14:textId="77777777" w:rsidR="00A8319F" w:rsidRPr="00A8319F" w:rsidRDefault="00A8319F" w:rsidP="00A8319F">
      <w:pPr>
        <w:pStyle w:val="Akapitzlist"/>
        <w:widowControl/>
        <w:numPr>
          <w:ilvl w:val="0"/>
          <w:numId w:val="19"/>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Konstruktywne rozwiązywanie konfliktów z uczniami i rodzicami, mediacja.</w:t>
      </w:r>
    </w:p>
    <w:p w14:paraId="0E006D9C" w14:textId="77777777" w:rsidR="00A8319F" w:rsidRPr="00A8319F" w:rsidRDefault="00A8319F" w:rsidP="00A8319F">
      <w:pPr>
        <w:pStyle w:val="Akapitzlist"/>
        <w:widowControl/>
        <w:numPr>
          <w:ilvl w:val="0"/>
          <w:numId w:val="19"/>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Mnemotechniki w procesie dydaktycznym.</w:t>
      </w:r>
    </w:p>
    <w:p w14:paraId="4179A641" w14:textId="77777777" w:rsidR="00A8319F" w:rsidRPr="00A8319F" w:rsidRDefault="00A8319F" w:rsidP="00A8319F">
      <w:pPr>
        <w:pStyle w:val="Akapitzlist"/>
        <w:widowControl/>
        <w:numPr>
          <w:ilvl w:val="0"/>
          <w:numId w:val="19"/>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Jak motywować uczniów do rozwoju.</w:t>
      </w:r>
    </w:p>
    <w:p w14:paraId="72EBE85F" w14:textId="77777777" w:rsidR="00A8319F" w:rsidRPr="00A8319F" w:rsidRDefault="00A8319F" w:rsidP="00A8319F">
      <w:pPr>
        <w:pStyle w:val="Akapitzlist"/>
        <w:widowControl/>
        <w:numPr>
          <w:ilvl w:val="0"/>
          <w:numId w:val="19"/>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Elementy gamifikacji w procesie dydaktycznym.</w:t>
      </w:r>
    </w:p>
    <w:p w14:paraId="5F3E7FC4" w14:textId="77777777" w:rsidR="00A8319F" w:rsidRPr="00A8319F" w:rsidRDefault="00A8319F" w:rsidP="00A8319F">
      <w:pPr>
        <w:pStyle w:val="Akapitzlist"/>
        <w:widowControl/>
        <w:numPr>
          <w:ilvl w:val="0"/>
          <w:numId w:val="19"/>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Wykorzystanie sztucznej inteligencji w pracy nauczyciela.</w:t>
      </w:r>
    </w:p>
    <w:p w14:paraId="7BB87AC2" w14:textId="77777777" w:rsidR="00A8319F" w:rsidRPr="00A8319F" w:rsidRDefault="00A8319F" w:rsidP="00A8319F">
      <w:pPr>
        <w:pStyle w:val="Akapitzlist"/>
        <w:widowControl/>
        <w:numPr>
          <w:ilvl w:val="0"/>
          <w:numId w:val="19"/>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Edukacja STEAM z Laboratoriami Przyszłości.</w:t>
      </w:r>
    </w:p>
    <w:p w14:paraId="6F4A6EA4" w14:textId="77777777" w:rsidR="00A8319F" w:rsidRPr="00A8319F" w:rsidRDefault="00A8319F" w:rsidP="00A8319F">
      <w:pPr>
        <w:pStyle w:val="Akapitzlist"/>
        <w:widowControl/>
        <w:numPr>
          <w:ilvl w:val="0"/>
          <w:numId w:val="19"/>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Negocjacje w środowisku szkolnym.</w:t>
      </w:r>
    </w:p>
    <w:p w14:paraId="158387AF" w14:textId="77777777" w:rsidR="00A8319F" w:rsidRPr="00A8319F" w:rsidRDefault="00A8319F" w:rsidP="00A8319F">
      <w:pPr>
        <w:pStyle w:val="Akapitzlist"/>
        <w:widowControl/>
        <w:numPr>
          <w:ilvl w:val="0"/>
          <w:numId w:val="19"/>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Model „Szkoły ćwiczeń”.</w:t>
      </w:r>
    </w:p>
    <w:p w14:paraId="71F91305" w14:textId="77777777" w:rsidR="00A8319F" w:rsidRPr="00A8319F" w:rsidRDefault="00A8319F" w:rsidP="00A8319F">
      <w:pPr>
        <w:pStyle w:val="Akapitzlist"/>
        <w:widowControl/>
        <w:numPr>
          <w:ilvl w:val="0"/>
          <w:numId w:val="19"/>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Wykorzystanie gry Minecraft w edukacji.</w:t>
      </w:r>
    </w:p>
    <w:p w14:paraId="7B5BADD5" w14:textId="77777777" w:rsidR="00A8319F" w:rsidRPr="00A8319F" w:rsidRDefault="00A8319F" w:rsidP="00A8319F">
      <w:pPr>
        <w:jc w:val="both"/>
        <w:rPr>
          <w:rFonts w:asciiTheme="minorHAnsi" w:hAnsiTheme="minorHAnsi" w:cstheme="minorHAnsi"/>
        </w:rPr>
      </w:pPr>
    </w:p>
    <w:p w14:paraId="0728D0E0" w14:textId="77777777" w:rsidR="00A8319F" w:rsidRPr="00A8319F" w:rsidRDefault="00A8319F" w:rsidP="00A8319F">
      <w:pPr>
        <w:pStyle w:val="Akapitzlist"/>
        <w:widowControl/>
        <w:numPr>
          <w:ilvl w:val="0"/>
          <w:numId w:val="25"/>
        </w:numPr>
        <w:suppressAutoHyphens w:val="0"/>
        <w:autoSpaceDE w:val="0"/>
        <w:autoSpaceDN w:val="0"/>
        <w:adjustRightInd w:val="0"/>
        <w:contextualSpacing/>
        <w:jc w:val="both"/>
        <w:rPr>
          <w:rFonts w:asciiTheme="minorHAnsi" w:hAnsiTheme="minorHAnsi" w:cstheme="minorHAnsi"/>
        </w:rPr>
      </w:pPr>
      <w:r w:rsidRPr="00A8319F">
        <w:rPr>
          <w:rFonts w:asciiTheme="minorHAnsi" w:hAnsiTheme="minorHAnsi" w:cstheme="minorHAnsi"/>
        </w:rPr>
        <w:t>Zad. 2 ukierunkowane jest na wsparcie uczniów poprzez wskazane poniżej zajęcia oraz wydarzenia rozwijające kompetencje kluczowe i przeciwdziałające cyberzagrożeniom:</w:t>
      </w:r>
    </w:p>
    <w:p w14:paraId="43E1C4AB" w14:textId="77777777" w:rsidR="00A8319F" w:rsidRPr="00A8319F" w:rsidRDefault="00A8319F" w:rsidP="00A8319F">
      <w:pPr>
        <w:pStyle w:val="Akapitzlist"/>
        <w:widowControl/>
        <w:numPr>
          <w:ilvl w:val="0"/>
          <w:numId w:val="20"/>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MATEMATYKA z MINECRAFTEM (zajęcia matematyczne)</w:t>
      </w:r>
    </w:p>
    <w:p w14:paraId="47429CCD" w14:textId="77777777" w:rsidR="00A8319F" w:rsidRPr="00A8319F" w:rsidRDefault="00A8319F" w:rsidP="00A8319F">
      <w:pPr>
        <w:pStyle w:val="Akapitzlist"/>
        <w:widowControl/>
        <w:numPr>
          <w:ilvl w:val="0"/>
          <w:numId w:val="20"/>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PITAGORAS (zajęcia matematyczne)</w:t>
      </w:r>
    </w:p>
    <w:p w14:paraId="618645A7" w14:textId="77777777" w:rsidR="00A8319F" w:rsidRPr="00A8319F" w:rsidRDefault="00A8319F" w:rsidP="00A8319F">
      <w:pPr>
        <w:pStyle w:val="Akapitzlist"/>
        <w:widowControl/>
        <w:numPr>
          <w:ilvl w:val="0"/>
          <w:numId w:val="20"/>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KASPAROW (zajęcia szachowe)</w:t>
      </w:r>
    </w:p>
    <w:p w14:paraId="772B080F" w14:textId="77777777" w:rsidR="00A8319F" w:rsidRPr="00A8319F" w:rsidRDefault="00A8319F" w:rsidP="00A8319F">
      <w:pPr>
        <w:pStyle w:val="Akapitzlist"/>
        <w:widowControl/>
        <w:numPr>
          <w:ilvl w:val="0"/>
          <w:numId w:val="20"/>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LINGUA (zajęcia z j. ang.)</w:t>
      </w:r>
    </w:p>
    <w:p w14:paraId="48E112F9" w14:textId="77777777" w:rsidR="00A8319F" w:rsidRPr="00A8319F" w:rsidRDefault="00A8319F" w:rsidP="00A8319F">
      <w:pPr>
        <w:pStyle w:val="Akapitzlist"/>
        <w:widowControl/>
        <w:numPr>
          <w:ilvl w:val="0"/>
          <w:numId w:val="20"/>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EFEKTYWNI (zajęcia z efektywnego uczenia się)</w:t>
      </w:r>
    </w:p>
    <w:p w14:paraId="7DA1A71B" w14:textId="77777777" w:rsidR="00A8319F" w:rsidRPr="00A8319F" w:rsidRDefault="00A8319F" w:rsidP="00A8319F">
      <w:pPr>
        <w:pStyle w:val="Akapitzlist"/>
        <w:widowControl/>
        <w:numPr>
          <w:ilvl w:val="0"/>
          <w:numId w:val="20"/>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KREATYWNI (warsztaty Design Thinking)</w:t>
      </w:r>
    </w:p>
    <w:p w14:paraId="3D94B00B" w14:textId="77777777" w:rsidR="00A8319F" w:rsidRPr="00A8319F" w:rsidRDefault="00A8319F" w:rsidP="00A8319F">
      <w:pPr>
        <w:pStyle w:val="Akapitzlist"/>
        <w:widowControl/>
        <w:numPr>
          <w:ilvl w:val="0"/>
          <w:numId w:val="20"/>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CYBER (zajęcia z cyberbezpieczeństwa)</w:t>
      </w:r>
    </w:p>
    <w:p w14:paraId="0C326BF1" w14:textId="77777777" w:rsidR="00A8319F" w:rsidRPr="00A8319F" w:rsidRDefault="00A8319F" w:rsidP="00A8319F">
      <w:pPr>
        <w:pStyle w:val="Akapitzlist"/>
        <w:widowControl/>
        <w:numPr>
          <w:ilvl w:val="0"/>
          <w:numId w:val="20"/>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PYTHON (zajęcia z programowania)</w:t>
      </w:r>
    </w:p>
    <w:p w14:paraId="0563BD25" w14:textId="77777777" w:rsidR="00A8319F" w:rsidRPr="00A8319F" w:rsidRDefault="00A8319F" w:rsidP="00A8319F">
      <w:pPr>
        <w:pStyle w:val="Akapitzlist"/>
        <w:widowControl/>
        <w:numPr>
          <w:ilvl w:val="0"/>
          <w:numId w:val="20"/>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ESCAPE (zajęcia z goglami VR/AR)</w:t>
      </w:r>
    </w:p>
    <w:p w14:paraId="5E5BD795" w14:textId="77777777" w:rsidR="00A8319F" w:rsidRPr="00A8319F" w:rsidRDefault="00A8319F" w:rsidP="00A8319F">
      <w:pPr>
        <w:pStyle w:val="Akapitzlist"/>
        <w:widowControl/>
        <w:numPr>
          <w:ilvl w:val="0"/>
          <w:numId w:val="20"/>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DONATELLO (zajęcia z modelowania 3D)</w:t>
      </w:r>
    </w:p>
    <w:p w14:paraId="046A503D" w14:textId="77777777" w:rsidR="00A8319F" w:rsidRPr="00A8319F" w:rsidRDefault="00A8319F" w:rsidP="00A8319F">
      <w:pPr>
        <w:pStyle w:val="Akapitzlist"/>
        <w:widowControl/>
        <w:numPr>
          <w:ilvl w:val="0"/>
          <w:numId w:val="20"/>
        </w:numPr>
        <w:suppressAutoHyphens w:val="0"/>
        <w:autoSpaceDE w:val="0"/>
        <w:autoSpaceDN w:val="0"/>
        <w:adjustRightInd w:val="0"/>
        <w:ind w:left="1134" w:hanging="425"/>
        <w:contextualSpacing/>
        <w:jc w:val="both"/>
        <w:rPr>
          <w:rFonts w:asciiTheme="minorHAnsi" w:hAnsiTheme="minorHAnsi" w:cstheme="minorHAnsi"/>
          <w:lang w:val="en-US"/>
        </w:rPr>
      </w:pPr>
      <w:r w:rsidRPr="00A8319F">
        <w:rPr>
          <w:rFonts w:asciiTheme="minorHAnsi" w:hAnsiTheme="minorHAnsi" w:cstheme="minorHAnsi"/>
        </w:rPr>
        <w:t>MOVIE (zajęcia filmowe)</w:t>
      </w:r>
    </w:p>
    <w:p w14:paraId="7D94F738" w14:textId="77777777" w:rsidR="00A8319F" w:rsidRPr="00A8319F" w:rsidRDefault="00A8319F" w:rsidP="00A8319F">
      <w:pPr>
        <w:pStyle w:val="Akapitzlist"/>
        <w:widowControl/>
        <w:numPr>
          <w:ilvl w:val="0"/>
          <w:numId w:val="20"/>
        </w:numPr>
        <w:suppressAutoHyphens w:val="0"/>
        <w:autoSpaceDE w:val="0"/>
        <w:autoSpaceDN w:val="0"/>
        <w:adjustRightInd w:val="0"/>
        <w:ind w:left="1134" w:hanging="425"/>
        <w:contextualSpacing/>
        <w:jc w:val="both"/>
        <w:rPr>
          <w:rFonts w:asciiTheme="minorHAnsi" w:hAnsiTheme="minorHAnsi" w:cstheme="minorHAnsi"/>
          <w:lang w:val="en-US"/>
        </w:rPr>
      </w:pPr>
      <w:r w:rsidRPr="00A8319F">
        <w:rPr>
          <w:rFonts w:asciiTheme="minorHAnsi" w:hAnsiTheme="minorHAnsi" w:cstheme="minorHAnsi"/>
        </w:rPr>
        <w:t>SELFIE (zajęcia fotograficzne)</w:t>
      </w:r>
    </w:p>
    <w:p w14:paraId="56DD0EFC" w14:textId="77777777" w:rsidR="00A8319F" w:rsidRPr="00A8319F" w:rsidRDefault="00A8319F" w:rsidP="00A8319F">
      <w:pPr>
        <w:pStyle w:val="Akapitzlist"/>
        <w:widowControl/>
        <w:numPr>
          <w:ilvl w:val="0"/>
          <w:numId w:val="20"/>
        </w:numPr>
        <w:suppressAutoHyphens w:val="0"/>
        <w:autoSpaceDE w:val="0"/>
        <w:autoSpaceDN w:val="0"/>
        <w:adjustRightInd w:val="0"/>
        <w:ind w:left="1134" w:hanging="425"/>
        <w:contextualSpacing/>
        <w:jc w:val="both"/>
        <w:rPr>
          <w:rFonts w:asciiTheme="minorHAnsi" w:hAnsiTheme="minorHAnsi" w:cstheme="minorHAnsi"/>
          <w:lang w:val="en-US"/>
        </w:rPr>
      </w:pPr>
      <w:r w:rsidRPr="00A8319F">
        <w:rPr>
          <w:rFonts w:asciiTheme="minorHAnsi" w:hAnsiTheme="minorHAnsi" w:cstheme="minorHAnsi"/>
        </w:rPr>
        <w:t>KOPERNIK (zajęcia astronomiczne)</w:t>
      </w:r>
    </w:p>
    <w:p w14:paraId="7994CC42" w14:textId="77777777" w:rsidR="00A8319F" w:rsidRPr="00A8319F" w:rsidRDefault="00A8319F" w:rsidP="00A8319F">
      <w:pPr>
        <w:pStyle w:val="Akapitzlist"/>
        <w:widowControl/>
        <w:numPr>
          <w:ilvl w:val="0"/>
          <w:numId w:val="20"/>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EKSPERYMENT DARWIN (zajęcia przyrodniczo-biologiczne)</w:t>
      </w:r>
    </w:p>
    <w:p w14:paraId="5C6D03B3" w14:textId="77777777" w:rsidR="00A8319F" w:rsidRPr="00A8319F" w:rsidRDefault="00A8319F" w:rsidP="00A8319F">
      <w:pPr>
        <w:pStyle w:val="Akapitzlist"/>
        <w:widowControl/>
        <w:numPr>
          <w:ilvl w:val="0"/>
          <w:numId w:val="20"/>
        </w:numPr>
        <w:suppressAutoHyphens w:val="0"/>
        <w:autoSpaceDE w:val="0"/>
        <w:autoSpaceDN w:val="0"/>
        <w:adjustRightInd w:val="0"/>
        <w:ind w:left="1134" w:hanging="425"/>
        <w:contextualSpacing/>
        <w:jc w:val="both"/>
        <w:rPr>
          <w:rFonts w:asciiTheme="minorHAnsi" w:hAnsiTheme="minorHAnsi" w:cstheme="minorHAnsi"/>
          <w:lang w:val="en-US"/>
        </w:rPr>
      </w:pPr>
      <w:r w:rsidRPr="00A8319F">
        <w:rPr>
          <w:rFonts w:asciiTheme="minorHAnsi" w:hAnsiTheme="minorHAnsi" w:cstheme="minorHAnsi"/>
        </w:rPr>
        <w:t>EKSPERYMENT EINSTEIN (zajęcia fizyczne)</w:t>
      </w:r>
    </w:p>
    <w:p w14:paraId="5D33D074" w14:textId="77777777" w:rsidR="00A8319F" w:rsidRPr="00A8319F" w:rsidRDefault="00A8319F" w:rsidP="00A8319F">
      <w:pPr>
        <w:pStyle w:val="Akapitzlist"/>
        <w:widowControl/>
        <w:numPr>
          <w:ilvl w:val="0"/>
          <w:numId w:val="20"/>
        </w:numPr>
        <w:suppressAutoHyphens w:val="0"/>
        <w:autoSpaceDE w:val="0"/>
        <w:autoSpaceDN w:val="0"/>
        <w:adjustRightInd w:val="0"/>
        <w:ind w:left="1134" w:hanging="425"/>
        <w:contextualSpacing/>
        <w:jc w:val="both"/>
        <w:rPr>
          <w:rFonts w:asciiTheme="minorHAnsi" w:hAnsiTheme="minorHAnsi" w:cstheme="minorHAnsi"/>
          <w:lang w:val="en-US"/>
        </w:rPr>
      </w:pPr>
      <w:r w:rsidRPr="00A8319F">
        <w:rPr>
          <w:rFonts w:asciiTheme="minorHAnsi" w:hAnsiTheme="minorHAnsi" w:cstheme="minorHAnsi"/>
        </w:rPr>
        <w:t>EKSPERYMENT ATOM (zajęcia chemiczne)</w:t>
      </w:r>
    </w:p>
    <w:p w14:paraId="27D0D798" w14:textId="77777777" w:rsidR="00A8319F" w:rsidRPr="00A8319F" w:rsidRDefault="00A8319F" w:rsidP="00A8319F">
      <w:pPr>
        <w:pStyle w:val="Akapitzlist"/>
        <w:widowControl/>
        <w:numPr>
          <w:ilvl w:val="0"/>
          <w:numId w:val="20"/>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FESTIWALE NAUKOWE w szkołach, rozwijające kompetencje kluczowe</w:t>
      </w:r>
    </w:p>
    <w:p w14:paraId="11EBB9D0" w14:textId="77777777" w:rsidR="00A8319F" w:rsidRPr="00A8319F" w:rsidRDefault="00A8319F" w:rsidP="00A8319F">
      <w:pPr>
        <w:autoSpaceDE w:val="0"/>
        <w:autoSpaceDN w:val="0"/>
        <w:adjustRightInd w:val="0"/>
        <w:jc w:val="both"/>
        <w:rPr>
          <w:rFonts w:asciiTheme="minorHAnsi" w:hAnsiTheme="minorHAnsi" w:cstheme="minorHAnsi"/>
        </w:rPr>
      </w:pPr>
    </w:p>
    <w:p w14:paraId="1B442101" w14:textId="77777777" w:rsidR="00A8319F" w:rsidRPr="00A8319F" w:rsidRDefault="00A8319F" w:rsidP="00A8319F">
      <w:pPr>
        <w:pStyle w:val="Akapitzlist"/>
        <w:widowControl/>
        <w:numPr>
          <w:ilvl w:val="0"/>
          <w:numId w:val="25"/>
        </w:numPr>
        <w:suppressAutoHyphens w:val="0"/>
        <w:autoSpaceDE w:val="0"/>
        <w:autoSpaceDN w:val="0"/>
        <w:adjustRightInd w:val="0"/>
        <w:contextualSpacing/>
        <w:jc w:val="both"/>
        <w:rPr>
          <w:rFonts w:asciiTheme="minorHAnsi" w:hAnsiTheme="minorHAnsi" w:cstheme="minorHAnsi"/>
        </w:rPr>
      </w:pPr>
      <w:r w:rsidRPr="00A8319F">
        <w:rPr>
          <w:rFonts w:asciiTheme="minorHAnsi" w:hAnsiTheme="minorHAnsi" w:cstheme="minorHAnsi"/>
        </w:rPr>
        <w:t>Zad. 3 obejmuje wsparcie dla szkoły poprzez doposażenie 10 szkół w:</w:t>
      </w:r>
    </w:p>
    <w:p w14:paraId="1FB2DEEF" w14:textId="77777777" w:rsidR="00A8319F" w:rsidRPr="00A8319F" w:rsidRDefault="00A8319F" w:rsidP="00A8319F">
      <w:pPr>
        <w:pStyle w:val="Akapitzlist"/>
        <w:widowControl/>
        <w:numPr>
          <w:ilvl w:val="0"/>
          <w:numId w:val="21"/>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 xml:space="preserve">PRACOWNIE KOMPUTEROWE (na 1 pracownię składają się: 30 laptopów, </w:t>
      </w:r>
      <w:r w:rsidR="009B71C0">
        <w:rPr>
          <w:rFonts w:asciiTheme="minorHAnsi" w:hAnsiTheme="minorHAnsi" w:cstheme="minorHAnsi"/>
        </w:rPr>
        <w:br/>
      </w:r>
      <w:r w:rsidRPr="00A8319F">
        <w:rPr>
          <w:rFonts w:asciiTheme="minorHAnsi" w:hAnsiTheme="minorHAnsi" w:cstheme="minorHAnsi"/>
        </w:rPr>
        <w:t xml:space="preserve">1 urządzenie do przenoszenia i ładowania laptopów, pakiet akcesoriów do laptopów: słuchawki, myszki itp., monitor interaktywny dotykowy min. 75” wraz </w:t>
      </w:r>
      <w:r w:rsidR="009B71C0">
        <w:rPr>
          <w:rFonts w:asciiTheme="minorHAnsi" w:hAnsiTheme="minorHAnsi" w:cstheme="minorHAnsi"/>
        </w:rPr>
        <w:br/>
      </w:r>
      <w:r w:rsidRPr="00A8319F">
        <w:rPr>
          <w:rFonts w:asciiTheme="minorHAnsi" w:hAnsiTheme="minorHAnsi" w:cstheme="minorHAnsi"/>
        </w:rPr>
        <w:t xml:space="preserve">z mocowaniem) – łącznie wyposażonych zostanie 15 pracowni, w tym w PSP1, </w:t>
      </w:r>
      <w:r w:rsidRPr="00A8319F">
        <w:rPr>
          <w:rFonts w:asciiTheme="minorHAnsi" w:hAnsiTheme="minorHAnsi" w:cstheme="minorHAnsi"/>
        </w:rPr>
        <w:lastRenderedPageBreak/>
        <w:t>PSP2, PSP4, PSP5, PSP9 – po 1 pracowni oraz w PSP3, PSP7, PSP11, PSP12, SLO po 2 pracownie.</w:t>
      </w:r>
    </w:p>
    <w:p w14:paraId="2C1F39D0" w14:textId="77777777" w:rsidR="00A8319F" w:rsidRPr="00A8319F" w:rsidRDefault="00A8319F" w:rsidP="00A8319F">
      <w:pPr>
        <w:pStyle w:val="Akapitzlist"/>
        <w:widowControl/>
        <w:numPr>
          <w:ilvl w:val="0"/>
          <w:numId w:val="21"/>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SPECJALISTYCZNE PRACOWNIE JĘZYKOWE (wyposażone m.in. w meble ergonomiczne, wygłuszające kabiny, dotykowe pulpity uczniowskie, program do tworzenia ankiet i quizów) wraz z montażem i szkoleniem z obsługi dla min. 2 n-li każdej szkoły – 10 szkół x 1 pracownia.</w:t>
      </w:r>
    </w:p>
    <w:p w14:paraId="44F9A2E0" w14:textId="77777777" w:rsidR="00A8319F" w:rsidRPr="00A8319F" w:rsidRDefault="00A8319F" w:rsidP="00A8319F">
      <w:pPr>
        <w:pStyle w:val="Akapitzlist"/>
        <w:widowControl/>
        <w:numPr>
          <w:ilvl w:val="0"/>
          <w:numId w:val="21"/>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PROGRAMY MULTIMEDIALNE I POMOCE DYDAKTYCZNE do edukacji z bloku n</w:t>
      </w:r>
      <w:r w:rsidR="009B71C0">
        <w:rPr>
          <w:rFonts w:asciiTheme="minorHAnsi" w:hAnsiTheme="minorHAnsi" w:cstheme="minorHAnsi"/>
        </w:rPr>
        <w:t xml:space="preserve">auk matematyczno-przyrodniczych </w:t>
      </w:r>
      <w:r w:rsidRPr="00A8319F">
        <w:rPr>
          <w:rFonts w:asciiTheme="minorHAnsi" w:hAnsiTheme="minorHAnsi" w:cstheme="minorHAnsi"/>
        </w:rPr>
        <w:t>(programy multimedialne matematyczne, biologiczne, geograficzne, fizyczne i chemiczne dla PSP oraz dla liceum biologiczne, geograficzne, fizyczne i chemiczne, wizualizery, mikroskopy, generatory Van de Graffa z napędem elektrycznym, wahadła rezonansowe).</w:t>
      </w:r>
    </w:p>
    <w:p w14:paraId="37EA3BB3" w14:textId="77777777" w:rsidR="00A8319F" w:rsidRPr="00A8319F" w:rsidRDefault="00A8319F" w:rsidP="00A8319F">
      <w:pPr>
        <w:autoSpaceDE w:val="0"/>
        <w:autoSpaceDN w:val="0"/>
        <w:adjustRightInd w:val="0"/>
        <w:jc w:val="both"/>
        <w:rPr>
          <w:rFonts w:asciiTheme="minorHAnsi" w:hAnsiTheme="minorHAnsi" w:cstheme="minorHAnsi"/>
        </w:rPr>
      </w:pPr>
    </w:p>
    <w:p w14:paraId="30011114" w14:textId="77777777" w:rsidR="00A8319F" w:rsidRPr="00A8319F" w:rsidRDefault="00A8319F" w:rsidP="00A8319F">
      <w:pPr>
        <w:pStyle w:val="Akapitzlist"/>
        <w:widowControl/>
        <w:numPr>
          <w:ilvl w:val="0"/>
          <w:numId w:val="25"/>
        </w:numPr>
        <w:suppressAutoHyphens w:val="0"/>
        <w:autoSpaceDE w:val="0"/>
        <w:autoSpaceDN w:val="0"/>
        <w:adjustRightInd w:val="0"/>
        <w:contextualSpacing/>
        <w:jc w:val="both"/>
        <w:rPr>
          <w:rFonts w:asciiTheme="minorHAnsi" w:hAnsiTheme="minorHAnsi" w:cstheme="minorHAnsi"/>
        </w:rPr>
      </w:pPr>
      <w:r w:rsidRPr="00A8319F">
        <w:rPr>
          <w:rFonts w:asciiTheme="minorHAnsi" w:hAnsiTheme="minorHAnsi" w:cstheme="minorHAnsi"/>
        </w:rPr>
        <w:t>Zad.4 wspiera rodziców/opiekunów uczniów poprzez:</w:t>
      </w:r>
    </w:p>
    <w:p w14:paraId="33F8F7F2" w14:textId="77777777" w:rsidR="00A8319F" w:rsidRPr="00A8319F" w:rsidRDefault="00A8319F" w:rsidP="00A8319F">
      <w:pPr>
        <w:pStyle w:val="Akapitzlist"/>
        <w:widowControl/>
        <w:numPr>
          <w:ilvl w:val="0"/>
          <w:numId w:val="23"/>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indywidualne kursy z goglami VR/AR dot. cyberbezpieczeństwa</w:t>
      </w:r>
    </w:p>
    <w:p w14:paraId="714CC3EC" w14:textId="77777777" w:rsidR="00A8319F" w:rsidRDefault="00A8319F" w:rsidP="00A8319F">
      <w:pPr>
        <w:pStyle w:val="Akapitzlist"/>
        <w:widowControl/>
        <w:numPr>
          <w:ilvl w:val="0"/>
          <w:numId w:val="23"/>
        </w:numPr>
        <w:suppressAutoHyphens w:val="0"/>
        <w:autoSpaceDE w:val="0"/>
        <w:autoSpaceDN w:val="0"/>
        <w:adjustRightInd w:val="0"/>
        <w:ind w:left="1134" w:hanging="425"/>
        <w:contextualSpacing/>
        <w:jc w:val="both"/>
        <w:rPr>
          <w:rFonts w:asciiTheme="minorHAnsi" w:hAnsiTheme="minorHAnsi" w:cstheme="minorHAnsi"/>
        </w:rPr>
      </w:pPr>
      <w:r w:rsidRPr="00A8319F">
        <w:rPr>
          <w:rFonts w:asciiTheme="minorHAnsi" w:hAnsiTheme="minorHAnsi" w:cstheme="minorHAnsi"/>
        </w:rPr>
        <w:t>oraz warsztaty otwarte dot. motywacji uczniów do rozwoju.</w:t>
      </w:r>
    </w:p>
    <w:p w14:paraId="290519BD" w14:textId="77777777" w:rsidR="009B71C0" w:rsidRDefault="009B71C0" w:rsidP="009B71C0">
      <w:pPr>
        <w:autoSpaceDE w:val="0"/>
        <w:autoSpaceDN w:val="0"/>
        <w:adjustRightInd w:val="0"/>
        <w:contextualSpacing/>
        <w:jc w:val="both"/>
        <w:rPr>
          <w:rFonts w:asciiTheme="minorHAnsi" w:hAnsiTheme="minorHAnsi" w:cstheme="minorHAnsi"/>
        </w:rPr>
      </w:pPr>
    </w:p>
    <w:p w14:paraId="43B93BCE" w14:textId="77777777" w:rsidR="009B71C0" w:rsidRPr="009B71C0" w:rsidRDefault="009B71C0" w:rsidP="009B71C0">
      <w:pPr>
        <w:pStyle w:val="Akapitzlist"/>
        <w:numPr>
          <w:ilvl w:val="0"/>
          <w:numId w:val="25"/>
        </w:numPr>
        <w:autoSpaceDE w:val="0"/>
        <w:autoSpaceDN w:val="0"/>
        <w:adjustRightInd w:val="0"/>
        <w:contextualSpacing/>
        <w:jc w:val="both"/>
        <w:rPr>
          <w:rFonts w:asciiTheme="minorHAnsi" w:hAnsiTheme="minorHAnsi" w:cstheme="minorHAnsi"/>
        </w:rPr>
      </w:pPr>
      <w:r>
        <w:rPr>
          <w:rFonts w:asciiTheme="minorHAnsi" w:hAnsiTheme="minorHAnsi" w:cstheme="minorHAnsi"/>
        </w:rPr>
        <w:t>Zad. 5 obejmuje koszty pośrednie związane m.in. z zarządzaniem projektem.</w:t>
      </w:r>
    </w:p>
    <w:p w14:paraId="34382700" w14:textId="77777777" w:rsidR="00A8319F" w:rsidRPr="00A8319F" w:rsidRDefault="00A8319F" w:rsidP="00A8319F">
      <w:pPr>
        <w:autoSpaceDE w:val="0"/>
        <w:autoSpaceDN w:val="0"/>
        <w:adjustRightInd w:val="0"/>
        <w:jc w:val="both"/>
        <w:rPr>
          <w:rFonts w:asciiTheme="minorHAnsi" w:hAnsiTheme="minorHAnsi" w:cstheme="minorHAnsi"/>
        </w:rPr>
      </w:pPr>
    </w:p>
    <w:p w14:paraId="693D0AAE" w14:textId="77777777" w:rsidR="00A8319F" w:rsidRPr="00A8319F" w:rsidRDefault="00A8319F" w:rsidP="00A8319F">
      <w:pPr>
        <w:autoSpaceDE w:val="0"/>
        <w:autoSpaceDN w:val="0"/>
        <w:adjustRightInd w:val="0"/>
        <w:jc w:val="both"/>
        <w:rPr>
          <w:rFonts w:asciiTheme="minorHAnsi" w:hAnsiTheme="minorHAnsi" w:cstheme="minorHAnsi"/>
          <w:b/>
        </w:rPr>
      </w:pPr>
      <w:r w:rsidRPr="00A8319F">
        <w:rPr>
          <w:rFonts w:asciiTheme="minorHAnsi" w:hAnsiTheme="minorHAnsi" w:cstheme="minorHAnsi"/>
          <w:b/>
        </w:rPr>
        <w:t>GŁÓWNE REZULTATY PROJEKTU</w:t>
      </w:r>
    </w:p>
    <w:p w14:paraId="65CFB3B0" w14:textId="77777777" w:rsidR="00A8319F" w:rsidRPr="00A8319F" w:rsidRDefault="00A8319F" w:rsidP="00A8319F">
      <w:pPr>
        <w:pStyle w:val="Akapitzlist"/>
        <w:widowControl/>
        <w:numPr>
          <w:ilvl w:val="0"/>
          <w:numId w:val="24"/>
        </w:numPr>
        <w:suppressAutoHyphens w:val="0"/>
        <w:autoSpaceDE w:val="0"/>
        <w:autoSpaceDN w:val="0"/>
        <w:adjustRightInd w:val="0"/>
        <w:contextualSpacing/>
        <w:jc w:val="both"/>
        <w:rPr>
          <w:rFonts w:asciiTheme="minorHAnsi" w:hAnsiTheme="minorHAnsi" w:cstheme="minorHAnsi"/>
        </w:rPr>
      </w:pPr>
      <w:r w:rsidRPr="00A8319F">
        <w:rPr>
          <w:rFonts w:asciiTheme="minorHAnsi" w:hAnsiTheme="minorHAnsi" w:cstheme="minorHAnsi"/>
        </w:rPr>
        <w:t>Liczba przedstawicieli kadry szkół i placówek systemu oświaty, którzy uzyskali kwalifikacje po opuszczeniu programu – 338 osób</w:t>
      </w:r>
    </w:p>
    <w:p w14:paraId="6C2D5827" w14:textId="77777777" w:rsidR="00A8319F" w:rsidRPr="00A8319F" w:rsidRDefault="00A8319F" w:rsidP="00A8319F">
      <w:pPr>
        <w:pStyle w:val="Akapitzlist"/>
        <w:widowControl/>
        <w:numPr>
          <w:ilvl w:val="0"/>
          <w:numId w:val="24"/>
        </w:numPr>
        <w:suppressAutoHyphens w:val="0"/>
        <w:autoSpaceDE w:val="0"/>
        <w:autoSpaceDN w:val="0"/>
        <w:adjustRightInd w:val="0"/>
        <w:contextualSpacing/>
        <w:jc w:val="both"/>
        <w:rPr>
          <w:rFonts w:asciiTheme="minorHAnsi" w:hAnsiTheme="minorHAnsi" w:cstheme="minorHAnsi"/>
        </w:rPr>
      </w:pPr>
      <w:r w:rsidRPr="00A8319F">
        <w:rPr>
          <w:rFonts w:asciiTheme="minorHAnsi" w:hAnsiTheme="minorHAnsi" w:cstheme="minorHAnsi"/>
        </w:rPr>
        <w:t>Liczba uczniów, którzy nabyli kwalifikacje po opuszczeniu programu– 1260 osób</w:t>
      </w:r>
    </w:p>
    <w:p w14:paraId="229BBB9E" w14:textId="77777777" w:rsidR="00A8319F" w:rsidRPr="00A8319F" w:rsidRDefault="00A8319F" w:rsidP="00A8319F">
      <w:pPr>
        <w:pStyle w:val="Akapitzlist"/>
        <w:widowControl/>
        <w:numPr>
          <w:ilvl w:val="0"/>
          <w:numId w:val="24"/>
        </w:numPr>
        <w:suppressAutoHyphens w:val="0"/>
        <w:spacing w:line="259" w:lineRule="auto"/>
        <w:contextualSpacing/>
        <w:jc w:val="both"/>
        <w:rPr>
          <w:rFonts w:asciiTheme="minorHAnsi" w:hAnsiTheme="minorHAnsi" w:cstheme="minorHAnsi"/>
        </w:rPr>
      </w:pPr>
      <w:r w:rsidRPr="00A8319F">
        <w:rPr>
          <w:rFonts w:asciiTheme="minorHAnsi" w:hAnsiTheme="minorHAnsi" w:cstheme="minorHAnsi"/>
        </w:rPr>
        <w:t>Liczba rodziców, którzy podnieśli kompetencje w ramach programu– 360 osób</w:t>
      </w:r>
    </w:p>
    <w:p w14:paraId="4B796228" w14:textId="77777777" w:rsidR="009A07DA" w:rsidRDefault="009A07DA" w:rsidP="003D19E4">
      <w:pPr>
        <w:jc w:val="both"/>
        <w:rPr>
          <w:rFonts w:asciiTheme="minorHAnsi" w:hAnsiTheme="minorHAnsi" w:cstheme="minorHAnsi"/>
          <w:color w:val="000000" w:themeColor="text1"/>
          <w:sz w:val="22"/>
          <w:szCs w:val="22"/>
        </w:rPr>
      </w:pPr>
    </w:p>
    <w:sectPr w:rsidR="009A07DA" w:rsidSect="007754CF">
      <w:pgSz w:w="11906" w:h="16838"/>
      <w:pgMar w:top="1417" w:right="1417" w:bottom="7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D14C7"/>
    <w:multiLevelType w:val="hybridMultilevel"/>
    <w:tmpl w:val="909C1B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024E8E"/>
    <w:multiLevelType w:val="hybridMultilevel"/>
    <w:tmpl w:val="E7C06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335A12"/>
    <w:multiLevelType w:val="hybridMultilevel"/>
    <w:tmpl w:val="6E7894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A53F58"/>
    <w:multiLevelType w:val="hybridMultilevel"/>
    <w:tmpl w:val="973EB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2A7A01"/>
    <w:multiLevelType w:val="hybridMultilevel"/>
    <w:tmpl w:val="B1103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F876E7"/>
    <w:multiLevelType w:val="hybridMultilevel"/>
    <w:tmpl w:val="F62CBB16"/>
    <w:lvl w:ilvl="0" w:tplc="04150001">
      <w:start w:val="1"/>
      <w:numFmt w:val="bullet"/>
      <w:lvlText w:val=""/>
      <w:lvlJc w:val="left"/>
      <w:pPr>
        <w:ind w:left="720" w:hanging="360"/>
      </w:pPr>
      <w:rPr>
        <w:rFonts w:ascii="Symbol" w:hAnsi="Symbol" w:hint="default"/>
      </w:rPr>
    </w:lvl>
    <w:lvl w:ilvl="1" w:tplc="BF42BF30">
      <w:numFmt w:val="bullet"/>
      <w:lvlText w:val="•"/>
      <w:lvlJc w:val="left"/>
      <w:pPr>
        <w:ind w:left="1440" w:hanging="360"/>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59A06DB"/>
    <w:multiLevelType w:val="hybridMultilevel"/>
    <w:tmpl w:val="5BB002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BC47FEC"/>
    <w:multiLevelType w:val="hybridMultilevel"/>
    <w:tmpl w:val="9FA618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69A4AC1"/>
    <w:multiLevelType w:val="hybridMultilevel"/>
    <w:tmpl w:val="4B3A3CFA"/>
    <w:lvl w:ilvl="0" w:tplc="90F8115C">
      <w:start w:val="1"/>
      <w:numFmt w:val="decimal"/>
      <w:lvlText w:val="%1."/>
      <w:lvlJc w:val="left"/>
      <w:pPr>
        <w:ind w:left="1440" w:hanging="360"/>
      </w:pPr>
      <w:rPr>
        <w:rFonts w:hint="default"/>
        <w:b/>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47AC6564"/>
    <w:multiLevelType w:val="hybridMultilevel"/>
    <w:tmpl w:val="E9AAE4C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8A058D9"/>
    <w:multiLevelType w:val="hybridMultilevel"/>
    <w:tmpl w:val="94506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9E52528"/>
    <w:multiLevelType w:val="hybridMultilevel"/>
    <w:tmpl w:val="C17C4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1752D3E"/>
    <w:multiLevelType w:val="hybridMultilevel"/>
    <w:tmpl w:val="BD504C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5BC5CBB"/>
    <w:multiLevelType w:val="hybridMultilevel"/>
    <w:tmpl w:val="7B5E64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2868DD"/>
    <w:multiLevelType w:val="hybridMultilevel"/>
    <w:tmpl w:val="5F3A95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CB97047"/>
    <w:multiLevelType w:val="hybridMultilevel"/>
    <w:tmpl w:val="3632A5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0E16B8E"/>
    <w:multiLevelType w:val="hybridMultilevel"/>
    <w:tmpl w:val="FFE81B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0F15B89"/>
    <w:multiLevelType w:val="hybridMultilevel"/>
    <w:tmpl w:val="A5AC3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68F4C4E"/>
    <w:multiLevelType w:val="hybridMultilevel"/>
    <w:tmpl w:val="1F321D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A3A0C9D"/>
    <w:multiLevelType w:val="hybridMultilevel"/>
    <w:tmpl w:val="31C816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D2628D6"/>
    <w:multiLevelType w:val="hybridMultilevel"/>
    <w:tmpl w:val="AE0456A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D872A05"/>
    <w:multiLevelType w:val="hybridMultilevel"/>
    <w:tmpl w:val="5B66E1DC"/>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15:restartNumberingAfterBreak="0">
    <w:nsid w:val="701B0DF2"/>
    <w:multiLevelType w:val="hybridMultilevel"/>
    <w:tmpl w:val="8482F0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2812128"/>
    <w:multiLevelType w:val="hybridMultilevel"/>
    <w:tmpl w:val="6608B10C"/>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7F967750"/>
    <w:multiLevelType w:val="hybridMultilevel"/>
    <w:tmpl w:val="EF6C8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956377">
    <w:abstractNumId w:val="22"/>
  </w:num>
  <w:num w:numId="2" w16cid:durableId="911161198">
    <w:abstractNumId w:val="8"/>
  </w:num>
  <w:num w:numId="3" w16cid:durableId="1430349299">
    <w:abstractNumId w:val="23"/>
  </w:num>
  <w:num w:numId="4" w16cid:durableId="1555312348">
    <w:abstractNumId w:val="21"/>
  </w:num>
  <w:num w:numId="5" w16cid:durableId="572735064">
    <w:abstractNumId w:val="20"/>
  </w:num>
  <w:num w:numId="6" w16cid:durableId="376708928">
    <w:abstractNumId w:val="24"/>
  </w:num>
  <w:num w:numId="7" w16cid:durableId="1915318377">
    <w:abstractNumId w:val="2"/>
  </w:num>
  <w:num w:numId="8" w16cid:durableId="1090345230">
    <w:abstractNumId w:val="7"/>
  </w:num>
  <w:num w:numId="9" w16cid:durableId="498155164">
    <w:abstractNumId w:val="10"/>
  </w:num>
  <w:num w:numId="10" w16cid:durableId="64645526">
    <w:abstractNumId w:val="5"/>
  </w:num>
  <w:num w:numId="11" w16cid:durableId="516701987">
    <w:abstractNumId w:val="1"/>
  </w:num>
  <w:num w:numId="12" w16cid:durableId="306740557">
    <w:abstractNumId w:val="19"/>
  </w:num>
  <w:num w:numId="13" w16cid:durableId="919754643">
    <w:abstractNumId w:val="9"/>
  </w:num>
  <w:num w:numId="14" w16cid:durableId="1122458764">
    <w:abstractNumId w:val="18"/>
  </w:num>
  <w:num w:numId="15" w16cid:durableId="1544637215">
    <w:abstractNumId w:val="0"/>
  </w:num>
  <w:num w:numId="16" w16cid:durableId="1644114010">
    <w:abstractNumId w:val="4"/>
  </w:num>
  <w:num w:numId="17" w16cid:durableId="873225747">
    <w:abstractNumId w:val="11"/>
  </w:num>
  <w:num w:numId="18" w16cid:durableId="239145772">
    <w:abstractNumId w:val="17"/>
  </w:num>
  <w:num w:numId="19" w16cid:durableId="1266576067">
    <w:abstractNumId w:val="14"/>
  </w:num>
  <w:num w:numId="20" w16cid:durableId="653994376">
    <w:abstractNumId w:val="16"/>
  </w:num>
  <w:num w:numId="21" w16cid:durableId="1592085322">
    <w:abstractNumId w:val="15"/>
  </w:num>
  <w:num w:numId="22" w16cid:durableId="220213724">
    <w:abstractNumId w:val="6"/>
  </w:num>
  <w:num w:numId="23" w16cid:durableId="545990076">
    <w:abstractNumId w:val="3"/>
  </w:num>
  <w:num w:numId="24" w16cid:durableId="1239171821">
    <w:abstractNumId w:val="12"/>
  </w:num>
  <w:num w:numId="25" w16cid:durableId="13298674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28"/>
    <w:rsid w:val="00001283"/>
    <w:rsid w:val="000A72D2"/>
    <w:rsid w:val="001169CC"/>
    <w:rsid w:val="00214ACC"/>
    <w:rsid w:val="00316DF8"/>
    <w:rsid w:val="003853DF"/>
    <w:rsid w:val="003A2207"/>
    <w:rsid w:val="003D19E4"/>
    <w:rsid w:val="00415E78"/>
    <w:rsid w:val="00417AA1"/>
    <w:rsid w:val="00437D28"/>
    <w:rsid w:val="00451BD9"/>
    <w:rsid w:val="004B77F6"/>
    <w:rsid w:val="00531E54"/>
    <w:rsid w:val="00540ED7"/>
    <w:rsid w:val="006249A5"/>
    <w:rsid w:val="00665E7F"/>
    <w:rsid w:val="0071676A"/>
    <w:rsid w:val="00717055"/>
    <w:rsid w:val="00717B70"/>
    <w:rsid w:val="007879F2"/>
    <w:rsid w:val="00887162"/>
    <w:rsid w:val="008D6EB9"/>
    <w:rsid w:val="0096190D"/>
    <w:rsid w:val="00967690"/>
    <w:rsid w:val="00984B94"/>
    <w:rsid w:val="009A07DA"/>
    <w:rsid w:val="009B71C0"/>
    <w:rsid w:val="009E26FC"/>
    <w:rsid w:val="00A35228"/>
    <w:rsid w:val="00A538A0"/>
    <w:rsid w:val="00A60CB7"/>
    <w:rsid w:val="00A8319F"/>
    <w:rsid w:val="00AB3A1C"/>
    <w:rsid w:val="00B56A69"/>
    <w:rsid w:val="00C00D08"/>
    <w:rsid w:val="00CC7089"/>
    <w:rsid w:val="00D705EA"/>
    <w:rsid w:val="00DA6101"/>
    <w:rsid w:val="00ED66F1"/>
    <w:rsid w:val="00F42004"/>
    <w:rsid w:val="00F829D1"/>
    <w:rsid w:val="00F855DC"/>
    <w:rsid w:val="00F94E3E"/>
    <w:rsid w:val="00FA20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F3C74"/>
  <w15:chartTrackingRefBased/>
  <w15:docId w15:val="{23677A87-734F-4C92-BDD7-6FC45DF1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5228"/>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link w:val="Nagwek4Znak"/>
    <w:qFormat/>
    <w:rsid w:val="00A35228"/>
    <w:pPr>
      <w:spacing w:before="100" w:beforeAutospacing="1" w:after="100"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A35228"/>
    <w:rPr>
      <w:rFonts w:ascii="Times New Roman" w:eastAsia="Times New Roman" w:hAnsi="Times New Roman" w:cs="Times New Roman"/>
      <w:b/>
      <w:bCs/>
      <w:sz w:val="24"/>
      <w:szCs w:val="24"/>
      <w:lang w:eastAsia="pl-PL"/>
    </w:rPr>
  </w:style>
  <w:style w:type="paragraph" w:customStyle="1" w:styleId="paragraf">
    <w:name w:val="paragraf"/>
    <w:basedOn w:val="Normalny"/>
    <w:rsid w:val="00A35228"/>
    <w:pPr>
      <w:spacing w:before="240"/>
      <w:jc w:val="center"/>
    </w:pPr>
    <w:rPr>
      <w:szCs w:val="20"/>
    </w:rPr>
  </w:style>
  <w:style w:type="paragraph" w:styleId="Akapitzlist">
    <w:name w:val="List Paragraph"/>
    <w:basedOn w:val="Normalny"/>
    <w:uiPriority w:val="34"/>
    <w:qFormat/>
    <w:rsid w:val="00A35228"/>
    <w:pPr>
      <w:widowControl w:val="0"/>
      <w:suppressAutoHyphens/>
      <w:ind w:left="720"/>
    </w:pPr>
    <w:rPr>
      <w:kern w:val="1"/>
      <w:lang w:eastAsia="ar-SA"/>
    </w:rPr>
  </w:style>
  <w:style w:type="paragraph" w:styleId="Stopka">
    <w:name w:val="footer"/>
    <w:basedOn w:val="Normalny"/>
    <w:link w:val="StopkaZnak1"/>
    <w:uiPriority w:val="99"/>
    <w:rsid w:val="00A35228"/>
    <w:pPr>
      <w:widowControl w:val="0"/>
      <w:suppressAutoHyphens/>
    </w:pPr>
    <w:rPr>
      <w:kern w:val="1"/>
      <w:lang w:eastAsia="ar-SA"/>
    </w:rPr>
  </w:style>
  <w:style w:type="character" w:customStyle="1" w:styleId="StopkaZnak">
    <w:name w:val="Stopka Znak"/>
    <w:basedOn w:val="Domylnaczcionkaakapitu"/>
    <w:uiPriority w:val="99"/>
    <w:semiHidden/>
    <w:rsid w:val="00A35228"/>
    <w:rPr>
      <w:rFonts w:ascii="Times New Roman" w:eastAsia="Times New Roman" w:hAnsi="Times New Roman" w:cs="Times New Roman"/>
      <w:sz w:val="24"/>
      <w:szCs w:val="24"/>
      <w:lang w:eastAsia="pl-PL"/>
    </w:rPr>
  </w:style>
  <w:style w:type="character" w:customStyle="1" w:styleId="StopkaZnak1">
    <w:name w:val="Stopka Znak1"/>
    <w:basedOn w:val="Domylnaczcionkaakapitu"/>
    <w:link w:val="Stopka"/>
    <w:uiPriority w:val="99"/>
    <w:rsid w:val="00A35228"/>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iPriority w:val="99"/>
    <w:semiHidden/>
    <w:unhideWhenUsed/>
    <w:rsid w:val="00415E78"/>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5E78"/>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4</Pages>
  <Words>1099</Words>
  <Characters>6599</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Arleta Siwek</dc:creator>
  <cp:keywords/>
  <dc:description/>
  <cp:lastModifiedBy>Tyrawa Dominik</cp:lastModifiedBy>
  <cp:revision>32</cp:revision>
  <cp:lastPrinted>2018-05-07T06:14:00Z</cp:lastPrinted>
  <dcterms:created xsi:type="dcterms:W3CDTF">2016-03-25T10:34:00Z</dcterms:created>
  <dcterms:modified xsi:type="dcterms:W3CDTF">2024-06-19T11:06:00Z</dcterms:modified>
</cp:coreProperties>
</file>